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56" w:rsidRDefault="00386A17">
      <w:r>
        <w:rPr>
          <w:noProof/>
        </w:rPr>
        <w:drawing>
          <wp:inline distT="0" distB="0" distL="0" distR="0" wp14:anchorId="2A5C38D7" wp14:editId="49328D78">
            <wp:extent cx="5731510" cy="722562"/>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722562"/>
                    </a:xfrm>
                    <a:prstGeom prst="rect">
                      <a:avLst/>
                    </a:prstGeom>
                  </pic:spPr>
                </pic:pic>
              </a:graphicData>
            </a:graphic>
          </wp:inline>
        </w:drawing>
      </w:r>
    </w:p>
    <w:p w:rsidR="00F81533" w:rsidRDefault="00F81533">
      <w:r>
        <w:rPr>
          <w:noProof/>
        </w:rPr>
        <mc:AlternateContent>
          <mc:Choice Requires="wps">
            <w:drawing>
              <wp:anchor distT="0" distB="0" distL="114300" distR="114300" simplePos="0" relativeHeight="251659264" behindDoc="0" locked="0" layoutInCell="1" allowOverlap="1" wp14:anchorId="52791F65" wp14:editId="0BB6538A">
                <wp:simplePos x="0" y="0"/>
                <wp:positionH relativeFrom="column">
                  <wp:posOffset>0</wp:posOffset>
                </wp:positionH>
                <wp:positionV relativeFrom="paragraph">
                  <wp:posOffset>683</wp:posOffset>
                </wp:positionV>
                <wp:extent cx="5736566" cy="1000664"/>
                <wp:effectExtent l="0" t="0" r="1714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66" cy="1000664"/>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F81533" w:rsidRPr="00B862CE" w:rsidRDefault="00F81533" w:rsidP="00F81533">
                            <w:pPr>
                              <w:pStyle w:val="Default"/>
                              <w:rPr>
                                <w:rFonts w:ascii="Georgia" w:eastAsia="Times New Roman" w:hAnsi="Georgia"/>
                                <w:b/>
                                <w:color w:val="760000"/>
                                <w:sz w:val="20"/>
                                <w:szCs w:val="20"/>
                                <w:lang w:val="en" w:eastAsia="en-AU"/>
                              </w:rPr>
                            </w:pPr>
                            <w:r w:rsidRPr="00B862CE">
                              <w:rPr>
                                <w:rFonts w:ascii="Georgia" w:eastAsia="Times New Roman" w:hAnsi="Georgia"/>
                                <w:b/>
                                <w:color w:val="760000"/>
                                <w:sz w:val="20"/>
                                <w:szCs w:val="20"/>
                                <w:lang w:val="en" w:eastAsia="en-AU"/>
                              </w:rPr>
                              <w:t xml:space="preserve">Overarching Principle and Intent </w:t>
                            </w:r>
                          </w:p>
                          <w:p w:rsidR="00262E98" w:rsidRPr="00262E98" w:rsidRDefault="001441C2" w:rsidP="00262E98">
                            <w:pPr>
                              <w:pStyle w:val="Default"/>
                              <w:rPr>
                                <w:b/>
                                <w:bCs/>
                                <w:color w:val="auto"/>
                                <w:sz w:val="22"/>
                                <w:szCs w:val="22"/>
                              </w:rPr>
                            </w:pPr>
                            <w:r w:rsidRPr="001441C2">
                              <w:rPr>
                                <w:rFonts w:ascii="Georgia" w:hAnsi="Georgia"/>
                                <w:color w:val="262223"/>
                                <w:sz w:val="20"/>
                                <w:szCs w:val="20"/>
                                <w:lang w:val="en"/>
                              </w:rPr>
                              <w:t>Western Sydney University complies with the Australian Code for the Care and Use of Animals for Scientific Purposes (2013) and the New South Wales Animal Research Act (1985) and its regulations. Other policies, guidelines and codes that are complied with include those published by the Animal Research Review Panel (ARRP), NHMRC and the Office of the Gene Technology Regulator (OGTR).</w:t>
                            </w:r>
                          </w:p>
                          <w:p w:rsidR="00F81533" w:rsidRPr="00D94BAC" w:rsidRDefault="00D94BAC" w:rsidP="00F81533">
                            <w:pPr>
                              <w:pStyle w:val="Default"/>
                              <w:rPr>
                                <w:b/>
                                <w:bCs/>
                                <w:color w:val="auto"/>
                                <w:sz w:val="22"/>
                                <w:szCs w:val="22"/>
                              </w:rPr>
                            </w:pPr>
                            <w:r w:rsidRPr="00D94BAC">
                              <w:rPr>
                                <w:rFonts w:ascii="Georgia" w:hAnsi="Georgia"/>
                                <w:color w:val="auto"/>
                                <w:sz w:val="20"/>
                                <w:szCs w:val="20"/>
                                <w:lang w:val="en"/>
                              </w:rPr>
                              <w:t xml:space="preserve"> </w:t>
                            </w:r>
                          </w:p>
                          <w:p w:rsidR="00F81533" w:rsidRPr="00A4223E" w:rsidRDefault="00F81533" w:rsidP="00F81533">
                            <w:pPr>
                              <w:rPr>
                                <w:rFonts w:ascii="Arial" w:hAnsi="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451.7pt;height:7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vqQwIAALwEAAAOAAAAZHJzL2Uyb0RvYy54bWysVNuO0zAQfUfiHyy/06Sh7ULUdLV0ASEt&#10;F7HLB7iO3VjreIztNilfz9hJQ7lISIgXy87MOXPmlvV132pyFM4rMBWdz3JKhOFQK7Ov6JeHN89e&#10;UOIDMzXTYERFT8LT683TJ+vOlqKABnQtHEES48vOVrQJwZZZ5nkjWuZnYIVBowTXsoBPt89qxzpk&#10;b3VW5Pkq68DV1gEX3uPX28FIN4lfSsHDRym9CERXFLWFdLp07uKZbdas3DtmG8VHGewfVLRMGQw6&#10;Ud2ywMjBqd+oWsUdeJBhxqHNQErFRcoBs5nnv2Rz3zArUi5YHG+nMvn/R8s/HD85ouqKFpQY1mKL&#10;HkQfyCvoSRGr01lfotO9RbfQ42fscsrU2zvgj54Y2DbM7MWNc9A1gtWobh6R2QV04PGRZNe9hxrD&#10;sEOARNRL18bSYTEIsmOXTlNnohSOH5dXz1fL1YoSjrZ5jo1fLVIMVp7h1vnwVkBL4qWiDluf6Nnx&#10;zocoh5VnlxhNm3hGva9NnaYgMKWHO7pGc0ogah7Vh5MWA/SzkFgz1FUMpYjTKrbakSPDOWOcCxNS&#10;9RITekeYVFpPwLGGPwN1GAo3+UaYSFM8AfO/R5wQKSqYMIFbZcD9iaB+nCIP/ufsh5xjJ0O/68d5&#10;2EF9wk46GNYJ1x8vDbhvlHS4ShX1Xw/MCUr0O4PT8HK+WMTdS4/F8qrAh7u07C4tzHCkqmigZLhu&#10;Q9rXmIyBG5waqVI/o6hBySgWVyS1eVznuIOX7+T146ez+Q4AAP//AwBQSwMEFAAGAAgAAAAhAPvW&#10;wl/cAAAABQEAAA8AAABkcnMvZG93bnJldi54bWxMj81OwzAQhO9IvIO1SNyoQ/gpDXEqhMQF0UNL&#10;hdSbGy9xVHsdYqcJb8/2VI6zs5r5plxO3okj9rENpOB2loFAqoNpqVGw/Xy7eQIRkyajXSBU8IsR&#10;ltXlRakLE0Za43GTGsEhFAutwKbUFVLG2qLXcRY6JPa+Q+91Ytk30vR65HDvZJ5lj9LrlrjB6g5f&#10;LdaHzeAVUL77Gb4W77vDdrQ+X1n74VZrpa6vppdnEAmndH6GEz6jQ8VM+zCQicIp4CHpdBXsLbK7&#10;exB7lg/zOciqlP/pqz8AAAD//wMAUEsBAi0AFAAGAAgAAAAhALaDOJL+AAAA4QEAABMAAAAAAAAA&#10;AAAAAAAAAAAAAFtDb250ZW50X1R5cGVzXS54bWxQSwECLQAUAAYACAAAACEAOP0h/9YAAACUAQAA&#10;CwAAAAAAAAAAAAAAAAAvAQAAX3JlbHMvLnJlbHNQSwECLQAUAAYACAAAACEA0mPL6kMCAAC8BAAA&#10;DgAAAAAAAAAAAAAAAAAuAgAAZHJzL2Uyb0RvYy54bWxQSwECLQAUAAYACAAAACEA+9bCX9wAAAAF&#10;AQAADwAAAAAAAAAAAAAAAACdBAAAZHJzL2Rvd25yZXYueG1sUEsFBgAAAAAEAAQA8wAAAKYFAAAA&#10;AA==&#10;" fillcolor="white [3201]" strokecolor="#c0504d [3205]" strokeweight="2pt">
                <v:textbox>
                  <w:txbxContent>
                    <w:p w:rsidR="00F81533" w:rsidRPr="00B862CE" w:rsidRDefault="00F81533" w:rsidP="00F81533">
                      <w:pPr>
                        <w:pStyle w:val="Default"/>
                        <w:rPr>
                          <w:rFonts w:ascii="Georgia" w:eastAsia="Times New Roman" w:hAnsi="Georgia"/>
                          <w:b/>
                          <w:color w:val="760000"/>
                          <w:sz w:val="20"/>
                          <w:szCs w:val="20"/>
                          <w:lang w:val="en" w:eastAsia="en-AU"/>
                        </w:rPr>
                      </w:pPr>
                      <w:r w:rsidRPr="00B862CE">
                        <w:rPr>
                          <w:rFonts w:ascii="Georgia" w:eastAsia="Times New Roman" w:hAnsi="Georgia"/>
                          <w:b/>
                          <w:color w:val="760000"/>
                          <w:sz w:val="20"/>
                          <w:szCs w:val="20"/>
                          <w:lang w:val="en" w:eastAsia="en-AU"/>
                        </w:rPr>
                        <w:t xml:space="preserve">Overarching Principle and Intent </w:t>
                      </w:r>
                    </w:p>
                    <w:p w:rsidR="00262E98" w:rsidRPr="00262E98" w:rsidRDefault="001441C2" w:rsidP="00262E98">
                      <w:pPr>
                        <w:pStyle w:val="Default"/>
                        <w:rPr>
                          <w:b/>
                          <w:bCs/>
                          <w:color w:val="auto"/>
                          <w:sz w:val="22"/>
                          <w:szCs w:val="22"/>
                        </w:rPr>
                      </w:pPr>
                      <w:r w:rsidRPr="001441C2">
                        <w:rPr>
                          <w:rFonts w:ascii="Georgia" w:hAnsi="Georgia"/>
                          <w:color w:val="262223"/>
                          <w:sz w:val="20"/>
                          <w:szCs w:val="20"/>
                          <w:lang w:val="en"/>
                        </w:rPr>
                        <w:t>Western Sydney University complies with the Australian Code for the Care and Use of Animals for Scientific Purposes (2013) and the New South Wales Animal Research Act (1985) and its regulations. Other policies, guidelines and codes that are complied with include those published by the Animal Research Review Panel (ARRP), NHMRC and the Office of the Gene Technology Regulator (OGTR).</w:t>
                      </w:r>
                    </w:p>
                    <w:p w:rsidR="00F81533" w:rsidRPr="00D94BAC" w:rsidRDefault="00D94BAC" w:rsidP="00F81533">
                      <w:pPr>
                        <w:pStyle w:val="Default"/>
                        <w:rPr>
                          <w:b/>
                          <w:bCs/>
                          <w:color w:val="auto"/>
                          <w:sz w:val="22"/>
                          <w:szCs w:val="22"/>
                        </w:rPr>
                      </w:pPr>
                      <w:r w:rsidRPr="00D94BAC">
                        <w:rPr>
                          <w:rFonts w:ascii="Georgia" w:hAnsi="Georgia"/>
                          <w:color w:val="auto"/>
                          <w:sz w:val="20"/>
                          <w:szCs w:val="20"/>
                          <w:lang w:val="en"/>
                        </w:rPr>
                        <w:t xml:space="preserve"> </w:t>
                      </w:r>
                    </w:p>
                    <w:p w:rsidR="00F81533" w:rsidRPr="00A4223E" w:rsidRDefault="00F81533" w:rsidP="00F81533">
                      <w:pPr>
                        <w:rPr>
                          <w:rFonts w:ascii="Arial" w:hAnsi="Arial"/>
                        </w:rPr>
                      </w:pPr>
                    </w:p>
                  </w:txbxContent>
                </v:textbox>
              </v:shape>
            </w:pict>
          </mc:Fallback>
        </mc:AlternateContent>
      </w:r>
    </w:p>
    <w:p w:rsidR="00F81533" w:rsidRPr="00F81533" w:rsidRDefault="00F81533" w:rsidP="00F81533"/>
    <w:p w:rsidR="00F81533" w:rsidRPr="00F81533" w:rsidRDefault="00F81533" w:rsidP="00F81533"/>
    <w:p w:rsidR="00F81533" w:rsidRDefault="00F81533" w:rsidP="007C4DBF">
      <w:pPr>
        <w:spacing w:after="360"/>
      </w:pPr>
    </w:p>
    <w:p w:rsidR="00F81533" w:rsidRDefault="00C23C14" w:rsidP="00C23C14">
      <w:pPr>
        <w:spacing w:after="0" w:line="240" w:lineRule="auto"/>
        <w:jc w:val="center"/>
        <w:outlineLvl w:val="1"/>
        <w:rPr>
          <w:sz w:val="20"/>
          <w:szCs w:val="20"/>
          <w:lang w:val="en"/>
        </w:rPr>
      </w:pPr>
      <w:r>
        <w:rPr>
          <w:rFonts w:eastAsia="Calibri"/>
          <w:b/>
          <w:color w:val="941019"/>
          <w:spacing w:val="-3"/>
          <w:sz w:val="28"/>
          <w:szCs w:val="28"/>
          <w:lang w:val="en-US"/>
        </w:rPr>
        <w:t>Alternatives to U</w:t>
      </w:r>
      <w:r w:rsidRPr="00C23C14">
        <w:rPr>
          <w:rFonts w:eastAsia="Calibri"/>
          <w:b/>
          <w:color w:val="941019"/>
          <w:spacing w:val="-3"/>
          <w:sz w:val="28"/>
          <w:szCs w:val="28"/>
          <w:lang w:val="en-US"/>
        </w:rPr>
        <w:t xml:space="preserve">sing </w:t>
      </w:r>
      <w:r>
        <w:rPr>
          <w:rFonts w:eastAsia="Calibri"/>
          <w:b/>
          <w:color w:val="941019"/>
          <w:spacing w:val="-3"/>
          <w:sz w:val="28"/>
          <w:szCs w:val="28"/>
          <w:lang w:val="en-US"/>
        </w:rPr>
        <w:t>A</w:t>
      </w:r>
      <w:r w:rsidRPr="00C23C14">
        <w:rPr>
          <w:rFonts w:eastAsia="Calibri"/>
          <w:b/>
          <w:color w:val="941019"/>
          <w:spacing w:val="-3"/>
          <w:sz w:val="28"/>
          <w:szCs w:val="28"/>
          <w:lang w:val="en-US"/>
        </w:rPr>
        <w:t>nimals</w:t>
      </w:r>
    </w:p>
    <w:p w:rsidR="00C23C14" w:rsidRDefault="00C23C14" w:rsidP="00F81533">
      <w:pPr>
        <w:spacing w:after="0" w:line="240" w:lineRule="auto"/>
        <w:jc w:val="both"/>
        <w:outlineLvl w:val="1"/>
        <w:rPr>
          <w:sz w:val="20"/>
          <w:szCs w:val="20"/>
          <w:lang w:val="en"/>
        </w:rPr>
      </w:pPr>
    </w:p>
    <w:p w:rsidR="00C23C14" w:rsidRDefault="00C23C14" w:rsidP="00F81533">
      <w:pPr>
        <w:spacing w:after="0" w:line="240" w:lineRule="auto"/>
        <w:jc w:val="both"/>
        <w:outlineLvl w:val="1"/>
        <w:rPr>
          <w:sz w:val="20"/>
          <w:szCs w:val="20"/>
          <w:lang w:val="en"/>
        </w:rPr>
      </w:pPr>
      <w:r w:rsidRPr="00C23C14">
        <w:rPr>
          <w:sz w:val="20"/>
          <w:szCs w:val="20"/>
          <w:lang w:val="en"/>
        </w:rPr>
        <w:t xml:space="preserve">The Australian </w:t>
      </w:r>
      <w:r w:rsidR="006235B4">
        <w:rPr>
          <w:sz w:val="20"/>
          <w:szCs w:val="20"/>
          <w:lang w:val="en"/>
        </w:rPr>
        <w:t>C</w:t>
      </w:r>
      <w:r w:rsidRPr="00C23C14">
        <w:rPr>
          <w:sz w:val="20"/>
          <w:szCs w:val="20"/>
          <w:lang w:val="en"/>
        </w:rPr>
        <w:t xml:space="preserve">ode for the </w:t>
      </w:r>
      <w:r w:rsidR="006235B4">
        <w:rPr>
          <w:sz w:val="20"/>
          <w:szCs w:val="20"/>
          <w:lang w:val="en"/>
        </w:rPr>
        <w:t>C</w:t>
      </w:r>
      <w:r w:rsidRPr="00C23C14">
        <w:rPr>
          <w:sz w:val="20"/>
          <w:szCs w:val="20"/>
          <w:lang w:val="en"/>
        </w:rPr>
        <w:t xml:space="preserve">are and </w:t>
      </w:r>
      <w:r w:rsidR="006235B4">
        <w:rPr>
          <w:sz w:val="20"/>
          <w:szCs w:val="20"/>
          <w:lang w:val="en"/>
        </w:rPr>
        <w:t>U</w:t>
      </w:r>
      <w:r w:rsidRPr="00C23C14">
        <w:rPr>
          <w:sz w:val="20"/>
          <w:szCs w:val="20"/>
          <w:lang w:val="en"/>
        </w:rPr>
        <w:t xml:space="preserve">se of </w:t>
      </w:r>
      <w:r w:rsidR="006235B4">
        <w:rPr>
          <w:sz w:val="20"/>
          <w:szCs w:val="20"/>
          <w:lang w:val="en"/>
        </w:rPr>
        <w:t>A</w:t>
      </w:r>
      <w:r w:rsidRPr="00C23C14">
        <w:rPr>
          <w:sz w:val="20"/>
          <w:szCs w:val="20"/>
          <w:lang w:val="en"/>
        </w:rPr>
        <w:t xml:space="preserve">nimals for </w:t>
      </w:r>
      <w:r w:rsidR="006235B4">
        <w:rPr>
          <w:sz w:val="20"/>
          <w:szCs w:val="20"/>
          <w:lang w:val="en"/>
        </w:rPr>
        <w:t>S</w:t>
      </w:r>
      <w:r w:rsidRPr="00C23C14">
        <w:rPr>
          <w:sz w:val="20"/>
          <w:szCs w:val="20"/>
          <w:lang w:val="en"/>
        </w:rPr>
        <w:t xml:space="preserve">cientific </w:t>
      </w:r>
      <w:r w:rsidR="006235B4">
        <w:rPr>
          <w:sz w:val="20"/>
          <w:szCs w:val="20"/>
          <w:lang w:val="en"/>
        </w:rPr>
        <w:t>P</w:t>
      </w:r>
      <w:r w:rsidRPr="00C23C14">
        <w:rPr>
          <w:sz w:val="20"/>
          <w:szCs w:val="20"/>
          <w:lang w:val="en"/>
        </w:rPr>
        <w:t>urposes, 8th edition (</w:t>
      </w:r>
      <w:r w:rsidR="00192723">
        <w:rPr>
          <w:sz w:val="20"/>
          <w:szCs w:val="20"/>
          <w:lang w:val="en"/>
        </w:rPr>
        <w:t>2013</w:t>
      </w:r>
      <w:r w:rsidRPr="00C23C14">
        <w:rPr>
          <w:sz w:val="20"/>
          <w:szCs w:val="20"/>
          <w:lang w:val="en"/>
        </w:rPr>
        <w:t>)</w:t>
      </w:r>
      <w:r w:rsidR="006235B4">
        <w:rPr>
          <w:sz w:val="20"/>
          <w:szCs w:val="20"/>
          <w:lang w:val="en"/>
        </w:rPr>
        <w:t xml:space="preserve">, </w:t>
      </w:r>
      <w:proofErr w:type="gramStart"/>
      <w:r w:rsidRPr="00C23C14">
        <w:rPr>
          <w:sz w:val="20"/>
          <w:szCs w:val="20"/>
          <w:lang w:val="en"/>
        </w:rPr>
        <w:t>requires</w:t>
      </w:r>
      <w:proofErr w:type="gramEnd"/>
      <w:r w:rsidRPr="00C23C14">
        <w:rPr>
          <w:sz w:val="20"/>
          <w:szCs w:val="20"/>
          <w:lang w:val="en"/>
        </w:rPr>
        <w:t xml:space="preserve"> that techniques which totally or partly replace the use of animals in research and teaching must be used wherever possible. The following list presents a range of options to help reduce or replace animal use. These sources should be carefully reviewed when planning work that involves animals.</w:t>
      </w:r>
    </w:p>
    <w:p w:rsidR="00C23C14" w:rsidRDefault="00C23C14" w:rsidP="00F81533">
      <w:pPr>
        <w:spacing w:after="0" w:line="240" w:lineRule="auto"/>
        <w:jc w:val="both"/>
        <w:outlineLvl w:val="1"/>
        <w:rPr>
          <w:sz w:val="20"/>
          <w:szCs w:val="20"/>
          <w:lang w:val="en"/>
        </w:rPr>
      </w:pPr>
    </w:p>
    <w:p w:rsidR="00C23C14" w:rsidRPr="00C23C14" w:rsidRDefault="00C23C14" w:rsidP="00C23C14">
      <w:pPr>
        <w:spacing w:after="0" w:line="240" w:lineRule="auto"/>
        <w:jc w:val="both"/>
        <w:outlineLvl w:val="1"/>
        <w:rPr>
          <w:b/>
          <w:color w:val="760000"/>
          <w:sz w:val="20"/>
          <w:szCs w:val="20"/>
          <w:lang w:val="en"/>
        </w:rPr>
      </w:pPr>
      <w:r w:rsidRPr="00C23C14">
        <w:rPr>
          <w:b/>
          <w:color w:val="760000"/>
          <w:sz w:val="20"/>
          <w:szCs w:val="20"/>
          <w:lang w:val="en"/>
        </w:rPr>
        <w:t xml:space="preserve">Medical Advances </w:t>
      </w:r>
      <w:proofErr w:type="gramStart"/>
      <w:r w:rsidRPr="00C23C14">
        <w:rPr>
          <w:b/>
          <w:color w:val="760000"/>
          <w:sz w:val="20"/>
          <w:szCs w:val="20"/>
          <w:lang w:val="en"/>
        </w:rPr>
        <w:t>Without</w:t>
      </w:r>
      <w:proofErr w:type="gramEnd"/>
      <w:r w:rsidRPr="00C23C14">
        <w:rPr>
          <w:b/>
          <w:color w:val="760000"/>
          <w:sz w:val="20"/>
          <w:szCs w:val="20"/>
          <w:lang w:val="en"/>
        </w:rPr>
        <w:t xml:space="preserve"> Animals (MAWA Trust)</w:t>
      </w:r>
    </w:p>
    <w:p w:rsidR="00C23C14" w:rsidRPr="00C23C14" w:rsidRDefault="00C23C14" w:rsidP="00C23C14">
      <w:pPr>
        <w:spacing w:after="0" w:line="240" w:lineRule="auto"/>
        <w:jc w:val="both"/>
        <w:outlineLvl w:val="1"/>
        <w:rPr>
          <w:sz w:val="20"/>
          <w:szCs w:val="20"/>
          <w:lang w:val="en"/>
        </w:rPr>
      </w:pPr>
      <w:r w:rsidRPr="00C23C14">
        <w:rPr>
          <w:sz w:val="20"/>
          <w:szCs w:val="20"/>
          <w:lang w:val="en"/>
        </w:rPr>
        <w:t xml:space="preserve">The </w:t>
      </w:r>
      <w:hyperlink r:id="rId9" w:history="1">
        <w:r w:rsidRPr="008F194E">
          <w:rPr>
            <w:rStyle w:val="Hyperlink"/>
            <w:sz w:val="20"/>
            <w:szCs w:val="20"/>
            <w:lang w:val="en"/>
          </w:rPr>
          <w:t>MAWA Trust</w:t>
        </w:r>
      </w:hyperlink>
      <w:r w:rsidRPr="00C23C14">
        <w:rPr>
          <w:sz w:val="20"/>
          <w:szCs w:val="20"/>
          <w:lang w:val="en"/>
        </w:rPr>
        <w:t xml:space="preserve"> is an Australian initiative which works closely with the research community in a positive environment to promote alternatives to the use of animals. A range of substantial grants are offered.</w:t>
      </w:r>
      <w:bookmarkStart w:id="0" w:name="_GoBack"/>
      <w:bookmarkEnd w:id="0"/>
    </w:p>
    <w:p w:rsidR="00C23C14" w:rsidRPr="00C23C14" w:rsidRDefault="00C23C14" w:rsidP="00C23C14">
      <w:pPr>
        <w:spacing w:after="0" w:line="240" w:lineRule="auto"/>
        <w:jc w:val="both"/>
        <w:outlineLvl w:val="1"/>
        <w:rPr>
          <w:sz w:val="20"/>
          <w:szCs w:val="20"/>
          <w:lang w:val="en"/>
        </w:rPr>
      </w:pPr>
    </w:p>
    <w:p w:rsidR="00C23C14" w:rsidRPr="00C23C14" w:rsidRDefault="00C23C14" w:rsidP="00C23C14">
      <w:pPr>
        <w:spacing w:after="0" w:line="240" w:lineRule="auto"/>
        <w:jc w:val="both"/>
        <w:outlineLvl w:val="1"/>
        <w:rPr>
          <w:b/>
          <w:color w:val="760000"/>
          <w:sz w:val="20"/>
          <w:szCs w:val="20"/>
          <w:lang w:val="en"/>
        </w:rPr>
      </w:pPr>
      <w:r w:rsidRPr="00C23C14">
        <w:rPr>
          <w:b/>
          <w:color w:val="760000"/>
          <w:sz w:val="20"/>
          <w:szCs w:val="20"/>
          <w:lang w:val="en"/>
        </w:rPr>
        <w:t xml:space="preserve">Animals Ethics </w:t>
      </w:r>
      <w:proofErr w:type="spellStart"/>
      <w:r w:rsidRPr="00C23C14">
        <w:rPr>
          <w:b/>
          <w:color w:val="760000"/>
          <w:sz w:val="20"/>
          <w:szCs w:val="20"/>
          <w:lang w:val="en"/>
        </w:rPr>
        <w:t>Infolink</w:t>
      </w:r>
      <w:proofErr w:type="spellEnd"/>
    </w:p>
    <w:p w:rsidR="00C23C14" w:rsidRPr="00C23C14" w:rsidRDefault="00B2146F" w:rsidP="00C23C14">
      <w:pPr>
        <w:spacing w:after="0" w:line="240" w:lineRule="auto"/>
        <w:jc w:val="both"/>
        <w:outlineLvl w:val="1"/>
        <w:rPr>
          <w:sz w:val="20"/>
          <w:szCs w:val="20"/>
          <w:lang w:val="en"/>
        </w:rPr>
      </w:pPr>
      <w:hyperlink r:id="rId10" w:history="1">
        <w:r w:rsidR="00C23C14" w:rsidRPr="008F194E">
          <w:rPr>
            <w:rStyle w:val="Hyperlink"/>
            <w:sz w:val="20"/>
            <w:szCs w:val="20"/>
            <w:lang w:val="en"/>
          </w:rPr>
          <w:t xml:space="preserve">Animal Ethics </w:t>
        </w:r>
        <w:proofErr w:type="spellStart"/>
        <w:r w:rsidR="00C23C14" w:rsidRPr="008F194E">
          <w:rPr>
            <w:rStyle w:val="Hyperlink"/>
            <w:sz w:val="20"/>
            <w:szCs w:val="20"/>
            <w:lang w:val="en"/>
          </w:rPr>
          <w:t>Infolink</w:t>
        </w:r>
        <w:proofErr w:type="spellEnd"/>
      </w:hyperlink>
      <w:r w:rsidR="00C23C14" w:rsidRPr="00C23C14">
        <w:rPr>
          <w:sz w:val="20"/>
          <w:szCs w:val="20"/>
          <w:lang w:val="en"/>
        </w:rPr>
        <w:t xml:space="preserve"> is a NSW Department of Primary Industries and Animal Research Review Panel initiative. It provides a comprehensive list of alternatives to animal use.</w:t>
      </w:r>
    </w:p>
    <w:p w:rsidR="00C23C14" w:rsidRPr="00C23C14" w:rsidRDefault="00C23C14" w:rsidP="00C23C14">
      <w:pPr>
        <w:spacing w:after="0" w:line="240" w:lineRule="auto"/>
        <w:jc w:val="both"/>
        <w:outlineLvl w:val="1"/>
        <w:rPr>
          <w:sz w:val="20"/>
          <w:szCs w:val="20"/>
          <w:lang w:val="en"/>
        </w:rPr>
      </w:pPr>
    </w:p>
    <w:p w:rsidR="00C23C14" w:rsidRPr="00C23C14" w:rsidRDefault="00C23C14" w:rsidP="00C23C14">
      <w:pPr>
        <w:spacing w:after="0" w:line="240" w:lineRule="auto"/>
        <w:jc w:val="both"/>
        <w:outlineLvl w:val="1"/>
        <w:rPr>
          <w:b/>
          <w:color w:val="760000"/>
          <w:sz w:val="20"/>
          <w:szCs w:val="20"/>
          <w:lang w:val="en"/>
        </w:rPr>
      </w:pPr>
      <w:proofErr w:type="spellStart"/>
      <w:r w:rsidRPr="00C23C14">
        <w:rPr>
          <w:b/>
          <w:color w:val="760000"/>
          <w:sz w:val="20"/>
          <w:szCs w:val="20"/>
          <w:lang w:val="en"/>
        </w:rPr>
        <w:t>Altweb</w:t>
      </w:r>
      <w:proofErr w:type="spellEnd"/>
    </w:p>
    <w:p w:rsidR="00C23C14" w:rsidRPr="00C23C14" w:rsidRDefault="00B2146F" w:rsidP="00C23C14">
      <w:pPr>
        <w:spacing w:after="0" w:line="240" w:lineRule="auto"/>
        <w:jc w:val="both"/>
        <w:outlineLvl w:val="1"/>
        <w:rPr>
          <w:sz w:val="20"/>
          <w:szCs w:val="20"/>
          <w:lang w:val="en"/>
        </w:rPr>
      </w:pPr>
      <w:hyperlink r:id="rId11" w:history="1">
        <w:proofErr w:type="spellStart"/>
        <w:r w:rsidR="00C23C14" w:rsidRPr="008F194E">
          <w:rPr>
            <w:rStyle w:val="Hyperlink"/>
            <w:sz w:val="20"/>
            <w:szCs w:val="20"/>
            <w:lang w:val="en"/>
          </w:rPr>
          <w:t>Altweb</w:t>
        </w:r>
        <w:proofErr w:type="spellEnd"/>
      </w:hyperlink>
      <w:r w:rsidR="00C23C14" w:rsidRPr="00C23C14">
        <w:rPr>
          <w:sz w:val="20"/>
          <w:szCs w:val="20"/>
          <w:lang w:val="en"/>
        </w:rPr>
        <w:t xml:space="preserve"> is a comprehensive database of alternatives to animal use. </w:t>
      </w:r>
      <w:r w:rsidR="00C23C14">
        <w:rPr>
          <w:sz w:val="20"/>
          <w:szCs w:val="20"/>
          <w:lang w:val="en"/>
        </w:rPr>
        <w:t>This is h</w:t>
      </w:r>
      <w:r w:rsidR="00C23C14" w:rsidRPr="00C23C14">
        <w:rPr>
          <w:sz w:val="20"/>
          <w:szCs w:val="20"/>
          <w:lang w:val="en"/>
        </w:rPr>
        <w:t>ighly recommended when preparing ACEC applications.</w:t>
      </w:r>
    </w:p>
    <w:p w:rsidR="00C23C14" w:rsidRPr="00C23C14" w:rsidRDefault="00C23C14" w:rsidP="00C23C14">
      <w:pPr>
        <w:spacing w:after="0" w:line="240" w:lineRule="auto"/>
        <w:jc w:val="both"/>
        <w:outlineLvl w:val="1"/>
        <w:rPr>
          <w:sz w:val="20"/>
          <w:szCs w:val="20"/>
          <w:lang w:val="en"/>
        </w:rPr>
      </w:pPr>
    </w:p>
    <w:p w:rsidR="00C23C14" w:rsidRPr="00C23C14" w:rsidRDefault="00C23C14" w:rsidP="00C23C14">
      <w:pPr>
        <w:spacing w:after="0" w:line="240" w:lineRule="auto"/>
        <w:jc w:val="both"/>
        <w:outlineLvl w:val="1"/>
        <w:rPr>
          <w:b/>
          <w:color w:val="760000"/>
          <w:sz w:val="20"/>
          <w:szCs w:val="20"/>
          <w:lang w:val="en"/>
        </w:rPr>
      </w:pPr>
      <w:r w:rsidRPr="00C23C14">
        <w:rPr>
          <w:b/>
          <w:color w:val="760000"/>
          <w:sz w:val="20"/>
          <w:szCs w:val="20"/>
          <w:lang w:val="en"/>
        </w:rPr>
        <w:t xml:space="preserve">Serum-free </w:t>
      </w:r>
      <w:r>
        <w:rPr>
          <w:b/>
          <w:color w:val="760000"/>
          <w:sz w:val="20"/>
          <w:szCs w:val="20"/>
          <w:lang w:val="en"/>
        </w:rPr>
        <w:t>Culture M</w:t>
      </w:r>
      <w:r w:rsidRPr="00C23C14">
        <w:rPr>
          <w:b/>
          <w:color w:val="760000"/>
          <w:sz w:val="20"/>
          <w:szCs w:val="20"/>
          <w:lang w:val="en"/>
        </w:rPr>
        <w:t>edia</w:t>
      </w:r>
    </w:p>
    <w:p w:rsidR="00C23C14" w:rsidRPr="00C23C14" w:rsidRDefault="00C23C14" w:rsidP="00C23C14">
      <w:pPr>
        <w:spacing w:after="0" w:line="240" w:lineRule="auto"/>
        <w:jc w:val="both"/>
        <w:outlineLvl w:val="1"/>
        <w:rPr>
          <w:sz w:val="20"/>
          <w:szCs w:val="20"/>
          <w:lang w:val="en"/>
        </w:rPr>
      </w:pPr>
      <w:r w:rsidRPr="00C23C14">
        <w:rPr>
          <w:sz w:val="20"/>
          <w:szCs w:val="20"/>
          <w:lang w:val="en"/>
        </w:rPr>
        <w:t xml:space="preserve">The use of </w:t>
      </w:r>
      <w:proofErr w:type="spellStart"/>
      <w:r w:rsidRPr="00C23C14">
        <w:rPr>
          <w:sz w:val="20"/>
          <w:szCs w:val="20"/>
          <w:lang w:val="en"/>
        </w:rPr>
        <w:t>foetal</w:t>
      </w:r>
      <w:proofErr w:type="spellEnd"/>
      <w:r w:rsidRPr="00C23C14">
        <w:rPr>
          <w:sz w:val="20"/>
          <w:szCs w:val="20"/>
          <w:lang w:val="en"/>
        </w:rPr>
        <w:t xml:space="preserve"> calf serum for in vitro cell culture has raised concerns because of the possible welfare impact. Possible alternatives to </w:t>
      </w:r>
      <w:proofErr w:type="spellStart"/>
      <w:r w:rsidRPr="00C23C14">
        <w:rPr>
          <w:sz w:val="20"/>
          <w:szCs w:val="20"/>
          <w:lang w:val="en"/>
        </w:rPr>
        <w:t>foetal</w:t>
      </w:r>
      <w:proofErr w:type="spellEnd"/>
      <w:r w:rsidRPr="00C23C14">
        <w:rPr>
          <w:sz w:val="20"/>
          <w:szCs w:val="20"/>
          <w:lang w:val="en"/>
        </w:rPr>
        <w:t xml:space="preserve"> calf serum can be found at Serum-free culture media and Focus on alternatives</w:t>
      </w:r>
    </w:p>
    <w:p w:rsidR="00C23C14" w:rsidRPr="00C23C14" w:rsidRDefault="00C23C14" w:rsidP="00C23C14">
      <w:pPr>
        <w:spacing w:after="0" w:line="240" w:lineRule="auto"/>
        <w:jc w:val="both"/>
        <w:outlineLvl w:val="1"/>
        <w:rPr>
          <w:sz w:val="20"/>
          <w:szCs w:val="20"/>
          <w:lang w:val="en"/>
        </w:rPr>
      </w:pPr>
    </w:p>
    <w:p w:rsidR="00C23C14" w:rsidRPr="00C23C14" w:rsidRDefault="00C23C14" w:rsidP="00C23C14">
      <w:pPr>
        <w:spacing w:after="0" w:line="240" w:lineRule="auto"/>
        <w:jc w:val="both"/>
        <w:outlineLvl w:val="1"/>
        <w:rPr>
          <w:b/>
          <w:color w:val="760000"/>
          <w:sz w:val="20"/>
          <w:szCs w:val="20"/>
          <w:lang w:val="en"/>
        </w:rPr>
      </w:pPr>
      <w:r w:rsidRPr="00C23C14">
        <w:rPr>
          <w:b/>
          <w:color w:val="760000"/>
          <w:sz w:val="20"/>
          <w:szCs w:val="20"/>
          <w:lang w:val="en"/>
        </w:rPr>
        <w:t>National Centre for the Replacement, Refinement and Reduction of Animals in Research</w:t>
      </w:r>
      <w:r w:rsidR="006235B4">
        <w:rPr>
          <w:b/>
          <w:color w:val="760000"/>
          <w:sz w:val="20"/>
          <w:szCs w:val="20"/>
          <w:lang w:val="en"/>
        </w:rPr>
        <w:t xml:space="preserve"> </w:t>
      </w:r>
      <w:r w:rsidRPr="00C23C14">
        <w:rPr>
          <w:b/>
          <w:color w:val="760000"/>
          <w:sz w:val="20"/>
          <w:szCs w:val="20"/>
          <w:lang w:val="en"/>
        </w:rPr>
        <w:t>(NC3Rs)</w:t>
      </w:r>
    </w:p>
    <w:p w:rsidR="00C23C14" w:rsidRPr="00C23C14" w:rsidRDefault="00B2146F" w:rsidP="00C23C14">
      <w:pPr>
        <w:spacing w:after="0" w:line="240" w:lineRule="auto"/>
        <w:jc w:val="both"/>
        <w:outlineLvl w:val="1"/>
        <w:rPr>
          <w:sz w:val="20"/>
          <w:szCs w:val="20"/>
          <w:lang w:val="en"/>
        </w:rPr>
      </w:pPr>
      <w:hyperlink r:id="rId12" w:history="1">
        <w:r w:rsidR="00C23C14" w:rsidRPr="008F194E">
          <w:rPr>
            <w:rStyle w:val="Hyperlink"/>
            <w:sz w:val="20"/>
            <w:szCs w:val="20"/>
            <w:lang w:val="en"/>
          </w:rPr>
          <w:t>NC3Rs</w:t>
        </w:r>
      </w:hyperlink>
      <w:r w:rsidR="00C23C14" w:rsidRPr="00C23C14">
        <w:rPr>
          <w:sz w:val="20"/>
          <w:szCs w:val="20"/>
          <w:lang w:val="en"/>
        </w:rPr>
        <w:t xml:space="preserve"> is a major, multi-disciplinary effort to advance the 3Rs through improved education, research and public information.</w:t>
      </w:r>
    </w:p>
    <w:p w:rsidR="00C23C14" w:rsidRPr="00C23C14" w:rsidRDefault="00C23C14" w:rsidP="00C23C14">
      <w:pPr>
        <w:spacing w:after="0" w:line="240" w:lineRule="auto"/>
        <w:jc w:val="both"/>
        <w:outlineLvl w:val="1"/>
        <w:rPr>
          <w:sz w:val="20"/>
          <w:szCs w:val="20"/>
          <w:lang w:val="en"/>
        </w:rPr>
      </w:pPr>
    </w:p>
    <w:p w:rsidR="00C23C14" w:rsidRPr="00C23C14" w:rsidRDefault="00C23C14" w:rsidP="00C23C14">
      <w:pPr>
        <w:spacing w:after="0" w:line="240" w:lineRule="auto"/>
        <w:jc w:val="both"/>
        <w:outlineLvl w:val="1"/>
        <w:rPr>
          <w:b/>
          <w:color w:val="760000"/>
          <w:sz w:val="20"/>
          <w:szCs w:val="20"/>
          <w:lang w:val="en"/>
        </w:rPr>
      </w:pPr>
      <w:r>
        <w:rPr>
          <w:b/>
          <w:color w:val="760000"/>
          <w:sz w:val="20"/>
          <w:szCs w:val="20"/>
          <w:lang w:val="en"/>
        </w:rPr>
        <w:t>Alternatives in E</w:t>
      </w:r>
      <w:r w:rsidRPr="00C23C14">
        <w:rPr>
          <w:b/>
          <w:color w:val="760000"/>
          <w:sz w:val="20"/>
          <w:szCs w:val="20"/>
          <w:lang w:val="en"/>
        </w:rPr>
        <w:t>ducation</w:t>
      </w:r>
    </w:p>
    <w:p w:rsidR="00C23C14" w:rsidRPr="00C23C14" w:rsidRDefault="00B2146F" w:rsidP="00C23C14">
      <w:pPr>
        <w:spacing w:after="0" w:line="240" w:lineRule="auto"/>
        <w:jc w:val="both"/>
        <w:outlineLvl w:val="1"/>
        <w:rPr>
          <w:sz w:val="20"/>
          <w:szCs w:val="20"/>
          <w:lang w:val="en"/>
        </w:rPr>
      </w:pPr>
      <w:hyperlink r:id="rId13" w:history="1">
        <w:proofErr w:type="spellStart"/>
        <w:r w:rsidR="00C23C14" w:rsidRPr="008F194E">
          <w:rPr>
            <w:rStyle w:val="Hyperlink"/>
            <w:sz w:val="20"/>
            <w:szCs w:val="20"/>
            <w:lang w:val="en"/>
          </w:rPr>
          <w:t>InterNICHE</w:t>
        </w:r>
        <w:proofErr w:type="spellEnd"/>
      </w:hyperlink>
      <w:r w:rsidR="00C23C14" w:rsidRPr="00C23C14">
        <w:rPr>
          <w:sz w:val="20"/>
          <w:szCs w:val="20"/>
          <w:lang w:val="en"/>
        </w:rPr>
        <w:t xml:space="preserve"> is a comprehensive, online network for bringing together information on alternatives to the use of animals in education.</w:t>
      </w:r>
    </w:p>
    <w:p w:rsidR="00C23C14" w:rsidRPr="00C23C14" w:rsidRDefault="00C23C14" w:rsidP="00C23C14">
      <w:pPr>
        <w:spacing w:after="0" w:line="240" w:lineRule="auto"/>
        <w:jc w:val="both"/>
        <w:outlineLvl w:val="1"/>
        <w:rPr>
          <w:sz w:val="20"/>
          <w:szCs w:val="20"/>
          <w:lang w:val="en"/>
        </w:rPr>
      </w:pPr>
    </w:p>
    <w:p w:rsidR="00C23C14" w:rsidRPr="00983430" w:rsidRDefault="00983430" w:rsidP="00C23C14">
      <w:pPr>
        <w:spacing w:after="0" w:line="240" w:lineRule="auto"/>
        <w:jc w:val="both"/>
        <w:outlineLvl w:val="1"/>
        <w:rPr>
          <w:b/>
          <w:color w:val="A20000"/>
          <w:sz w:val="20"/>
          <w:szCs w:val="20"/>
          <w:lang w:val="en"/>
        </w:rPr>
      </w:pPr>
      <w:r>
        <w:rPr>
          <w:b/>
          <w:color w:val="760000"/>
          <w:sz w:val="20"/>
          <w:szCs w:val="20"/>
          <w:lang w:val="en"/>
        </w:rPr>
        <w:t>European Centre for the Validation of Alternative Methods (ECVAM)</w:t>
      </w:r>
    </w:p>
    <w:p w:rsidR="00C23C14" w:rsidRPr="00C23C14" w:rsidRDefault="00B2146F" w:rsidP="00C23C14">
      <w:pPr>
        <w:spacing w:after="0" w:line="240" w:lineRule="auto"/>
        <w:jc w:val="both"/>
        <w:outlineLvl w:val="1"/>
        <w:rPr>
          <w:sz w:val="20"/>
          <w:szCs w:val="20"/>
          <w:lang w:val="en"/>
        </w:rPr>
      </w:pPr>
      <w:hyperlink r:id="rId14" w:history="1">
        <w:r w:rsidR="00C23C14" w:rsidRPr="00983430">
          <w:rPr>
            <w:rStyle w:val="Hyperlink"/>
            <w:sz w:val="20"/>
            <w:szCs w:val="20"/>
            <w:lang w:val="en"/>
          </w:rPr>
          <w:t>ECVAM</w:t>
        </w:r>
      </w:hyperlink>
      <w:r w:rsidR="00C23C14" w:rsidRPr="00C23C14">
        <w:rPr>
          <w:sz w:val="20"/>
          <w:szCs w:val="20"/>
          <w:lang w:val="en"/>
        </w:rPr>
        <w:t xml:space="preserve"> is a major initiative by the European Commission with a particular emphasis on reducing animal use in the regulatory testing of new products. A similar organization, NICEATM-ICCVAM, has been established in the USA.</w:t>
      </w:r>
    </w:p>
    <w:p w:rsidR="00C23C14" w:rsidRPr="00C23C14" w:rsidRDefault="00C23C14" w:rsidP="00C23C14">
      <w:pPr>
        <w:spacing w:after="0" w:line="240" w:lineRule="auto"/>
        <w:jc w:val="both"/>
        <w:outlineLvl w:val="1"/>
        <w:rPr>
          <w:sz w:val="20"/>
          <w:szCs w:val="20"/>
          <w:lang w:val="en"/>
        </w:rPr>
      </w:pPr>
    </w:p>
    <w:p w:rsidR="00C23C14" w:rsidRPr="00983430" w:rsidRDefault="00C23C14" w:rsidP="00C23C14">
      <w:pPr>
        <w:spacing w:after="0" w:line="240" w:lineRule="auto"/>
        <w:jc w:val="both"/>
        <w:outlineLvl w:val="1"/>
        <w:rPr>
          <w:b/>
          <w:color w:val="600000"/>
          <w:sz w:val="20"/>
          <w:szCs w:val="20"/>
          <w:lang w:val="en"/>
        </w:rPr>
      </w:pPr>
      <w:proofErr w:type="spellStart"/>
      <w:r w:rsidRPr="00983430">
        <w:rPr>
          <w:b/>
          <w:color w:val="600000"/>
          <w:sz w:val="20"/>
          <w:szCs w:val="20"/>
          <w:lang w:val="en"/>
        </w:rPr>
        <w:t>AltTox</w:t>
      </w:r>
      <w:proofErr w:type="spellEnd"/>
    </w:p>
    <w:p w:rsidR="00C23C14" w:rsidRPr="00C23C14" w:rsidRDefault="00B2146F" w:rsidP="00C23C14">
      <w:pPr>
        <w:spacing w:after="0" w:line="240" w:lineRule="auto"/>
        <w:jc w:val="both"/>
        <w:outlineLvl w:val="1"/>
        <w:rPr>
          <w:sz w:val="20"/>
          <w:szCs w:val="20"/>
          <w:lang w:val="en"/>
        </w:rPr>
      </w:pPr>
      <w:hyperlink r:id="rId15" w:history="1">
        <w:proofErr w:type="spellStart"/>
        <w:r w:rsidR="00C23C14" w:rsidRPr="00983430">
          <w:rPr>
            <w:rStyle w:val="Hyperlink"/>
            <w:sz w:val="20"/>
            <w:szCs w:val="20"/>
            <w:lang w:val="en"/>
          </w:rPr>
          <w:t>Altox</w:t>
        </w:r>
        <w:proofErr w:type="spellEnd"/>
      </w:hyperlink>
      <w:r w:rsidR="00C23C14" w:rsidRPr="00C23C14">
        <w:rPr>
          <w:sz w:val="20"/>
          <w:szCs w:val="20"/>
          <w:lang w:val="en"/>
        </w:rPr>
        <w:t xml:space="preserve"> is highly informative site on the use of animals in toxicological testing. Overseen by an independent board to maintain objectivity, </w:t>
      </w:r>
      <w:proofErr w:type="spellStart"/>
      <w:r w:rsidR="00C23C14" w:rsidRPr="00C23C14">
        <w:rPr>
          <w:sz w:val="20"/>
          <w:szCs w:val="20"/>
          <w:lang w:val="en"/>
        </w:rPr>
        <w:t>AltTox</w:t>
      </w:r>
      <w:proofErr w:type="spellEnd"/>
      <w:r w:rsidR="00C23C14" w:rsidRPr="00C23C14">
        <w:rPr>
          <w:sz w:val="20"/>
          <w:szCs w:val="20"/>
          <w:lang w:val="en"/>
        </w:rPr>
        <w:t xml:space="preserve"> is a good example of the pharmaceutical industry and animal protection community working towards common goals.</w:t>
      </w:r>
    </w:p>
    <w:p w:rsidR="00C23C14" w:rsidRPr="00C23C14" w:rsidRDefault="00C23C14" w:rsidP="00C23C14">
      <w:pPr>
        <w:spacing w:after="0" w:line="240" w:lineRule="auto"/>
        <w:jc w:val="both"/>
        <w:outlineLvl w:val="1"/>
        <w:rPr>
          <w:sz w:val="20"/>
          <w:szCs w:val="20"/>
          <w:lang w:val="en"/>
        </w:rPr>
      </w:pPr>
    </w:p>
    <w:p w:rsidR="00C23C14" w:rsidRPr="00C23C14" w:rsidRDefault="00C23C14" w:rsidP="00C23C14">
      <w:pPr>
        <w:spacing w:after="0" w:line="240" w:lineRule="auto"/>
        <w:jc w:val="both"/>
        <w:outlineLvl w:val="1"/>
        <w:rPr>
          <w:sz w:val="16"/>
          <w:szCs w:val="16"/>
          <w:lang w:val="en"/>
        </w:rPr>
      </w:pPr>
      <w:proofErr w:type="spellStart"/>
      <w:r w:rsidRPr="00C23C14">
        <w:rPr>
          <w:sz w:val="16"/>
          <w:szCs w:val="16"/>
          <w:lang w:val="en"/>
        </w:rPr>
        <w:t>Acknowlegement</w:t>
      </w:r>
      <w:proofErr w:type="spellEnd"/>
      <w:r w:rsidRPr="00C23C14">
        <w:rPr>
          <w:sz w:val="16"/>
          <w:szCs w:val="16"/>
          <w:lang w:val="en"/>
        </w:rPr>
        <w:t xml:space="preserve">: </w:t>
      </w:r>
      <w:r w:rsidRPr="00C23C14">
        <w:rPr>
          <w:i/>
          <w:sz w:val="16"/>
          <w:szCs w:val="16"/>
          <w:lang w:val="en"/>
        </w:rPr>
        <w:t>University of Sydney, August 2014</w:t>
      </w:r>
    </w:p>
    <w:p w:rsidR="00C23C14" w:rsidRDefault="00C23C14" w:rsidP="00C23C14">
      <w:pPr>
        <w:spacing w:after="0" w:line="240" w:lineRule="auto"/>
        <w:jc w:val="both"/>
        <w:outlineLvl w:val="1"/>
        <w:rPr>
          <w:sz w:val="20"/>
          <w:szCs w:val="20"/>
          <w:lang w:val="en"/>
        </w:rPr>
      </w:pPr>
    </w:p>
    <w:p w:rsidR="00F81533" w:rsidRPr="00A85A14" w:rsidRDefault="00386A17" w:rsidP="00F81533">
      <w:pPr>
        <w:autoSpaceDE w:val="0"/>
        <w:autoSpaceDN w:val="0"/>
        <w:adjustRightInd w:val="0"/>
        <w:spacing w:after="0"/>
        <w:jc w:val="both"/>
        <w:rPr>
          <w:b/>
          <w:color w:val="800000"/>
          <w:sz w:val="16"/>
          <w:szCs w:val="16"/>
        </w:rPr>
      </w:pPr>
      <w:r>
        <w:rPr>
          <w:b/>
          <w:color w:val="800000"/>
          <w:sz w:val="16"/>
          <w:szCs w:val="16"/>
        </w:rPr>
        <w:t>Animal</w:t>
      </w:r>
      <w:r w:rsidR="00F81533" w:rsidRPr="00A85A14">
        <w:rPr>
          <w:b/>
          <w:color w:val="800000"/>
          <w:sz w:val="16"/>
          <w:szCs w:val="16"/>
        </w:rPr>
        <w:t xml:space="preserve"> research ethics guidance documents available from </w:t>
      </w:r>
      <w:r w:rsidR="00F81533">
        <w:rPr>
          <w:b/>
          <w:color w:val="800000"/>
          <w:sz w:val="16"/>
          <w:szCs w:val="16"/>
        </w:rPr>
        <w:t>REDI</w:t>
      </w:r>
    </w:p>
    <w:p w:rsidR="00F81533" w:rsidRPr="00A85A14" w:rsidRDefault="00F81533" w:rsidP="00F81533">
      <w:pPr>
        <w:autoSpaceDE w:val="0"/>
        <w:autoSpaceDN w:val="0"/>
        <w:adjustRightInd w:val="0"/>
        <w:spacing w:after="0"/>
        <w:jc w:val="both"/>
        <w:rPr>
          <w:b/>
          <w:color w:val="800000"/>
          <w:sz w:val="16"/>
          <w:szCs w:val="16"/>
        </w:rPr>
      </w:pPr>
    </w:p>
    <w:p w:rsidR="00770EBC" w:rsidRPr="00E14BE9" w:rsidRDefault="00770EBC" w:rsidP="00770EBC">
      <w:pPr>
        <w:pStyle w:val="ListParagraph"/>
        <w:numPr>
          <w:ilvl w:val="0"/>
          <w:numId w:val="2"/>
        </w:numPr>
        <w:jc w:val="both"/>
        <w:rPr>
          <w:rFonts w:ascii="Georgia" w:hAnsi="Georgia"/>
          <w:sz w:val="16"/>
          <w:szCs w:val="16"/>
        </w:rPr>
      </w:pPr>
      <w:r>
        <w:rPr>
          <w:rFonts w:ascii="Georgia" w:hAnsi="Georgia"/>
          <w:sz w:val="16"/>
          <w:szCs w:val="16"/>
        </w:rPr>
        <w:t>ACEC Frequently Asked Questions</w:t>
      </w:r>
    </w:p>
    <w:p w:rsidR="00770EBC" w:rsidRPr="00E14BE9" w:rsidRDefault="00770EBC" w:rsidP="00770EBC">
      <w:pPr>
        <w:pStyle w:val="ListParagraph"/>
        <w:numPr>
          <w:ilvl w:val="0"/>
          <w:numId w:val="2"/>
        </w:numPr>
        <w:jc w:val="both"/>
        <w:rPr>
          <w:rFonts w:ascii="Georgia" w:hAnsi="Georgia"/>
          <w:sz w:val="16"/>
          <w:szCs w:val="16"/>
        </w:rPr>
      </w:pPr>
      <w:r>
        <w:rPr>
          <w:rFonts w:ascii="Georgia" w:hAnsi="Georgia"/>
          <w:sz w:val="16"/>
          <w:szCs w:val="16"/>
        </w:rPr>
        <w:t xml:space="preserve">ACEC </w:t>
      </w:r>
      <w:r w:rsidRPr="00E14BE9">
        <w:rPr>
          <w:rFonts w:ascii="Georgia" w:hAnsi="Georgia"/>
          <w:sz w:val="16"/>
          <w:szCs w:val="16"/>
        </w:rPr>
        <w:t>Amendment Guidelines</w:t>
      </w:r>
    </w:p>
    <w:p w:rsidR="00770EBC" w:rsidRDefault="00770EBC" w:rsidP="00770EBC">
      <w:pPr>
        <w:pStyle w:val="ListParagraph"/>
        <w:numPr>
          <w:ilvl w:val="0"/>
          <w:numId w:val="2"/>
        </w:numPr>
        <w:jc w:val="both"/>
        <w:rPr>
          <w:rFonts w:ascii="Georgia" w:hAnsi="Georgia"/>
          <w:sz w:val="16"/>
          <w:szCs w:val="16"/>
        </w:rPr>
      </w:pPr>
      <w:r w:rsidRPr="00F84FB4">
        <w:rPr>
          <w:rFonts w:ascii="Georgia" w:hAnsi="Georgia"/>
          <w:sz w:val="16"/>
          <w:szCs w:val="16"/>
        </w:rPr>
        <w:t>ACEC Species, Purpose and Procedure Descriptions</w:t>
      </w:r>
    </w:p>
    <w:p w:rsidR="00770EBC" w:rsidRPr="00E14BE9" w:rsidRDefault="00770EBC" w:rsidP="00770EBC">
      <w:pPr>
        <w:pStyle w:val="ListParagraph"/>
        <w:numPr>
          <w:ilvl w:val="0"/>
          <w:numId w:val="2"/>
        </w:numPr>
        <w:jc w:val="both"/>
        <w:rPr>
          <w:rFonts w:ascii="Georgia" w:hAnsi="Georgia"/>
          <w:sz w:val="16"/>
          <w:szCs w:val="16"/>
        </w:rPr>
      </w:pPr>
      <w:r>
        <w:rPr>
          <w:rFonts w:ascii="Georgia" w:hAnsi="Georgia"/>
          <w:sz w:val="16"/>
          <w:szCs w:val="16"/>
        </w:rPr>
        <w:t>Alternatives to Using A</w:t>
      </w:r>
      <w:r w:rsidRPr="00E14BE9">
        <w:rPr>
          <w:rFonts w:ascii="Georgia" w:hAnsi="Georgia"/>
          <w:sz w:val="16"/>
          <w:szCs w:val="16"/>
        </w:rPr>
        <w:t>nimals</w:t>
      </w:r>
    </w:p>
    <w:p w:rsidR="00770EBC" w:rsidRPr="0051428E" w:rsidRDefault="00770EBC" w:rsidP="00770EBC">
      <w:pPr>
        <w:pStyle w:val="ListParagraph"/>
        <w:numPr>
          <w:ilvl w:val="0"/>
          <w:numId w:val="2"/>
        </w:numPr>
        <w:jc w:val="both"/>
        <w:rPr>
          <w:sz w:val="16"/>
          <w:szCs w:val="16"/>
        </w:rPr>
      </w:pPr>
      <w:r w:rsidRPr="00A477B1">
        <w:rPr>
          <w:rFonts w:ascii="Georgia" w:hAnsi="Georgia"/>
          <w:sz w:val="16"/>
          <w:szCs w:val="16"/>
        </w:rPr>
        <w:t>Tips for Improving the Quality of Your ACEC Application</w:t>
      </w:r>
    </w:p>
    <w:p w:rsidR="00F81533" w:rsidRPr="00F81533" w:rsidRDefault="00F81533" w:rsidP="00F81533">
      <w:pPr>
        <w:ind w:left="360"/>
        <w:jc w:val="both"/>
        <w:rPr>
          <w:sz w:val="16"/>
          <w:szCs w:val="16"/>
        </w:rPr>
      </w:pPr>
      <w:r>
        <w:rPr>
          <w:noProof/>
        </w:rPr>
        <mc:AlternateContent>
          <mc:Choice Requires="wps">
            <w:drawing>
              <wp:anchor distT="0" distB="0" distL="114300" distR="114300" simplePos="0" relativeHeight="251661312" behindDoc="0" locked="0" layoutInCell="1" allowOverlap="1" wp14:anchorId="2BD3CA64" wp14:editId="7708323F">
                <wp:simplePos x="0" y="0"/>
                <wp:positionH relativeFrom="column">
                  <wp:posOffset>-614848</wp:posOffset>
                </wp:positionH>
                <wp:positionV relativeFrom="paragraph">
                  <wp:posOffset>211946</wp:posOffset>
                </wp:positionV>
                <wp:extent cx="6894830" cy="114935"/>
                <wp:effectExtent l="0" t="0" r="20320"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114935"/>
                        </a:xfrm>
                        <a:prstGeom prst="rect">
                          <a:avLst/>
                        </a:prstGeom>
                        <a:solidFill>
                          <a:srgbClr val="650B11"/>
                        </a:solidFill>
                        <a:ln w="9525">
                          <a:solidFill>
                            <a:srgbClr val="650B11"/>
                          </a:solidFill>
                          <a:miter lim="800000"/>
                          <a:headEnd/>
                          <a:tailEnd/>
                        </a:ln>
                      </wps:spPr>
                      <wps:txbx>
                        <w:txbxContent>
                          <w:p w:rsidR="00F81533" w:rsidRPr="006167BB" w:rsidRDefault="00F81533" w:rsidP="00F81533">
                            <w:pPr>
                              <w:pStyle w:val="Default"/>
                              <w:jc w:val="center"/>
                              <w:rPr>
                                <w:color w:val="650B11"/>
                                <w:sz w:val="18"/>
                                <w:szCs w:val="18"/>
                              </w:rPr>
                            </w:pPr>
                            <w:r w:rsidRPr="006167BB">
                              <w:rPr>
                                <w:b/>
                                <w:bCs/>
                                <w:color w:val="650B11"/>
                                <w:sz w:val="18"/>
                                <w:szCs w:val="18"/>
                              </w:rPr>
                              <w:t>Guidance on Data Storage and Retention Questions in the NEAF</w:t>
                            </w:r>
                          </w:p>
                          <w:p w:rsidR="00F81533" w:rsidRPr="006167BB" w:rsidRDefault="00F81533" w:rsidP="00F81533">
                            <w:pPr>
                              <w:rPr>
                                <w:color w:val="650B1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8.4pt;margin-top:16.7pt;width:542.9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CmIwIAAEsEAAAOAAAAZHJzL2Uyb0RvYy54bWysVNtu2zAMfR+wfxD0vtjObYkRp2jTdRjQ&#10;XYB2HyDLcixMEjVJid19/Sg5TYPurZgfBFGkjg4PSW+uBq3IUTgvwVS0mOSUCMOhkWZf0Z+Pdx9W&#10;lPjATMMUGFHRJ+Hp1fb9u01vSzGFDlQjHEEQ48veVrQLwZZZ5nknNPMTsMKgswWnWUDT7bPGsR7R&#10;tcqmeb7MenCNdcCF93h6OzrpNuG3reDhe9t6EYiqKHILaXVpreOabTes3DtmO8lPNNgbWGgmDT56&#10;hrplgZGDk/9AackdeGjDhIPOoG0lFykHzKbIX2Xz0DErUi4ojrdnmfz/g+Xfjj8ckU1FZ5QYprFE&#10;j2II5AYGMo3q9NaXGPRgMSwMeIxVTpl6ew/8lycGdh0ze3HtHPSdYA2yK+LN7OLqiOMjSN1/hQaf&#10;YYcACWhonY7SoRgE0bFKT+fKRCocD5er9Xw1QxdHX1HM17NFeoKVz7et8+GzAE3ipqIOK5/Q2fHe&#10;h8iGlc8h8TEPSjZ3UqlkuH29U44cGXbJcpHfFGMCr8KUIX1F14vpYhTgDRBaBmx3JXVFV3n8xgaM&#10;sn0yTWrGwKQa90hZmZOOUbpRxDDUQypY4hg1rqF5QmEdjN2N04ibDtwfSnrs7Ir63wfmBCXqi8Hi&#10;rIv5PI5CMuaLj1M03KWnvvQwwxGqooGScbsLaXyibgausYitTPq+MDlRxo5Nsp+mK47EpZ2iXv4B&#10;278AAAD//wMAUEsDBBQABgAIAAAAIQC5KCs73gAAAAkBAAAPAAAAZHJzL2Rvd25yZXYueG1sTI8x&#10;T8MwFIR3JP6D9ZDYWqe0jZoQp0JBiCETBcTqxK4TYT9Httum/57HBOPpTnffVfvZWXbWIY4eBayW&#10;GTCNvVcjGgEf7y+LHbCYJCppPWoBVx1hX9/eVLJU/oJv+nxIhlEJxlIKGFKaSs5jP2gn49JPGsk7&#10;+uBkIhkMV0FeqNxZ/pBlOXdyRFoY5KSbQfffh5MT0Dx/NZsjhu6a5a/m07ShtbIV4v5ufnoElvSc&#10;/sLwi0/oUBNT50+oIrMCFkVO6EnAer0BRoFiV9C5TsB2tQVeV/z/g/oHAAD//wMAUEsBAi0AFAAG&#10;AAgAAAAhALaDOJL+AAAA4QEAABMAAAAAAAAAAAAAAAAAAAAAAFtDb250ZW50X1R5cGVzXS54bWxQ&#10;SwECLQAUAAYACAAAACEAOP0h/9YAAACUAQAACwAAAAAAAAAAAAAAAAAvAQAAX3JlbHMvLnJlbHNQ&#10;SwECLQAUAAYACAAAACEA04xgpiMCAABLBAAADgAAAAAAAAAAAAAAAAAuAgAAZHJzL2Uyb0RvYy54&#10;bWxQSwECLQAUAAYACAAAACEAuSgrO94AAAAJAQAADwAAAAAAAAAAAAAAAAB9BAAAZHJzL2Rvd25y&#10;ZXYueG1sUEsFBgAAAAAEAAQA8wAAAIgFAAAAAA==&#10;" fillcolor="#650b11" strokecolor="#650b11">
                <v:textbox>
                  <w:txbxContent>
                    <w:p w:rsidR="00F81533" w:rsidRPr="006167BB" w:rsidRDefault="00F81533" w:rsidP="00F81533">
                      <w:pPr>
                        <w:pStyle w:val="Default"/>
                        <w:jc w:val="center"/>
                        <w:rPr>
                          <w:color w:val="650B11"/>
                          <w:sz w:val="18"/>
                          <w:szCs w:val="18"/>
                        </w:rPr>
                      </w:pPr>
                      <w:r w:rsidRPr="006167BB">
                        <w:rPr>
                          <w:b/>
                          <w:bCs/>
                          <w:color w:val="650B11"/>
                          <w:sz w:val="18"/>
                          <w:szCs w:val="18"/>
                        </w:rPr>
                        <w:t>Guidance on Data Storage and Retention Questions in the NEAF</w:t>
                      </w:r>
                    </w:p>
                    <w:p w:rsidR="00F81533" w:rsidRPr="006167BB" w:rsidRDefault="00F81533" w:rsidP="00F81533">
                      <w:pPr>
                        <w:rPr>
                          <w:color w:val="650B11"/>
                        </w:rPr>
                      </w:pPr>
                    </w:p>
                  </w:txbxContent>
                </v:textbox>
              </v:shape>
            </w:pict>
          </mc:Fallback>
        </mc:AlternateContent>
      </w:r>
      <w:r w:rsidR="00386A17">
        <w:t>Animal</w:t>
      </w:r>
      <w:r w:rsidRPr="00F81533">
        <w:t xml:space="preserve"> Research Ethics Team Contact: </w:t>
      </w:r>
      <w:hyperlink r:id="rId16" w:history="1">
        <w:r w:rsidR="00386A17" w:rsidRPr="008A547A">
          <w:rPr>
            <w:rStyle w:val="Hyperlink"/>
          </w:rPr>
          <w:t>AnimalEthics@westernsydney.edu.au</w:t>
        </w:r>
      </w:hyperlink>
      <w:r w:rsidR="00386A17">
        <w:t xml:space="preserve"> </w:t>
      </w:r>
    </w:p>
    <w:sectPr w:rsidR="00F81533" w:rsidRPr="00F81533" w:rsidSect="00F81533">
      <w:headerReference w:type="default" r:id="rId17"/>
      <w:footerReference w:type="default" r:id="rId18"/>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533" w:rsidRDefault="00F81533" w:rsidP="00F81533">
      <w:pPr>
        <w:spacing w:after="0" w:line="240" w:lineRule="auto"/>
      </w:pPr>
      <w:r>
        <w:separator/>
      </w:r>
    </w:p>
  </w:endnote>
  <w:endnote w:type="continuationSeparator" w:id="0">
    <w:p w:rsidR="00F81533" w:rsidRDefault="00F81533" w:rsidP="00F8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243013"/>
      <w:docPartObj>
        <w:docPartGallery w:val="Page Numbers (Bottom of Page)"/>
        <w:docPartUnique/>
      </w:docPartObj>
    </w:sdtPr>
    <w:sdtEndPr>
      <w:rPr>
        <w:noProof/>
      </w:rPr>
    </w:sdtEndPr>
    <w:sdtContent>
      <w:p w:rsidR="00804E36" w:rsidRDefault="00C23C14" w:rsidP="00804E36">
        <w:pPr>
          <w:pStyle w:val="Footer"/>
        </w:pPr>
        <w:r w:rsidRPr="00C23C14">
          <w:t>Alternatives to Using Animals</w:t>
        </w:r>
        <w:r>
          <w:t xml:space="preserve"> V1 – May 2016</w:t>
        </w:r>
      </w:p>
      <w:p w:rsidR="00CF125F" w:rsidRDefault="00CF125F">
        <w:pPr>
          <w:pStyle w:val="Footer"/>
          <w:jc w:val="right"/>
        </w:pPr>
        <w:r>
          <w:fldChar w:fldCharType="begin"/>
        </w:r>
        <w:r>
          <w:instrText xml:space="preserve"> PAGE   \* MERGEFORMAT </w:instrText>
        </w:r>
        <w:r>
          <w:fldChar w:fldCharType="separate"/>
        </w:r>
        <w:r w:rsidR="00B2146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533" w:rsidRDefault="00F81533" w:rsidP="00F81533">
      <w:pPr>
        <w:spacing w:after="0" w:line="240" w:lineRule="auto"/>
      </w:pPr>
      <w:r>
        <w:separator/>
      </w:r>
    </w:p>
  </w:footnote>
  <w:footnote w:type="continuationSeparator" w:id="0">
    <w:p w:rsidR="00F81533" w:rsidRDefault="00F81533" w:rsidP="00F81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33" w:rsidRDefault="00F81533">
    <w:pPr>
      <w:pStyle w:val="Heade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67491"/>
    <w:multiLevelType w:val="hybridMultilevel"/>
    <w:tmpl w:val="CF348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CCF4E27"/>
    <w:multiLevelType w:val="multilevel"/>
    <w:tmpl w:val="DB8E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T4lASBw8La9QR+YFgMRRgLvUHlk=" w:salt="NuJCuiniiEwM/ARw1V8vog=="/>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533"/>
    <w:rsid w:val="001441C2"/>
    <w:rsid w:val="00192723"/>
    <w:rsid w:val="00195F16"/>
    <w:rsid w:val="00262E98"/>
    <w:rsid w:val="002C72BC"/>
    <w:rsid w:val="002D305B"/>
    <w:rsid w:val="00386A17"/>
    <w:rsid w:val="003A62EE"/>
    <w:rsid w:val="006235B4"/>
    <w:rsid w:val="0066625D"/>
    <w:rsid w:val="00770EBC"/>
    <w:rsid w:val="007C4DBF"/>
    <w:rsid w:val="00804E36"/>
    <w:rsid w:val="00876A21"/>
    <w:rsid w:val="008A5849"/>
    <w:rsid w:val="008E7056"/>
    <w:rsid w:val="008F194E"/>
    <w:rsid w:val="00983430"/>
    <w:rsid w:val="00B2146F"/>
    <w:rsid w:val="00B862CE"/>
    <w:rsid w:val="00BF4471"/>
    <w:rsid w:val="00C23C14"/>
    <w:rsid w:val="00CF125F"/>
    <w:rsid w:val="00D94BAC"/>
    <w:rsid w:val="00E14BE9"/>
    <w:rsid w:val="00F81533"/>
    <w:rsid w:val="00F84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Arial"/>
        <w:sz w:val="18"/>
        <w:szCs w:val="18"/>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33"/>
    <w:rPr>
      <w:lang w:eastAsia="en-AU"/>
    </w:rPr>
  </w:style>
  <w:style w:type="paragraph" w:styleId="Footer">
    <w:name w:val="footer"/>
    <w:basedOn w:val="Normal"/>
    <w:link w:val="FooterChar"/>
    <w:uiPriority w:val="99"/>
    <w:unhideWhenUsed/>
    <w:rsid w:val="00F81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33"/>
    <w:rPr>
      <w:lang w:eastAsia="en-AU"/>
    </w:rPr>
  </w:style>
  <w:style w:type="paragraph" w:styleId="BalloonText">
    <w:name w:val="Balloon Text"/>
    <w:basedOn w:val="Normal"/>
    <w:link w:val="BalloonTextChar"/>
    <w:uiPriority w:val="99"/>
    <w:semiHidden/>
    <w:unhideWhenUsed/>
    <w:rsid w:val="00F81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533"/>
    <w:rPr>
      <w:rFonts w:ascii="Tahoma" w:hAnsi="Tahoma" w:cs="Tahoma"/>
      <w:sz w:val="16"/>
      <w:szCs w:val="16"/>
      <w:lang w:eastAsia="en-AU"/>
    </w:rPr>
  </w:style>
  <w:style w:type="paragraph" w:customStyle="1" w:styleId="Default">
    <w:name w:val="Default"/>
    <w:rsid w:val="00F81533"/>
    <w:pPr>
      <w:autoSpaceDE w:val="0"/>
      <w:autoSpaceDN w:val="0"/>
      <w:adjustRightInd w:val="0"/>
      <w:spacing w:after="0" w:line="240" w:lineRule="auto"/>
    </w:pPr>
    <w:rPr>
      <w:rFonts w:ascii="Arial" w:eastAsiaTheme="minorHAnsi" w:hAnsi="Arial"/>
      <w:color w:val="000000"/>
      <w:sz w:val="24"/>
      <w:szCs w:val="24"/>
    </w:rPr>
  </w:style>
  <w:style w:type="paragraph" w:styleId="ListParagraph">
    <w:name w:val="List Paragraph"/>
    <w:basedOn w:val="Normal"/>
    <w:uiPriority w:val="34"/>
    <w:qFormat/>
    <w:rsid w:val="00F81533"/>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81533"/>
    <w:rPr>
      <w:color w:val="0000FF" w:themeColor="hyperlink"/>
      <w:u w:val="single"/>
    </w:rPr>
  </w:style>
  <w:style w:type="character" w:styleId="FollowedHyperlink">
    <w:name w:val="FollowedHyperlink"/>
    <w:basedOn w:val="DefaultParagraphFont"/>
    <w:uiPriority w:val="99"/>
    <w:semiHidden/>
    <w:unhideWhenUsed/>
    <w:rsid w:val="00F815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Arial"/>
        <w:sz w:val="18"/>
        <w:szCs w:val="18"/>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33"/>
    <w:rPr>
      <w:lang w:eastAsia="en-AU"/>
    </w:rPr>
  </w:style>
  <w:style w:type="paragraph" w:styleId="Footer">
    <w:name w:val="footer"/>
    <w:basedOn w:val="Normal"/>
    <w:link w:val="FooterChar"/>
    <w:uiPriority w:val="99"/>
    <w:unhideWhenUsed/>
    <w:rsid w:val="00F81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33"/>
    <w:rPr>
      <w:lang w:eastAsia="en-AU"/>
    </w:rPr>
  </w:style>
  <w:style w:type="paragraph" w:styleId="BalloonText">
    <w:name w:val="Balloon Text"/>
    <w:basedOn w:val="Normal"/>
    <w:link w:val="BalloonTextChar"/>
    <w:uiPriority w:val="99"/>
    <w:semiHidden/>
    <w:unhideWhenUsed/>
    <w:rsid w:val="00F81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533"/>
    <w:rPr>
      <w:rFonts w:ascii="Tahoma" w:hAnsi="Tahoma" w:cs="Tahoma"/>
      <w:sz w:val="16"/>
      <w:szCs w:val="16"/>
      <w:lang w:eastAsia="en-AU"/>
    </w:rPr>
  </w:style>
  <w:style w:type="paragraph" w:customStyle="1" w:styleId="Default">
    <w:name w:val="Default"/>
    <w:rsid w:val="00F81533"/>
    <w:pPr>
      <w:autoSpaceDE w:val="0"/>
      <w:autoSpaceDN w:val="0"/>
      <w:adjustRightInd w:val="0"/>
      <w:spacing w:after="0" w:line="240" w:lineRule="auto"/>
    </w:pPr>
    <w:rPr>
      <w:rFonts w:ascii="Arial" w:eastAsiaTheme="minorHAnsi" w:hAnsi="Arial"/>
      <w:color w:val="000000"/>
      <w:sz w:val="24"/>
      <w:szCs w:val="24"/>
    </w:rPr>
  </w:style>
  <w:style w:type="paragraph" w:styleId="ListParagraph">
    <w:name w:val="List Paragraph"/>
    <w:basedOn w:val="Normal"/>
    <w:uiPriority w:val="34"/>
    <w:qFormat/>
    <w:rsid w:val="00F81533"/>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81533"/>
    <w:rPr>
      <w:color w:val="0000FF" w:themeColor="hyperlink"/>
      <w:u w:val="single"/>
    </w:rPr>
  </w:style>
  <w:style w:type="character" w:styleId="FollowedHyperlink">
    <w:name w:val="FollowedHyperlink"/>
    <w:basedOn w:val="DefaultParagraphFont"/>
    <w:uiPriority w:val="99"/>
    <w:semiHidden/>
    <w:unhideWhenUsed/>
    <w:rsid w:val="00F81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11019">
      <w:bodyDiv w:val="1"/>
      <w:marLeft w:val="0"/>
      <w:marRight w:val="0"/>
      <w:marTop w:val="0"/>
      <w:marBottom w:val="0"/>
      <w:divBdr>
        <w:top w:val="none" w:sz="0" w:space="0" w:color="auto"/>
        <w:left w:val="none" w:sz="0" w:space="0" w:color="auto"/>
        <w:bottom w:val="none" w:sz="0" w:space="0" w:color="auto"/>
        <w:right w:val="none" w:sz="0" w:space="0" w:color="auto"/>
      </w:divBdr>
    </w:div>
    <w:div w:id="412554819">
      <w:bodyDiv w:val="1"/>
      <w:marLeft w:val="0"/>
      <w:marRight w:val="0"/>
      <w:marTop w:val="0"/>
      <w:marBottom w:val="0"/>
      <w:divBdr>
        <w:top w:val="none" w:sz="0" w:space="0" w:color="auto"/>
        <w:left w:val="none" w:sz="0" w:space="0" w:color="auto"/>
        <w:bottom w:val="none" w:sz="0" w:space="0" w:color="auto"/>
        <w:right w:val="none" w:sz="0" w:space="0" w:color="auto"/>
      </w:divBdr>
    </w:div>
    <w:div w:id="151028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au/url?sa=t&amp;rct=j&amp;q=&amp;esrc=s&amp;source=web&amp;cd=3&amp;cad=rja&amp;uact=8&amp;sqi=2&amp;ved=0ahUKEwj-uNb94v7NAhUDFZQKHSkxCzcQFggsMAI&amp;url=http%3A%2F%2Fwww.interniche.org%2F&amp;usg=AFQjCNH6opNs0Zeaq_e2KOdeONlUgQjOOQ&amp;bvm=bv.127521224,d.dGo"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ogle.com.au/url?sa=t&amp;rct=j&amp;q=&amp;esrc=s&amp;source=web&amp;cd=1&amp;cad=rja&amp;uact=8&amp;sqi=2&amp;ved=0ahUKEwj5q4WP4_7NAhVKF5QKHVx8AJ4QFggcMAA&amp;url=https%3A%2F%2Fwww.nc3rs.org.uk%2F&amp;usg=AFQjCNG74NAdn1GBYXi37LQusQEiWs5Lfg&amp;bvm=bv.127521224,d.dG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nimalEthics@westernsydney.edu.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au/url?sa=t&amp;rct=j&amp;q=&amp;esrc=s&amp;source=web&amp;cd=1&amp;cad=rja&amp;uact=8&amp;sqi=2&amp;ved=0ahUKEwji1rCc4_7NAhVIqJQKHVCxC2QQFggbMAA&amp;url=http%3A%2F%2Faltweb.jhsph.edu%2F&amp;usg=AFQjCNEwPXiTUP5tvFdkkBlBtvWfLRxK0A&amp;bvm=bv.127521224,d.dGo" TargetMode="External"/><Relationship Id="rId5" Type="http://schemas.openxmlformats.org/officeDocument/2006/relationships/webSettings" Target="webSettings.xml"/><Relationship Id="rId15" Type="http://schemas.openxmlformats.org/officeDocument/2006/relationships/hyperlink" Target="https://www.google.com.au/url?sa=t&amp;rct=j&amp;q=&amp;esrc=s&amp;source=web&amp;cd=3&amp;cad=rja&amp;uact=8&amp;ved=0ahUKEwj689HP4v7NAhVEJZQKHWtfAOAQFggnMAI&amp;url=http%3A%2F%2Falttox.org%2F&amp;usg=AFQjCNGVva4XX9uuAkoNLYIxL6KMGiqr5w&amp;bvm=bv.127521224,d.dGo" TargetMode="External"/><Relationship Id="rId10" Type="http://schemas.openxmlformats.org/officeDocument/2006/relationships/hyperlink" Target="https://www.google.com.au/url?sa=t&amp;rct=j&amp;q=&amp;esrc=s&amp;source=web&amp;cd=1&amp;cad=rja&amp;uact=8&amp;sqi=2&amp;ved=0ahUKEwig0Nio4_7NAhVEHJQKHQTfANMQFggbMAA&amp;url=http%3A%2F%2Fwww.animalethics.org.au%2F&amp;usg=AFQjCNFDVAcMFgHalBxFTluN1CsYQr1T0g&amp;bvm=bv.127521224,d.dG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au/url?sa=t&amp;rct=j&amp;q=&amp;esrc=s&amp;source=web&amp;cd=1&amp;cad=rja&amp;uact=8&amp;sqi=2&amp;ved=0ahUKEwjiz5e44_7NAhUHJ5QKHQjjApUQFggbMAA&amp;url=http%3A%2F%2Fwww.mawa-trust.org.au%2F&amp;usg=AFQjCNEihhcfa5HpOHsDPqWlebhWLGviPA&amp;bvm=bv.127521224,d.dGo" TargetMode="External"/><Relationship Id="rId14" Type="http://schemas.openxmlformats.org/officeDocument/2006/relationships/hyperlink" Target="https://www.google.com.au/url?sa=t&amp;rct=j&amp;q=&amp;esrc=s&amp;source=web&amp;cd=1&amp;cad=rja&amp;uact=8&amp;ved=0ahUKEwjXxqfu4v7NAhWDq5QKHcHIAwsQFggbMAA&amp;url=https%3A%2F%2Feurl-ecvam.jrc.ec.europa.eu%2F&amp;usg=AFQjCNFC_5cGHrHzUpOyaHcxsrSZO4ynTw&amp;bvm=bv.127521224,d.d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655</Words>
  <Characters>3735</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Dayes</dc:creator>
  <cp:lastModifiedBy>Craig Bromley</cp:lastModifiedBy>
  <cp:revision>11</cp:revision>
  <dcterms:created xsi:type="dcterms:W3CDTF">2016-05-26T05:47:00Z</dcterms:created>
  <dcterms:modified xsi:type="dcterms:W3CDTF">2016-08-01T03:24:00Z</dcterms:modified>
</cp:coreProperties>
</file>