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62CE5D" w14:textId="77777777" w:rsidR="00062D09" w:rsidRDefault="00F72B7C" w:rsidP="006A3F38">
      <w:pPr>
        <w:spacing w:after="17" w:line="360" w:lineRule="auto"/>
        <w:ind w:left="0" w:firstLine="0"/>
      </w:pPr>
      <w:r>
        <w:rPr>
          <w:sz w:val="14"/>
        </w:rPr>
        <w:t xml:space="preserve"> </w:t>
      </w:r>
    </w:p>
    <w:p w14:paraId="17936CE7" w14:textId="77777777" w:rsidR="00062D09" w:rsidRDefault="00F72B7C" w:rsidP="006A3F38">
      <w:pPr>
        <w:spacing w:after="0" w:line="360" w:lineRule="auto"/>
        <w:ind w:left="0" w:firstLine="0"/>
      </w:pPr>
      <w:r>
        <w:rPr>
          <w:sz w:val="20"/>
        </w:rPr>
        <w:t xml:space="preserve"> </w:t>
      </w:r>
    </w:p>
    <w:p w14:paraId="56E04788" w14:textId="6868C220" w:rsidR="00062D09" w:rsidRDefault="00F72B7C" w:rsidP="005008C7">
      <w:pPr>
        <w:spacing w:after="0" w:line="360" w:lineRule="auto"/>
        <w:ind w:left="0" w:firstLine="0"/>
      </w:pPr>
      <w:r>
        <w:rPr>
          <w:sz w:val="20"/>
        </w:rPr>
        <w:t xml:space="preserve"> </w:t>
      </w:r>
    </w:p>
    <w:p w14:paraId="7525196D" w14:textId="77777777" w:rsidR="00062D09" w:rsidRDefault="00F72B7C" w:rsidP="006A3F38">
      <w:pPr>
        <w:spacing w:after="257" w:line="360" w:lineRule="auto"/>
        <w:ind w:left="10" w:right="1906"/>
        <w:jc w:val="right"/>
      </w:pPr>
      <w:r>
        <w:rPr>
          <w:rFonts w:ascii="Calibri" w:eastAsia="Calibri" w:hAnsi="Calibri" w:cs="Calibri"/>
          <w:noProof/>
          <w:sz w:val="22"/>
        </w:rPr>
        <mc:AlternateContent>
          <mc:Choice Requires="wpg">
            <w:drawing>
              <wp:anchor distT="0" distB="0" distL="114300" distR="114300" simplePos="0" relativeHeight="251657216" behindDoc="0" locked="0" layoutInCell="1" allowOverlap="1" wp14:anchorId="71BD2009" wp14:editId="7F82FB1E">
                <wp:simplePos x="0" y="0"/>
                <wp:positionH relativeFrom="page">
                  <wp:posOffset>-1270</wp:posOffset>
                </wp:positionH>
                <wp:positionV relativeFrom="page">
                  <wp:posOffset>20320</wp:posOffset>
                </wp:positionV>
                <wp:extent cx="7563485" cy="3359150"/>
                <wp:effectExtent l="0" t="0" r="0" b="0"/>
                <wp:wrapTopAndBottom/>
                <wp:docPr id="9176" name="Group 9176"/>
                <wp:cNvGraphicFramePr/>
                <a:graphic xmlns:a="http://schemas.openxmlformats.org/drawingml/2006/main">
                  <a:graphicData uri="http://schemas.microsoft.com/office/word/2010/wordprocessingGroup">
                    <wpg:wgp>
                      <wpg:cNvGrpSpPr/>
                      <wpg:grpSpPr>
                        <a:xfrm>
                          <a:off x="0" y="0"/>
                          <a:ext cx="7563485" cy="3359150"/>
                          <a:chOff x="0" y="0"/>
                          <a:chExt cx="7563485" cy="3359150"/>
                        </a:xfrm>
                      </wpg:grpSpPr>
                      <pic:pic xmlns:pic="http://schemas.openxmlformats.org/drawingml/2006/picture">
                        <pic:nvPicPr>
                          <pic:cNvPr id="46" name="Picture 46"/>
                          <pic:cNvPicPr/>
                        </pic:nvPicPr>
                        <pic:blipFill>
                          <a:blip r:embed="rId8"/>
                          <a:stretch>
                            <a:fillRect/>
                          </a:stretch>
                        </pic:blipFill>
                        <pic:spPr>
                          <a:xfrm>
                            <a:off x="0" y="0"/>
                            <a:ext cx="7563485" cy="3359150"/>
                          </a:xfrm>
                          <a:prstGeom prst="rect">
                            <a:avLst/>
                          </a:prstGeom>
                        </pic:spPr>
                      </pic:pic>
                      <pic:pic xmlns:pic="http://schemas.openxmlformats.org/drawingml/2006/picture">
                        <pic:nvPicPr>
                          <pic:cNvPr id="48" name="Picture 48"/>
                          <pic:cNvPicPr/>
                        </pic:nvPicPr>
                        <pic:blipFill>
                          <a:blip r:embed="rId9"/>
                          <a:stretch>
                            <a:fillRect/>
                          </a:stretch>
                        </pic:blipFill>
                        <pic:spPr>
                          <a:xfrm>
                            <a:off x="504191" y="1848104"/>
                            <a:ext cx="6550152" cy="457200"/>
                          </a:xfrm>
                          <a:prstGeom prst="rect">
                            <a:avLst/>
                          </a:prstGeom>
                        </pic:spPr>
                      </pic:pic>
                      <wps:wsp>
                        <wps:cNvPr id="49" name="Rectangle 49"/>
                        <wps:cNvSpPr/>
                        <wps:spPr>
                          <a:xfrm>
                            <a:off x="2343659" y="1881009"/>
                            <a:ext cx="3821332" cy="571556"/>
                          </a:xfrm>
                          <a:prstGeom prst="rect">
                            <a:avLst/>
                          </a:prstGeom>
                          <a:ln>
                            <a:noFill/>
                          </a:ln>
                        </wps:spPr>
                        <wps:txbx>
                          <w:txbxContent>
                            <w:p w14:paraId="41DD7706" w14:textId="77777777" w:rsidR="00062D09" w:rsidRDefault="00F72B7C">
                              <w:pPr>
                                <w:spacing w:after="160" w:line="259" w:lineRule="auto"/>
                                <w:ind w:left="0" w:firstLine="0"/>
                              </w:pPr>
                              <w:r>
                                <w:rPr>
                                  <w:color w:val="FFFFFF"/>
                                  <w:sz w:val="72"/>
                                </w:rPr>
                                <w:t>School of Law</w:t>
                              </w:r>
                            </w:p>
                          </w:txbxContent>
                        </wps:txbx>
                        <wps:bodyPr horzOverflow="overflow" vert="horz" lIns="0" tIns="0" rIns="0" bIns="0" rtlCol="0">
                          <a:noAutofit/>
                        </wps:bodyPr>
                      </wps:wsp>
                      <wps:wsp>
                        <wps:cNvPr id="50" name="Rectangle 50"/>
                        <wps:cNvSpPr/>
                        <wps:spPr>
                          <a:xfrm>
                            <a:off x="5216399" y="1881009"/>
                            <a:ext cx="169045" cy="571556"/>
                          </a:xfrm>
                          <a:prstGeom prst="rect">
                            <a:avLst/>
                          </a:prstGeom>
                          <a:ln>
                            <a:noFill/>
                          </a:ln>
                        </wps:spPr>
                        <wps:txbx>
                          <w:txbxContent>
                            <w:p w14:paraId="78CE518E" w14:textId="77777777" w:rsidR="00062D09" w:rsidRDefault="00F72B7C">
                              <w:pPr>
                                <w:spacing w:after="160" w:line="259" w:lineRule="auto"/>
                                <w:ind w:left="0" w:firstLine="0"/>
                              </w:pPr>
                              <w:r>
                                <w:rPr>
                                  <w:sz w:val="72"/>
                                </w:rPr>
                                <w:t xml:space="preserve"> </w:t>
                              </w:r>
                            </w:p>
                          </w:txbxContent>
                        </wps:txbx>
                        <wps:bodyPr horzOverflow="overflow" vert="horz" lIns="0" tIns="0" rIns="0" bIns="0" rtlCol="0">
                          <a:noAutofit/>
                        </wps:bodyPr>
                      </wps:wsp>
                    </wpg:wgp>
                  </a:graphicData>
                </a:graphic>
              </wp:anchor>
            </w:drawing>
          </mc:Choice>
          <mc:Fallback>
            <w:pict>
              <v:group w14:anchorId="71BD2009" id="Group 9176" o:spid="_x0000_s1026" style="position:absolute;left:0;text-align:left;margin-left:-.1pt;margin-top:1.6pt;width:595.55pt;height:264.5pt;z-index:251657216;mso-position-horizontal-relative:page;mso-position-vertical-relative:page" coordsize="75634,33591"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myiiivCP6g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ZUEsD&#10;BAoAAAAAAAAAIQAoc7sNZAUAAGQFAAAUAAAAZHJzL21lZGlhL2ltYWdlMi5wbmeJUE5HDQoaCgAA&#10;AA1JSERSAAAIZQAAAJYIBgAAAH25pz0AAAABc1JHQgCuzhzpAAAABGdBTUEAALGPC/xhBQAAAAlw&#10;SFlzAAAOwwAADsMBx2+oZAAABPlJREFUeF7twTEBAAAAwqD1T20IXy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6" o:spid="_x0000_s1027" type="#_x0000_t75" style="position:absolute;width:75634;height:335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">
                  <v:imagedata r:id="rId10" o:title=""/>
                </v:shape>
                <v:shape id="Picture 48" o:spid="_x0000_s1028" type="#_x0000_t75" style="position:absolute;left:5041;top:18481;width:65502;height:4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">
                  <v:imagedata r:id="rId11" o:title=""/>
                </v:shape>
                <v:rect id="Rectangle 49" o:spid="_x0000_s1029" style="position:absolute;left:23436;top:18810;width:38213;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XSAwwAAANsAAAAPAAAAZHJzL2Rvd25yZXYueG1sRI9Bi8Iw&#10;FITvgv8hPMGbpi4i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sHV0gMMAAADbAAAADwAA&#10;AAAAAAAAAAAAAAAHAgAAZHJzL2Rvd25yZXYueG1sUEsFBgAAAAADAAMAtwAAAPcCAAAAAA==&#10;" filled="f" stroked="f">
                  <v:textbox inset="0,0,0,0">
                    <w:txbxContent>
                      <w:p w14:paraId="41DD7706" w14:textId="77777777" w:rsidR="00062D09" w:rsidRDefault="00F72B7C">
                        <w:pPr>
                          <w:spacing w:after="160" w:line="259" w:lineRule="auto"/>
                          <w:ind w:left="0" w:firstLine="0"/>
                        </w:pPr>
                        <w:r>
                          <w:rPr>
                            <w:color w:val="FFFFFF"/>
                            <w:sz w:val="72"/>
                          </w:rPr>
                          <w:t>School of Law</w:t>
                        </w:r>
                      </w:p>
                    </w:txbxContent>
                  </v:textbox>
                </v:rect>
                <v:rect id="Rectangle 50" o:spid="_x0000_s1030" style="position:absolute;left:52163;top:18810;width:1691;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kvAwQAAANsAAAAPAAAAZHJzL2Rvd25yZXYueG1sRE/LisIw&#10;FN0P+A/hCrMbUwUH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KSWS8DBAAAA2wAAAA8AAAAA&#10;AAAAAAAAAAAABwIAAGRycy9kb3ducmV2LnhtbFBLBQYAAAAAAwADALcAAAD1AgAAAAA=&#10;" filled="f" stroked="f">
                  <v:textbox inset="0,0,0,0">
                    <w:txbxContent>
                      <w:p w14:paraId="78CE518E" w14:textId="77777777" w:rsidR="00062D09" w:rsidRDefault="00F72B7C">
                        <w:pPr>
                          <w:spacing w:after="160" w:line="259" w:lineRule="auto"/>
                          <w:ind w:left="0" w:firstLine="0"/>
                        </w:pPr>
                        <w:r>
                          <w:rPr>
                            <w:sz w:val="72"/>
                          </w:rPr>
                          <w:t xml:space="preserve"> </w:t>
                        </w:r>
                      </w:p>
                    </w:txbxContent>
                  </v:textbox>
                </v:rect>
                <w10:wrap type="topAndBottom" anchorx="page" anchory="page"/>
              </v:group>
            </w:pict>
          </mc:Fallback>
        </mc:AlternateContent>
      </w:r>
      <w:r>
        <w:rPr>
          <w:rFonts w:ascii="Cambria" w:eastAsia="Cambria" w:hAnsi="Cambria" w:cs="Cambria"/>
          <w:b/>
          <w:sz w:val="40"/>
        </w:rPr>
        <w:t xml:space="preserve">Honours Award Level Guidelines </w:t>
      </w:r>
    </w:p>
    <w:p w14:paraId="2B4D4F74" w14:textId="0F98E257" w:rsidR="00062D09" w:rsidRDefault="00E04ED9" w:rsidP="006A3F38">
      <w:pPr>
        <w:spacing w:after="259" w:line="360" w:lineRule="auto"/>
        <w:ind w:left="223" w:firstLine="0"/>
        <w:jc w:val="center"/>
      </w:pPr>
      <w:r>
        <w:rPr>
          <w:rFonts w:ascii="Cambria" w:eastAsia="Cambria" w:hAnsi="Cambria" w:cs="Cambria"/>
          <w:b/>
          <w:sz w:val="40"/>
        </w:rPr>
        <w:t>202</w:t>
      </w:r>
      <w:r w:rsidR="00086CDF">
        <w:rPr>
          <w:rFonts w:ascii="Cambria" w:eastAsia="Cambria" w:hAnsi="Cambria" w:cs="Cambria"/>
          <w:b/>
          <w:sz w:val="40"/>
        </w:rPr>
        <w:t>4</w:t>
      </w:r>
    </w:p>
    <w:p w14:paraId="4FEDDB7F" w14:textId="77777777" w:rsidR="00062D09" w:rsidRDefault="00F72B7C" w:rsidP="006A3F38">
      <w:pPr>
        <w:spacing w:after="257" w:line="360" w:lineRule="auto"/>
        <w:ind w:left="311" w:firstLine="0"/>
        <w:jc w:val="center"/>
      </w:pPr>
      <w:r>
        <w:rPr>
          <w:rFonts w:ascii="Cambria" w:eastAsia="Cambria" w:hAnsi="Cambria" w:cs="Cambria"/>
          <w:b/>
          <w:sz w:val="40"/>
        </w:rPr>
        <w:t xml:space="preserve"> </w:t>
      </w:r>
    </w:p>
    <w:p w14:paraId="730A867A" w14:textId="77777777" w:rsidR="00062D09" w:rsidRDefault="00F72B7C" w:rsidP="006A3F38">
      <w:pPr>
        <w:spacing w:after="0" w:line="360" w:lineRule="auto"/>
        <w:ind w:left="10" w:right="2352"/>
        <w:jc w:val="right"/>
      </w:pPr>
      <w:r>
        <w:rPr>
          <w:rFonts w:ascii="Cambria" w:eastAsia="Cambria" w:hAnsi="Cambria" w:cs="Cambria"/>
          <w:b/>
          <w:sz w:val="40"/>
        </w:rPr>
        <w:t xml:space="preserve">Bachelor of Laws (Honours) </w:t>
      </w:r>
    </w:p>
    <w:p w14:paraId="4BB62466" w14:textId="5B010D12" w:rsidR="005A4D37" w:rsidRDefault="00F72B7C">
      <w:pPr>
        <w:spacing w:after="0" w:line="360" w:lineRule="auto"/>
        <w:ind w:left="0" w:firstLine="0"/>
        <w:rPr>
          <w:sz w:val="28"/>
        </w:rPr>
      </w:pPr>
      <w:r>
        <w:rPr>
          <w:sz w:val="20"/>
        </w:rPr>
        <w:t xml:space="preserve"> </w:t>
      </w:r>
    </w:p>
    <w:p w14:paraId="6AB8C1F4" w14:textId="4CF5938B" w:rsidR="005A4D37" w:rsidRDefault="005A4D37" w:rsidP="006A3F38">
      <w:pPr>
        <w:spacing w:after="0" w:line="360" w:lineRule="auto"/>
        <w:ind w:left="0" w:firstLine="0"/>
        <w:rPr>
          <w:sz w:val="28"/>
        </w:rPr>
      </w:pPr>
    </w:p>
    <w:p w14:paraId="042A168A" w14:textId="77777777" w:rsidR="005A4D37" w:rsidRDefault="005A4D37" w:rsidP="006A3F38">
      <w:pPr>
        <w:spacing w:after="0" w:line="360" w:lineRule="auto"/>
        <w:ind w:left="0" w:firstLine="0"/>
      </w:pPr>
    </w:p>
    <w:p w14:paraId="3D107889" w14:textId="772FF02E" w:rsidR="00B9288E" w:rsidRDefault="00F72B7C" w:rsidP="006A3F38">
      <w:pPr>
        <w:spacing w:after="0" w:line="360" w:lineRule="auto"/>
        <w:ind w:left="382" w:right="1311" w:firstLine="0"/>
        <w:rPr>
          <w:sz w:val="28"/>
        </w:rPr>
      </w:pPr>
      <w:r>
        <w:rPr>
          <w:sz w:val="28"/>
        </w:rPr>
        <w:t xml:space="preserve">School Honours Coordinator: </w:t>
      </w:r>
      <w:r w:rsidR="00231F19" w:rsidRPr="00231F19">
        <w:t xml:space="preserve"> </w:t>
      </w:r>
      <w:proofErr w:type="spellStart"/>
      <w:r w:rsidR="00231F19" w:rsidRPr="00231F19">
        <w:rPr>
          <w:sz w:val="28"/>
        </w:rPr>
        <w:t>Rehan</w:t>
      </w:r>
      <w:proofErr w:type="spellEnd"/>
      <w:r w:rsidR="00231F19" w:rsidRPr="00231F19">
        <w:rPr>
          <w:sz w:val="28"/>
        </w:rPr>
        <w:t xml:space="preserve"> </w:t>
      </w:r>
      <w:proofErr w:type="spellStart"/>
      <w:r w:rsidR="00231F19" w:rsidRPr="00231F19">
        <w:rPr>
          <w:sz w:val="28"/>
        </w:rPr>
        <w:t>Abeyratne</w:t>
      </w:r>
      <w:proofErr w:type="spellEnd"/>
      <w:r w:rsidR="00231F19" w:rsidRPr="00231F19">
        <w:rPr>
          <w:sz w:val="28"/>
        </w:rPr>
        <w:t xml:space="preserve"> </w:t>
      </w:r>
    </w:p>
    <w:p w14:paraId="47189844" w14:textId="7B2260BB" w:rsidR="00062D09" w:rsidRDefault="00F72B7C" w:rsidP="006A3F38">
      <w:pPr>
        <w:spacing w:after="0" w:line="360" w:lineRule="auto"/>
        <w:ind w:left="382" w:right="1311" w:firstLine="0"/>
      </w:pPr>
      <w:r>
        <w:rPr>
          <w:sz w:val="28"/>
        </w:rPr>
        <w:t xml:space="preserve">Email: </w:t>
      </w:r>
      <w:r>
        <w:rPr>
          <w:color w:val="990033"/>
          <w:sz w:val="28"/>
        </w:rPr>
        <w:t>lawhonours@westernsydney.edu.au</w:t>
      </w:r>
      <w:r>
        <w:rPr>
          <w:sz w:val="28"/>
        </w:rPr>
        <w:t xml:space="preserve"> </w:t>
      </w:r>
    </w:p>
    <w:p w14:paraId="15964ADD" w14:textId="3BB6A591" w:rsidR="000930DC" w:rsidRDefault="00F72B7C" w:rsidP="00641BFC">
      <w:pPr>
        <w:spacing w:after="86" w:line="360" w:lineRule="auto"/>
        <w:ind w:left="0" w:firstLine="0"/>
        <w:rPr>
          <w:sz w:val="20"/>
        </w:rPr>
      </w:pPr>
      <w:r>
        <w:rPr>
          <w:sz w:val="20"/>
        </w:rPr>
        <w:t xml:space="preserve"> </w:t>
      </w:r>
    </w:p>
    <w:p w14:paraId="68FA855D" w14:textId="77777777" w:rsidR="000930DC" w:rsidRDefault="000930DC">
      <w:pPr>
        <w:spacing w:after="160" w:line="259" w:lineRule="auto"/>
        <w:ind w:left="0" w:firstLine="0"/>
        <w:rPr>
          <w:sz w:val="20"/>
        </w:rPr>
      </w:pPr>
      <w:r>
        <w:rPr>
          <w:sz w:val="20"/>
        </w:rPr>
        <w:br w:type="page"/>
      </w:r>
    </w:p>
    <w:p w14:paraId="66613EE4" w14:textId="77777777" w:rsidR="00062D09" w:rsidRDefault="00062D09" w:rsidP="006A3F38">
      <w:pPr>
        <w:spacing w:after="86" w:line="360" w:lineRule="auto"/>
        <w:ind w:left="0" w:firstLine="0"/>
      </w:pPr>
    </w:p>
    <w:p w14:paraId="41C2B1D0" w14:textId="77777777" w:rsidR="00062D09" w:rsidRDefault="00F72B7C" w:rsidP="006A3F38">
      <w:pPr>
        <w:spacing w:after="0" w:line="360" w:lineRule="auto"/>
        <w:ind w:left="0" w:firstLine="0"/>
      </w:pPr>
      <w:r>
        <w:rPr>
          <w:sz w:val="20"/>
        </w:rPr>
        <w:t xml:space="preserve"> </w:t>
      </w:r>
    </w:p>
    <w:sdt>
      <w:sdtPr>
        <w:id w:val="-114762818"/>
        <w:docPartObj>
          <w:docPartGallery w:val="Table of Contents"/>
        </w:docPartObj>
      </w:sdtPr>
      <w:sdtEndPr/>
      <w:sdtContent>
        <w:p w14:paraId="652C54DF" w14:textId="77777777" w:rsidR="00062D09" w:rsidRDefault="00F72B7C" w:rsidP="006A3F38">
          <w:pPr>
            <w:spacing w:after="394" w:line="360" w:lineRule="auto"/>
            <w:ind w:left="389" w:firstLine="0"/>
            <w:jc w:val="center"/>
          </w:pPr>
          <w:r>
            <w:rPr>
              <w:b/>
              <w:sz w:val="20"/>
            </w:rPr>
            <w:t xml:space="preserve">Table of Contents </w:t>
          </w:r>
        </w:p>
        <w:p w14:paraId="536FA5C9" w14:textId="051E06FB" w:rsidR="00241282" w:rsidRDefault="00F72B7C">
          <w:pPr>
            <w:pStyle w:val="TOC1"/>
            <w:tabs>
              <w:tab w:val="right" w:pos="10454"/>
            </w:tabs>
            <w:rPr>
              <w:rFonts w:asciiTheme="minorHAnsi" w:eastAsiaTheme="minorEastAsia" w:hAnsiTheme="minorHAnsi" w:cstheme="minorBidi"/>
              <w:b w:val="0"/>
              <w:noProof/>
              <w:color w:val="auto"/>
              <w:sz w:val="22"/>
              <w:lang w:val="en-AU" w:eastAsia="en-AU"/>
            </w:rPr>
          </w:pPr>
          <w:r>
            <w:fldChar w:fldCharType="begin"/>
          </w:r>
          <w:r>
            <w:instrText xml:space="preserve"> TOC \o "1-3" \h \z \u </w:instrText>
          </w:r>
          <w:r>
            <w:fldChar w:fldCharType="separate"/>
          </w:r>
          <w:hyperlink w:anchor="_Toc121309297" w:history="1">
            <w:r w:rsidR="00241282" w:rsidRPr="003D1D75">
              <w:rPr>
                <w:rStyle w:val="Hyperlink"/>
                <w:noProof/>
              </w:rPr>
              <w:t>Honours Award Level Guidelines 202</w:t>
            </w:r>
            <w:r w:rsidR="00086CDF">
              <w:rPr>
                <w:rStyle w:val="Hyperlink"/>
                <w:noProof/>
              </w:rPr>
              <w:t>4</w:t>
            </w:r>
            <w:r w:rsidR="00241282">
              <w:rPr>
                <w:noProof/>
                <w:webHidden/>
              </w:rPr>
              <w:tab/>
            </w:r>
            <w:r w:rsidR="00241282">
              <w:rPr>
                <w:noProof/>
                <w:webHidden/>
              </w:rPr>
              <w:fldChar w:fldCharType="begin"/>
            </w:r>
            <w:r w:rsidR="00241282">
              <w:rPr>
                <w:noProof/>
                <w:webHidden/>
              </w:rPr>
              <w:instrText xml:space="preserve"> PAGEREF _Toc121309297 \h </w:instrText>
            </w:r>
            <w:r w:rsidR="00241282">
              <w:rPr>
                <w:noProof/>
                <w:webHidden/>
              </w:rPr>
            </w:r>
            <w:r w:rsidR="00241282">
              <w:rPr>
                <w:noProof/>
                <w:webHidden/>
              </w:rPr>
              <w:fldChar w:fldCharType="separate"/>
            </w:r>
            <w:r w:rsidR="00241282">
              <w:rPr>
                <w:noProof/>
                <w:webHidden/>
              </w:rPr>
              <w:t>2</w:t>
            </w:r>
            <w:r w:rsidR="00241282">
              <w:rPr>
                <w:noProof/>
                <w:webHidden/>
              </w:rPr>
              <w:fldChar w:fldCharType="end"/>
            </w:r>
          </w:hyperlink>
        </w:p>
        <w:p w14:paraId="7D37E25D" w14:textId="5F6933F1" w:rsidR="00241282" w:rsidRDefault="00E61D60">
          <w:pPr>
            <w:pStyle w:val="TOC1"/>
            <w:tabs>
              <w:tab w:val="right" w:pos="10454"/>
            </w:tabs>
            <w:rPr>
              <w:rFonts w:asciiTheme="minorHAnsi" w:eastAsiaTheme="minorEastAsia" w:hAnsiTheme="minorHAnsi" w:cstheme="minorBidi"/>
              <w:b w:val="0"/>
              <w:noProof/>
              <w:color w:val="auto"/>
              <w:sz w:val="22"/>
              <w:lang w:val="en-AU" w:eastAsia="en-AU"/>
            </w:rPr>
          </w:pPr>
          <w:hyperlink w:anchor="_Toc121309298" w:history="1">
            <w:r w:rsidR="00241282" w:rsidRPr="003D1D75">
              <w:rPr>
                <w:rStyle w:val="Hyperlink"/>
                <w:noProof/>
              </w:rPr>
              <w:t>1 Application process</w:t>
            </w:r>
            <w:r w:rsidR="00241282">
              <w:rPr>
                <w:noProof/>
                <w:webHidden/>
              </w:rPr>
              <w:tab/>
            </w:r>
            <w:r w:rsidR="00241282">
              <w:rPr>
                <w:noProof/>
                <w:webHidden/>
              </w:rPr>
              <w:fldChar w:fldCharType="begin"/>
            </w:r>
            <w:r w:rsidR="00241282">
              <w:rPr>
                <w:noProof/>
                <w:webHidden/>
              </w:rPr>
              <w:instrText xml:space="preserve"> PAGEREF _Toc121309298 \h </w:instrText>
            </w:r>
            <w:r w:rsidR="00241282">
              <w:rPr>
                <w:noProof/>
                <w:webHidden/>
              </w:rPr>
            </w:r>
            <w:r w:rsidR="00241282">
              <w:rPr>
                <w:noProof/>
                <w:webHidden/>
              </w:rPr>
              <w:fldChar w:fldCharType="separate"/>
            </w:r>
            <w:r w:rsidR="00241282">
              <w:rPr>
                <w:noProof/>
                <w:webHidden/>
              </w:rPr>
              <w:t>3</w:t>
            </w:r>
            <w:r w:rsidR="00241282">
              <w:rPr>
                <w:noProof/>
                <w:webHidden/>
              </w:rPr>
              <w:fldChar w:fldCharType="end"/>
            </w:r>
          </w:hyperlink>
        </w:p>
        <w:p w14:paraId="63F3FB86" w14:textId="58C56A10" w:rsidR="00241282" w:rsidRDefault="00E61D60">
          <w:pPr>
            <w:pStyle w:val="TOC2"/>
            <w:tabs>
              <w:tab w:val="right" w:pos="10454"/>
            </w:tabs>
            <w:rPr>
              <w:rFonts w:asciiTheme="minorHAnsi" w:eastAsiaTheme="minorEastAsia" w:hAnsiTheme="minorHAnsi" w:cstheme="minorBidi"/>
              <w:i w:val="0"/>
              <w:noProof/>
              <w:color w:val="auto"/>
              <w:sz w:val="22"/>
              <w:lang w:val="en-AU" w:eastAsia="en-AU"/>
            </w:rPr>
          </w:pPr>
          <w:hyperlink w:anchor="_Toc121309299" w:history="1">
            <w:r w:rsidR="00241282" w:rsidRPr="003D1D75">
              <w:rPr>
                <w:rStyle w:val="Hyperlink"/>
                <w:bCs/>
                <w:noProof/>
              </w:rPr>
              <w:t>Students applying for Honours must follow the instructions provided on the Western Sydney University Honours in Law website:</w:t>
            </w:r>
            <w:r w:rsidR="00241282">
              <w:rPr>
                <w:noProof/>
                <w:webHidden/>
              </w:rPr>
              <w:tab/>
            </w:r>
            <w:r w:rsidR="00241282">
              <w:rPr>
                <w:noProof/>
                <w:webHidden/>
              </w:rPr>
              <w:fldChar w:fldCharType="begin"/>
            </w:r>
            <w:r w:rsidR="00241282">
              <w:rPr>
                <w:noProof/>
                <w:webHidden/>
              </w:rPr>
              <w:instrText xml:space="preserve"> PAGEREF _Toc121309299 \h </w:instrText>
            </w:r>
            <w:r w:rsidR="00241282">
              <w:rPr>
                <w:noProof/>
                <w:webHidden/>
              </w:rPr>
            </w:r>
            <w:r w:rsidR="00241282">
              <w:rPr>
                <w:noProof/>
                <w:webHidden/>
              </w:rPr>
              <w:fldChar w:fldCharType="separate"/>
            </w:r>
            <w:r w:rsidR="00241282">
              <w:rPr>
                <w:noProof/>
                <w:webHidden/>
              </w:rPr>
              <w:t>3</w:t>
            </w:r>
            <w:r w:rsidR="00241282">
              <w:rPr>
                <w:noProof/>
                <w:webHidden/>
              </w:rPr>
              <w:fldChar w:fldCharType="end"/>
            </w:r>
          </w:hyperlink>
        </w:p>
        <w:p w14:paraId="220539B2" w14:textId="51DA4C42" w:rsidR="00241282" w:rsidRDefault="00E61D60">
          <w:pPr>
            <w:pStyle w:val="TOC3"/>
            <w:tabs>
              <w:tab w:val="right" w:pos="10454"/>
            </w:tabs>
            <w:rPr>
              <w:rFonts w:asciiTheme="minorHAnsi" w:eastAsiaTheme="minorEastAsia" w:hAnsiTheme="minorHAnsi" w:cstheme="minorBidi"/>
              <w:noProof/>
              <w:color w:val="auto"/>
              <w:sz w:val="22"/>
              <w:lang w:val="en-AU" w:eastAsia="en-AU"/>
            </w:rPr>
          </w:pPr>
          <w:hyperlink w:anchor="_Toc121309300" w:history="1">
            <w:r w:rsidR="00241282" w:rsidRPr="003D1D75">
              <w:rPr>
                <w:rStyle w:val="Hyperlink"/>
                <w:bCs/>
                <w:noProof/>
              </w:rPr>
              <w:t>Applications for admission should be submitted by:</w:t>
            </w:r>
            <w:r w:rsidR="00241282">
              <w:rPr>
                <w:noProof/>
                <w:webHidden/>
              </w:rPr>
              <w:tab/>
            </w:r>
            <w:r w:rsidR="00241282">
              <w:rPr>
                <w:noProof/>
                <w:webHidden/>
              </w:rPr>
              <w:fldChar w:fldCharType="begin"/>
            </w:r>
            <w:r w:rsidR="00241282">
              <w:rPr>
                <w:noProof/>
                <w:webHidden/>
              </w:rPr>
              <w:instrText xml:space="preserve"> PAGEREF _Toc121309300 \h </w:instrText>
            </w:r>
            <w:r w:rsidR="00241282">
              <w:rPr>
                <w:noProof/>
                <w:webHidden/>
              </w:rPr>
            </w:r>
            <w:r w:rsidR="00241282">
              <w:rPr>
                <w:noProof/>
                <w:webHidden/>
              </w:rPr>
              <w:fldChar w:fldCharType="separate"/>
            </w:r>
            <w:r w:rsidR="00241282">
              <w:rPr>
                <w:noProof/>
                <w:webHidden/>
              </w:rPr>
              <w:t>3</w:t>
            </w:r>
            <w:r w:rsidR="00241282">
              <w:rPr>
                <w:noProof/>
                <w:webHidden/>
              </w:rPr>
              <w:fldChar w:fldCharType="end"/>
            </w:r>
          </w:hyperlink>
        </w:p>
        <w:p w14:paraId="3D83185D" w14:textId="1BF7FAE9" w:rsidR="00241282" w:rsidRDefault="00E61D60">
          <w:pPr>
            <w:pStyle w:val="TOC1"/>
            <w:tabs>
              <w:tab w:val="right" w:pos="10454"/>
            </w:tabs>
            <w:rPr>
              <w:rFonts w:asciiTheme="minorHAnsi" w:eastAsiaTheme="minorEastAsia" w:hAnsiTheme="minorHAnsi" w:cstheme="minorBidi"/>
              <w:b w:val="0"/>
              <w:noProof/>
              <w:color w:val="auto"/>
              <w:sz w:val="22"/>
              <w:lang w:val="en-AU" w:eastAsia="en-AU"/>
            </w:rPr>
          </w:pPr>
          <w:hyperlink w:anchor="_Toc121309301" w:history="1">
            <w:r w:rsidR="00241282" w:rsidRPr="003D1D75">
              <w:rPr>
                <w:rStyle w:val="Hyperlink"/>
                <w:noProof/>
              </w:rPr>
              <w:t>2 Admission</w:t>
            </w:r>
            <w:r w:rsidR="00241282">
              <w:rPr>
                <w:noProof/>
                <w:webHidden/>
              </w:rPr>
              <w:tab/>
            </w:r>
            <w:r w:rsidR="00241282">
              <w:rPr>
                <w:noProof/>
                <w:webHidden/>
              </w:rPr>
              <w:fldChar w:fldCharType="begin"/>
            </w:r>
            <w:r w:rsidR="00241282">
              <w:rPr>
                <w:noProof/>
                <w:webHidden/>
              </w:rPr>
              <w:instrText xml:space="preserve"> PAGEREF _Toc121309301 \h </w:instrText>
            </w:r>
            <w:r w:rsidR="00241282">
              <w:rPr>
                <w:noProof/>
                <w:webHidden/>
              </w:rPr>
            </w:r>
            <w:r w:rsidR="00241282">
              <w:rPr>
                <w:noProof/>
                <w:webHidden/>
              </w:rPr>
              <w:fldChar w:fldCharType="separate"/>
            </w:r>
            <w:r w:rsidR="00241282">
              <w:rPr>
                <w:noProof/>
                <w:webHidden/>
              </w:rPr>
              <w:t>3</w:t>
            </w:r>
            <w:r w:rsidR="00241282">
              <w:rPr>
                <w:noProof/>
                <w:webHidden/>
              </w:rPr>
              <w:fldChar w:fldCharType="end"/>
            </w:r>
          </w:hyperlink>
        </w:p>
        <w:p w14:paraId="694A7230" w14:textId="13A05EB4" w:rsidR="00241282" w:rsidRDefault="00E61D60">
          <w:pPr>
            <w:pStyle w:val="TOC2"/>
            <w:tabs>
              <w:tab w:val="right" w:pos="10454"/>
            </w:tabs>
            <w:rPr>
              <w:rFonts w:asciiTheme="minorHAnsi" w:eastAsiaTheme="minorEastAsia" w:hAnsiTheme="minorHAnsi" w:cstheme="minorBidi"/>
              <w:i w:val="0"/>
              <w:noProof/>
              <w:color w:val="auto"/>
              <w:sz w:val="22"/>
              <w:lang w:val="en-AU" w:eastAsia="en-AU"/>
            </w:rPr>
          </w:pPr>
          <w:hyperlink w:anchor="_Toc121309302" w:history="1">
            <w:r w:rsidR="00241282" w:rsidRPr="003D1D75">
              <w:rPr>
                <w:rStyle w:val="Hyperlink"/>
                <w:noProof/>
              </w:rPr>
              <w:t>2.1 Admission Criteria</w:t>
            </w:r>
            <w:r w:rsidR="00241282">
              <w:rPr>
                <w:noProof/>
                <w:webHidden/>
              </w:rPr>
              <w:tab/>
            </w:r>
            <w:r w:rsidR="00241282">
              <w:rPr>
                <w:noProof/>
                <w:webHidden/>
              </w:rPr>
              <w:fldChar w:fldCharType="begin"/>
            </w:r>
            <w:r w:rsidR="00241282">
              <w:rPr>
                <w:noProof/>
                <w:webHidden/>
              </w:rPr>
              <w:instrText xml:space="preserve"> PAGEREF _Toc121309302 \h </w:instrText>
            </w:r>
            <w:r w:rsidR="00241282">
              <w:rPr>
                <w:noProof/>
                <w:webHidden/>
              </w:rPr>
            </w:r>
            <w:r w:rsidR="00241282">
              <w:rPr>
                <w:noProof/>
                <w:webHidden/>
              </w:rPr>
              <w:fldChar w:fldCharType="separate"/>
            </w:r>
            <w:r w:rsidR="00241282">
              <w:rPr>
                <w:noProof/>
                <w:webHidden/>
              </w:rPr>
              <w:t>4</w:t>
            </w:r>
            <w:r w:rsidR="00241282">
              <w:rPr>
                <w:noProof/>
                <w:webHidden/>
              </w:rPr>
              <w:fldChar w:fldCharType="end"/>
            </w:r>
          </w:hyperlink>
        </w:p>
        <w:p w14:paraId="680B8370" w14:textId="188C325F" w:rsidR="00241282" w:rsidRDefault="00E61D60">
          <w:pPr>
            <w:pStyle w:val="TOC3"/>
            <w:tabs>
              <w:tab w:val="right" w:pos="10454"/>
            </w:tabs>
            <w:rPr>
              <w:rFonts w:asciiTheme="minorHAnsi" w:eastAsiaTheme="minorEastAsia" w:hAnsiTheme="minorHAnsi" w:cstheme="minorBidi"/>
              <w:noProof/>
              <w:color w:val="auto"/>
              <w:sz w:val="22"/>
              <w:lang w:val="en-AU" w:eastAsia="en-AU"/>
            </w:rPr>
          </w:pPr>
          <w:hyperlink w:anchor="_Toc121309303" w:history="1">
            <w:r w:rsidR="00241282" w:rsidRPr="003D1D75">
              <w:rPr>
                <w:rStyle w:val="Hyperlink"/>
                <w:noProof/>
              </w:rPr>
              <w:t xml:space="preserve">2.1.2 Honours Topics </w:t>
            </w:r>
            <w:r w:rsidR="00241282">
              <w:rPr>
                <w:noProof/>
                <w:webHidden/>
              </w:rPr>
              <w:tab/>
            </w:r>
            <w:r w:rsidR="00241282">
              <w:rPr>
                <w:noProof/>
                <w:webHidden/>
              </w:rPr>
              <w:fldChar w:fldCharType="begin"/>
            </w:r>
            <w:r w:rsidR="00241282">
              <w:rPr>
                <w:noProof/>
                <w:webHidden/>
              </w:rPr>
              <w:instrText xml:space="preserve"> PAGEREF _Toc121309303 \h </w:instrText>
            </w:r>
            <w:r w:rsidR="00241282">
              <w:rPr>
                <w:noProof/>
                <w:webHidden/>
              </w:rPr>
            </w:r>
            <w:r w:rsidR="00241282">
              <w:rPr>
                <w:noProof/>
                <w:webHidden/>
              </w:rPr>
              <w:fldChar w:fldCharType="separate"/>
            </w:r>
            <w:r w:rsidR="00241282">
              <w:rPr>
                <w:noProof/>
                <w:webHidden/>
              </w:rPr>
              <w:t>5</w:t>
            </w:r>
            <w:r w:rsidR="00241282">
              <w:rPr>
                <w:noProof/>
                <w:webHidden/>
              </w:rPr>
              <w:fldChar w:fldCharType="end"/>
            </w:r>
          </w:hyperlink>
        </w:p>
        <w:p w14:paraId="1CBE3E06" w14:textId="77080DD4" w:rsidR="00241282" w:rsidRDefault="00E61D60">
          <w:pPr>
            <w:pStyle w:val="TOC3"/>
            <w:tabs>
              <w:tab w:val="right" w:pos="10454"/>
            </w:tabs>
            <w:rPr>
              <w:rFonts w:asciiTheme="minorHAnsi" w:eastAsiaTheme="minorEastAsia" w:hAnsiTheme="minorHAnsi" w:cstheme="minorBidi"/>
              <w:noProof/>
              <w:color w:val="auto"/>
              <w:sz w:val="22"/>
              <w:lang w:val="en-AU" w:eastAsia="en-AU"/>
            </w:rPr>
          </w:pPr>
          <w:hyperlink w:anchor="_Toc121309304" w:history="1">
            <w:r w:rsidR="00241282" w:rsidRPr="003D1D75">
              <w:rPr>
                <w:rStyle w:val="Hyperlink"/>
                <w:noProof/>
              </w:rPr>
              <w:t>2.1.3 Appointment of a Principal Supervisor</w:t>
            </w:r>
            <w:r w:rsidR="00241282">
              <w:rPr>
                <w:noProof/>
                <w:webHidden/>
              </w:rPr>
              <w:tab/>
            </w:r>
            <w:r w:rsidR="00241282">
              <w:rPr>
                <w:noProof/>
                <w:webHidden/>
              </w:rPr>
              <w:fldChar w:fldCharType="begin"/>
            </w:r>
            <w:r w:rsidR="00241282">
              <w:rPr>
                <w:noProof/>
                <w:webHidden/>
              </w:rPr>
              <w:instrText xml:space="preserve"> PAGEREF _Toc121309304 \h </w:instrText>
            </w:r>
            <w:r w:rsidR="00241282">
              <w:rPr>
                <w:noProof/>
                <w:webHidden/>
              </w:rPr>
            </w:r>
            <w:r w:rsidR="00241282">
              <w:rPr>
                <w:noProof/>
                <w:webHidden/>
              </w:rPr>
              <w:fldChar w:fldCharType="separate"/>
            </w:r>
            <w:r w:rsidR="00241282">
              <w:rPr>
                <w:noProof/>
                <w:webHidden/>
              </w:rPr>
              <w:t>5</w:t>
            </w:r>
            <w:r w:rsidR="00241282">
              <w:rPr>
                <w:noProof/>
                <w:webHidden/>
              </w:rPr>
              <w:fldChar w:fldCharType="end"/>
            </w:r>
          </w:hyperlink>
        </w:p>
        <w:p w14:paraId="495E39F4" w14:textId="0928B2F1" w:rsidR="00241282" w:rsidRDefault="00E61D60">
          <w:pPr>
            <w:pStyle w:val="TOC1"/>
            <w:tabs>
              <w:tab w:val="right" w:pos="10454"/>
            </w:tabs>
            <w:rPr>
              <w:rFonts w:asciiTheme="minorHAnsi" w:eastAsiaTheme="minorEastAsia" w:hAnsiTheme="minorHAnsi" w:cstheme="minorBidi"/>
              <w:b w:val="0"/>
              <w:noProof/>
              <w:color w:val="auto"/>
              <w:sz w:val="22"/>
              <w:lang w:val="en-AU" w:eastAsia="en-AU"/>
            </w:rPr>
          </w:pPr>
          <w:hyperlink w:anchor="_Toc121309305" w:history="1">
            <w:r w:rsidR="00241282" w:rsidRPr="003D1D75">
              <w:rPr>
                <w:rStyle w:val="Hyperlink"/>
                <w:noProof/>
              </w:rPr>
              <w:t>3 Ethics and/or Other Required Approvals</w:t>
            </w:r>
            <w:r w:rsidR="00241282">
              <w:rPr>
                <w:noProof/>
                <w:webHidden/>
              </w:rPr>
              <w:tab/>
            </w:r>
            <w:r w:rsidR="00241282">
              <w:rPr>
                <w:noProof/>
                <w:webHidden/>
              </w:rPr>
              <w:fldChar w:fldCharType="begin"/>
            </w:r>
            <w:r w:rsidR="00241282">
              <w:rPr>
                <w:noProof/>
                <w:webHidden/>
              </w:rPr>
              <w:instrText xml:space="preserve"> PAGEREF _Toc121309305 \h </w:instrText>
            </w:r>
            <w:r w:rsidR="00241282">
              <w:rPr>
                <w:noProof/>
                <w:webHidden/>
              </w:rPr>
            </w:r>
            <w:r w:rsidR="00241282">
              <w:rPr>
                <w:noProof/>
                <w:webHidden/>
              </w:rPr>
              <w:fldChar w:fldCharType="separate"/>
            </w:r>
            <w:r w:rsidR="00241282">
              <w:rPr>
                <w:noProof/>
                <w:webHidden/>
              </w:rPr>
              <w:t>5</w:t>
            </w:r>
            <w:r w:rsidR="00241282">
              <w:rPr>
                <w:noProof/>
                <w:webHidden/>
              </w:rPr>
              <w:fldChar w:fldCharType="end"/>
            </w:r>
          </w:hyperlink>
        </w:p>
        <w:p w14:paraId="3EE2344F" w14:textId="02BC0AF5" w:rsidR="00241282" w:rsidRDefault="00E61D60">
          <w:pPr>
            <w:pStyle w:val="TOC1"/>
            <w:tabs>
              <w:tab w:val="right" w:pos="10454"/>
            </w:tabs>
            <w:rPr>
              <w:rFonts w:asciiTheme="minorHAnsi" w:eastAsiaTheme="minorEastAsia" w:hAnsiTheme="minorHAnsi" w:cstheme="minorBidi"/>
              <w:b w:val="0"/>
              <w:noProof/>
              <w:color w:val="auto"/>
              <w:sz w:val="22"/>
              <w:lang w:val="en-AU" w:eastAsia="en-AU"/>
            </w:rPr>
          </w:pPr>
          <w:hyperlink w:anchor="_Toc121309306" w:history="1">
            <w:r w:rsidR="00241282" w:rsidRPr="003D1D75">
              <w:rPr>
                <w:rStyle w:val="Hyperlink"/>
                <w:noProof/>
              </w:rPr>
              <w:t>4 Procedures for Dealing with Supervision Issues</w:t>
            </w:r>
            <w:r w:rsidR="00241282">
              <w:rPr>
                <w:noProof/>
                <w:webHidden/>
              </w:rPr>
              <w:tab/>
            </w:r>
            <w:r w:rsidR="00241282">
              <w:rPr>
                <w:noProof/>
                <w:webHidden/>
              </w:rPr>
              <w:fldChar w:fldCharType="begin"/>
            </w:r>
            <w:r w:rsidR="00241282">
              <w:rPr>
                <w:noProof/>
                <w:webHidden/>
              </w:rPr>
              <w:instrText xml:space="preserve"> PAGEREF _Toc121309306 \h </w:instrText>
            </w:r>
            <w:r w:rsidR="00241282">
              <w:rPr>
                <w:noProof/>
                <w:webHidden/>
              </w:rPr>
            </w:r>
            <w:r w:rsidR="00241282">
              <w:rPr>
                <w:noProof/>
                <w:webHidden/>
              </w:rPr>
              <w:fldChar w:fldCharType="separate"/>
            </w:r>
            <w:r w:rsidR="00241282">
              <w:rPr>
                <w:noProof/>
                <w:webHidden/>
              </w:rPr>
              <w:t>6</w:t>
            </w:r>
            <w:r w:rsidR="00241282">
              <w:rPr>
                <w:noProof/>
                <w:webHidden/>
              </w:rPr>
              <w:fldChar w:fldCharType="end"/>
            </w:r>
          </w:hyperlink>
        </w:p>
        <w:p w14:paraId="06FD9F68" w14:textId="3B47E7CC" w:rsidR="00241282" w:rsidRDefault="00E61D60">
          <w:pPr>
            <w:pStyle w:val="TOC1"/>
            <w:tabs>
              <w:tab w:val="right" w:pos="10454"/>
            </w:tabs>
            <w:rPr>
              <w:rFonts w:asciiTheme="minorHAnsi" w:eastAsiaTheme="minorEastAsia" w:hAnsiTheme="minorHAnsi" w:cstheme="minorBidi"/>
              <w:b w:val="0"/>
              <w:noProof/>
              <w:color w:val="auto"/>
              <w:sz w:val="22"/>
              <w:lang w:val="en-AU" w:eastAsia="en-AU"/>
            </w:rPr>
          </w:pPr>
          <w:hyperlink w:anchor="_Toc121309307" w:history="1">
            <w:r w:rsidR="00241282" w:rsidRPr="003D1D75">
              <w:rPr>
                <w:rStyle w:val="Hyperlink"/>
                <w:noProof/>
              </w:rPr>
              <w:t>5 Honours Progression</w:t>
            </w:r>
            <w:r w:rsidR="00241282">
              <w:rPr>
                <w:noProof/>
                <w:webHidden/>
              </w:rPr>
              <w:tab/>
            </w:r>
            <w:r w:rsidR="00241282">
              <w:rPr>
                <w:noProof/>
                <w:webHidden/>
              </w:rPr>
              <w:fldChar w:fldCharType="begin"/>
            </w:r>
            <w:r w:rsidR="00241282">
              <w:rPr>
                <w:noProof/>
                <w:webHidden/>
              </w:rPr>
              <w:instrText xml:space="preserve"> PAGEREF _Toc121309307 \h </w:instrText>
            </w:r>
            <w:r w:rsidR="00241282">
              <w:rPr>
                <w:noProof/>
                <w:webHidden/>
              </w:rPr>
            </w:r>
            <w:r w:rsidR="00241282">
              <w:rPr>
                <w:noProof/>
                <w:webHidden/>
              </w:rPr>
              <w:fldChar w:fldCharType="separate"/>
            </w:r>
            <w:r w:rsidR="00241282">
              <w:rPr>
                <w:noProof/>
                <w:webHidden/>
              </w:rPr>
              <w:t>6</w:t>
            </w:r>
            <w:r w:rsidR="00241282">
              <w:rPr>
                <w:noProof/>
                <w:webHidden/>
              </w:rPr>
              <w:fldChar w:fldCharType="end"/>
            </w:r>
          </w:hyperlink>
        </w:p>
        <w:p w14:paraId="4AD9110D" w14:textId="73110B99" w:rsidR="00241282" w:rsidRDefault="00E61D60">
          <w:pPr>
            <w:pStyle w:val="TOC1"/>
            <w:tabs>
              <w:tab w:val="right" w:pos="10454"/>
            </w:tabs>
            <w:rPr>
              <w:rFonts w:asciiTheme="minorHAnsi" w:eastAsiaTheme="minorEastAsia" w:hAnsiTheme="minorHAnsi" w:cstheme="minorBidi"/>
              <w:b w:val="0"/>
              <w:noProof/>
              <w:color w:val="auto"/>
              <w:sz w:val="22"/>
              <w:lang w:val="en-AU" w:eastAsia="en-AU"/>
            </w:rPr>
          </w:pPr>
          <w:hyperlink w:anchor="_Toc121309308" w:history="1">
            <w:r w:rsidR="00241282" w:rsidRPr="003D1D75">
              <w:rPr>
                <w:rStyle w:val="Hyperlink"/>
                <w:noProof/>
              </w:rPr>
              <w:t>6 Submission of the Honours Dissertation</w:t>
            </w:r>
            <w:r w:rsidR="00241282">
              <w:rPr>
                <w:noProof/>
                <w:webHidden/>
              </w:rPr>
              <w:tab/>
            </w:r>
            <w:r w:rsidR="00241282">
              <w:rPr>
                <w:noProof/>
                <w:webHidden/>
              </w:rPr>
              <w:fldChar w:fldCharType="begin"/>
            </w:r>
            <w:r w:rsidR="00241282">
              <w:rPr>
                <w:noProof/>
                <w:webHidden/>
              </w:rPr>
              <w:instrText xml:space="preserve"> PAGEREF _Toc121309308 \h </w:instrText>
            </w:r>
            <w:r w:rsidR="00241282">
              <w:rPr>
                <w:noProof/>
                <w:webHidden/>
              </w:rPr>
            </w:r>
            <w:r w:rsidR="00241282">
              <w:rPr>
                <w:noProof/>
                <w:webHidden/>
              </w:rPr>
              <w:fldChar w:fldCharType="separate"/>
            </w:r>
            <w:r w:rsidR="00241282">
              <w:rPr>
                <w:noProof/>
                <w:webHidden/>
              </w:rPr>
              <w:t>6</w:t>
            </w:r>
            <w:r w:rsidR="00241282">
              <w:rPr>
                <w:noProof/>
                <w:webHidden/>
              </w:rPr>
              <w:fldChar w:fldCharType="end"/>
            </w:r>
          </w:hyperlink>
        </w:p>
        <w:p w14:paraId="04700960" w14:textId="1C95346D" w:rsidR="00241282" w:rsidRDefault="00E61D60">
          <w:pPr>
            <w:pStyle w:val="TOC2"/>
            <w:tabs>
              <w:tab w:val="right" w:pos="10454"/>
            </w:tabs>
            <w:rPr>
              <w:rFonts w:asciiTheme="minorHAnsi" w:eastAsiaTheme="minorEastAsia" w:hAnsiTheme="minorHAnsi" w:cstheme="minorBidi"/>
              <w:i w:val="0"/>
              <w:noProof/>
              <w:color w:val="auto"/>
              <w:sz w:val="22"/>
              <w:lang w:val="en-AU" w:eastAsia="en-AU"/>
            </w:rPr>
          </w:pPr>
          <w:hyperlink w:anchor="_Toc121309309" w:history="1">
            <w:r w:rsidR="00241282" w:rsidRPr="003D1D75">
              <w:rPr>
                <w:rStyle w:val="Hyperlink"/>
                <w:noProof/>
              </w:rPr>
              <w:t>6.1 Due date and time for submission</w:t>
            </w:r>
            <w:r w:rsidR="00241282">
              <w:rPr>
                <w:noProof/>
                <w:webHidden/>
              </w:rPr>
              <w:tab/>
            </w:r>
            <w:r w:rsidR="00241282">
              <w:rPr>
                <w:noProof/>
                <w:webHidden/>
              </w:rPr>
              <w:fldChar w:fldCharType="begin"/>
            </w:r>
            <w:r w:rsidR="00241282">
              <w:rPr>
                <w:noProof/>
                <w:webHidden/>
              </w:rPr>
              <w:instrText xml:space="preserve"> PAGEREF _Toc121309309 \h </w:instrText>
            </w:r>
            <w:r w:rsidR="00241282">
              <w:rPr>
                <w:noProof/>
                <w:webHidden/>
              </w:rPr>
            </w:r>
            <w:r w:rsidR="00241282">
              <w:rPr>
                <w:noProof/>
                <w:webHidden/>
              </w:rPr>
              <w:fldChar w:fldCharType="separate"/>
            </w:r>
            <w:r w:rsidR="00241282">
              <w:rPr>
                <w:noProof/>
                <w:webHidden/>
              </w:rPr>
              <w:t>7</w:t>
            </w:r>
            <w:r w:rsidR="00241282">
              <w:rPr>
                <w:noProof/>
                <w:webHidden/>
              </w:rPr>
              <w:fldChar w:fldCharType="end"/>
            </w:r>
          </w:hyperlink>
        </w:p>
        <w:p w14:paraId="59245FB2" w14:textId="31405852" w:rsidR="00241282" w:rsidRDefault="00E61D60">
          <w:pPr>
            <w:pStyle w:val="TOC2"/>
            <w:tabs>
              <w:tab w:val="right" w:pos="10454"/>
            </w:tabs>
            <w:rPr>
              <w:rFonts w:asciiTheme="minorHAnsi" w:eastAsiaTheme="minorEastAsia" w:hAnsiTheme="minorHAnsi" w:cstheme="minorBidi"/>
              <w:i w:val="0"/>
              <w:noProof/>
              <w:color w:val="auto"/>
              <w:sz w:val="22"/>
              <w:lang w:val="en-AU" w:eastAsia="en-AU"/>
            </w:rPr>
          </w:pPr>
          <w:hyperlink w:anchor="_Toc121309310" w:history="1">
            <w:r w:rsidR="00241282" w:rsidRPr="003D1D75">
              <w:rPr>
                <w:rStyle w:val="Hyperlink"/>
                <w:noProof/>
              </w:rPr>
              <w:t>6.2 Procedure for applying for an extension of submission date</w:t>
            </w:r>
            <w:r w:rsidR="00241282">
              <w:rPr>
                <w:noProof/>
                <w:webHidden/>
              </w:rPr>
              <w:tab/>
            </w:r>
            <w:r w:rsidR="00241282">
              <w:rPr>
                <w:noProof/>
                <w:webHidden/>
              </w:rPr>
              <w:fldChar w:fldCharType="begin"/>
            </w:r>
            <w:r w:rsidR="00241282">
              <w:rPr>
                <w:noProof/>
                <w:webHidden/>
              </w:rPr>
              <w:instrText xml:space="preserve"> PAGEREF _Toc121309310 \h </w:instrText>
            </w:r>
            <w:r w:rsidR="00241282">
              <w:rPr>
                <w:noProof/>
                <w:webHidden/>
              </w:rPr>
            </w:r>
            <w:r w:rsidR="00241282">
              <w:rPr>
                <w:noProof/>
                <w:webHidden/>
              </w:rPr>
              <w:fldChar w:fldCharType="separate"/>
            </w:r>
            <w:r w:rsidR="00241282">
              <w:rPr>
                <w:noProof/>
                <w:webHidden/>
              </w:rPr>
              <w:t>7</w:t>
            </w:r>
            <w:r w:rsidR="00241282">
              <w:rPr>
                <w:noProof/>
                <w:webHidden/>
              </w:rPr>
              <w:fldChar w:fldCharType="end"/>
            </w:r>
          </w:hyperlink>
        </w:p>
        <w:p w14:paraId="637815DD" w14:textId="6C702CBE" w:rsidR="00241282" w:rsidRDefault="00E61D60">
          <w:pPr>
            <w:pStyle w:val="TOC1"/>
            <w:tabs>
              <w:tab w:val="right" w:pos="10454"/>
            </w:tabs>
            <w:rPr>
              <w:rFonts w:asciiTheme="minorHAnsi" w:eastAsiaTheme="minorEastAsia" w:hAnsiTheme="minorHAnsi" w:cstheme="minorBidi"/>
              <w:b w:val="0"/>
              <w:noProof/>
              <w:color w:val="auto"/>
              <w:sz w:val="22"/>
              <w:lang w:val="en-AU" w:eastAsia="en-AU"/>
            </w:rPr>
          </w:pPr>
          <w:hyperlink w:anchor="_Toc121309311" w:history="1">
            <w:r w:rsidR="00241282" w:rsidRPr="003D1D75">
              <w:rPr>
                <w:rStyle w:val="Hyperlink"/>
                <w:noProof/>
              </w:rPr>
              <w:t>7 Examination Procedures</w:t>
            </w:r>
            <w:r w:rsidR="00241282">
              <w:rPr>
                <w:noProof/>
                <w:webHidden/>
              </w:rPr>
              <w:tab/>
            </w:r>
            <w:r w:rsidR="00241282">
              <w:rPr>
                <w:noProof/>
                <w:webHidden/>
              </w:rPr>
              <w:fldChar w:fldCharType="begin"/>
            </w:r>
            <w:r w:rsidR="00241282">
              <w:rPr>
                <w:noProof/>
                <w:webHidden/>
              </w:rPr>
              <w:instrText xml:space="preserve"> PAGEREF _Toc121309311 \h </w:instrText>
            </w:r>
            <w:r w:rsidR="00241282">
              <w:rPr>
                <w:noProof/>
                <w:webHidden/>
              </w:rPr>
            </w:r>
            <w:r w:rsidR="00241282">
              <w:rPr>
                <w:noProof/>
                <w:webHidden/>
              </w:rPr>
              <w:fldChar w:fldCharType="separate"/>
            </w:r>
            <w:r w:rsidR="00241282">
              <w:rPr>
                <w:noProof/>
                <w:webHidden/>
              </w:rPr>
              <w:t>8</w:t>
            </w:r>
            <w:r w:rsidR="00241282">
              <w:rPr>
                <w:noProof/>
                <w:webHidden/>
              </w:rPr>
              <w:fldChar w:fldCharType="end"/>
            </w:r>
          </w:hyperlink>
        </w:p>
        <w:p w14:paraId="10EBB633" w14:textId="2E17DEAA" w:rsidR="00241282" w:rsidRDefault="00E61D60">
          <w:pPr>
            <w:pStyle w:val="TOC2"/>
            <w:tabs>
              <w:tab w:val="right" w:pos="10454"/>
            </w:tabs>
            <w:rPr>
              <w:rFonts w:asciiTheme="minorHAnsi" w:eastAsiaTheme="minorEastAsia" w:hAnsiTheme="minorHAnsi" w:cstheme="minorBidi"/>
              <w:i w:val="0"/>
              <w:noProof/>
              <w:color w:val="auto"/>
              <w:sz w:val="22"/>
              <w:lang w:val="en-AU" w:eastAsia="en-AU"/>
            </w:rPr>
          </w:pPr>
          <w:hyperlink w:anchor="_Toc121309312" w:history="1">
            <w:r w:rsidR="00241282" w:rsidRPr="003D1D75">
              <w:rPr>
                <w:rStyle w:val="Hyperlink"/>
                <w:noProof/>
              </w:rPr>
              <w:t>7.1 Appointment of Examiners</w:t>
            </w:r>
            <w:r w:rsidR="00241282">
              <w:rPr>
                <w:noProof/>
                <w:webHidden/>
              </w:rPr>
              <w:tab/>
            </w:r>
            <w:r w:rsidR="00241282">
              <w:rPr>
                <w:noProof/>
                <w:webHidden/>
              </w:rPr>
              <w:fldChar w:fldCharType="begin"/>
            </w:r>
            <w:r w:rsidR="00241282">
              <w:rPr>
                <w:noProof/>
                <w:webHidden/>
              </w:rPr>
              <w:instrText xml:space="preserve"> PAGEREF _Toc121309312 \h </w:instrText>
            </w:r>
            <w:r w:rsidR="00241282">
              <w:rPr>
                <w:noProof/>
                <w:webHidden/>
              </w:rPr>
            </w:r>
            <w:r w:rsidR="00241282">
              <w:rPr>
                <w:noProof/>
                <w:webHidden/>
              </w:rPr>
              <w:fldChar w:fldCharType="separate"/>
            </w:r>
            <w:r w:rsidR="00241282">
              <w:rPr>
                <w:noProof/>
                <w:webHidden/>
              </w:rPr>
              <w:t>8</w:t>
            </w:r>
            <w:r w:rsidR="00241282">
              <w:rPr>
                <w:noProof/>
                <w:webHidden/>
              </w:rPr>
              <w:fldChar w:fldCharType="end"/>
            </w:r>
          </w:hyperlink>
        </w:p>
        <w:p w14:paraId="3DB9801E" w14:textId="7581C385" w:rsidR="00241282" w:rsidRDefault="00E61D60">
          <w:pPr>
            <w:pStyle w:val="TOC2"/>
            <w:tabs>
              <w:tab w:val="right" w:pos="10454"/>
            </w:tabs>
            <w:rPr>
              <w:rFonts w:asciiTheme="minorHAnsi" w:eastAsiaTheme="minorEastAsia" w:hAnsiTheme="minorHAnsi" w:cstheme="minorBidi"/>
              <w:i w:val="0"/>
              <w:noProof/>
              <w:color w:val="auto"/>
              <w:sz w:val="22"/>
              <w:lang w:val="en-AU" w:eastAsia="en-AU"/>
            </w:rPr>
          </w:pPr>
          <w:hyperlink w:anchor="_Toc121309313" w:history="1">
            <w:r w:rsidR="00241282" w:rsidRPr="003D1D75">
              <w:rPr>
                <w:rStyle w:val="Hyperlink"/>
                <w:noProof/>
              </w:rPr>
              <w:t>7.2 Materials Sent to Examiners</w:t>
            </w:r>
            <w:r w:rsidR="00241282">
              <w:rPr>
                <w:noProof/>
                <w:webHidden/>
              </w:rPr>
              <w:tab/>
            </w:r>
            <w:r w:rsidR="00241282">
              <w:rPr>
                <w:noProof/>
                <w:webHidden/>
              </w:rPr>
              <w:fldChar w:fldCharType="begin"/>
            </w:r>
            <w:r w:rsidR="00241282">
              <w:rPr>
                <w:noProof/>
                <w:webHidden/>
              </w:rPr>
              <w:instrText xml:space="preserve"> PAGEREF _Toc121309313 \h </w:instrText>
            </w:r>
            <w:r w:rsidR="00241282">
              <w:rPr>
                <w:noProof/>
                <w:webHidden/>
              </w:rPr>
            </w:r>
            <w:r w:rsidR="00241282">
              <w:rPr>
                <w:noProof/>
                <w:webHidden/>
              </w:rPr>
              <w:fldChar w:fldCharType="separate"/>
            </w:r>
            <w:r w:rsidR="00241282">
              <w:rPr>
                <w:noProof/>
                <w:webHidden/>
              </w:rPr>
              <w:t>9</w:t>
            </w:r>
            <w:r w:rsidR="00241282">
              <w:rPr>
                <w:noProof/>
                <w:webHidden/>
              </w:rPr>
              <w:fldChar w:fldCharType="end"/>
            </w:r>
          </w:hyperlink>
        </w:p>
        <w:p w14:paraId="1074E494" w14:textId="2866449A" w:rsidR="00241282" w:rsidRDefault="00E61D60">
          <w:pPr>
            <w:pStyle w:val="TOC2"/>
            <w:tabs>
              <w:tab w:val="right" w:pos="10454"/>
            </w:tabs>
            <w:rPr>
              <w:rFonts w:asciiTheme="minorHAnsi" w:eastAsiaTheme="minorEastAsia" w:hAnsiTheme="minorHAnsi" w:cstheme="minorBidi"/>
              <w:i w:val="0"/>
              <w:noProof/>
              <w:color w:val="auto"/>
              <w:sz w:val="22"/>
              <w:lang w:val="en-AU" w:eastAsia="en-AU"/>
            </w:rPr>
          </w:pPr>
          <w:hyperlink w:anchor="_Toc121309314" w:history="1">
            <w:r w:rsidR="00241282" w:rsidRPr="003D1D75">
              <w:rPr>
                <w:rStyle w:val="Hyperlink"/>
                <w:noProof/>
              </w:rPr>
              <w:t>7.3 The Use and Appointment of Third Examiner (Arbiters)</w:t>
            </w:r>
            <w:r w:rsidR="00241282">
              <w:rPr>
                <w:noProof/>
                <w:webHidden/>
              </w:rPr>
              <w:tab/>
            </w:r>
            <w:r w:rsidR="00241282">
              <w:rPr>
                <w:noProof/>
                <w:webHidden/>
              </w:rPr>
              <w:fldChar w:fldCharType="begin"/>
            </w:r>
            <w:r w:rsidR="00241282">
              <w:rPr>
                <w:noProof/>
                <w:webHidden/>
              </w:rPr>
              <w:instrText xml:space="preserve"> PAGEREF _Toc121309314 \h </w:instrText>
            </w:r>
            <w:r w:rsidR="00241282">
              <w:rPr>
                <w:noProof/>
                <w:webHidden/>
              </w:rPr>
            </w:r>
            <w:r w:rsidR="00241282">
              <w:rPr>
                <w:noProof/>
                <w:webHidden/>
              </w:rPr>
              <w:fldChar w:fldCharType="separate"/>
            </w:r>
            <w:r w:rsidR="00241282">
              <w:rPr>
                <w:noProof/>
                <w:webHidden/>
              </w:rPr>
              <w:t>9</w:t>
            </w:r>
            <w:r w:rsidR="00241282">
              <w:rPr>
                <w:noProof/>
                <w:webHidden/>
              </w:rPr>
              <w:fldChar w:fldCharType="end"/>
            </w:r>
          </w:hyperlink>
        </w:p>
        <w:p w14:paraId="6F71C7E5" w14:textId="192F7B96" w:rsidR="00241282" w:rsidRDefault="00E61D60">
          <w:pPr>
            <w:pStyle w:val="TOC2"/>
            <w:tabs>
              <w:tab w:val="right" w:pos="10454"/>
            </w:tabs>
            <w:rPr>
              <w:rFonts w:asciiTheme="minorHAnsi" w:eastAsiaTheme="minorEastAsia" w:hAnsiTheme="minorHAnsi" w:cstheme="minorBidi"/>
              <w:i w:val="0"/>
              <w:noProof/>
              <w:color w:val="auto"/>
              <w:sz w:val="22"/>
              <w:lang w:val="en-AU" w:eastAsia="en-AU"/>
            </w:rPr>
          </w:pPr>
          <w:hyperlink w:anchor="_Toc121309315" w:history="1">
            <w:r w:rsidR="00241282" w:rsidRPr="003D1D75">
              <w:rPr>
                <w:rStyle w:val="Hyperlink"/>
                <w:noProof/>
              </w:rPr>
              <w:t>7.4 Arbitration Process and Outcomes</w:t>
            </w:r>
            <w:r w:rsidR="00241282">
              <w:rPr>
                <w:noProof/>
                <w:webHidden/>
              </w:rPr>
              <w:tab/>
            </w:r>
            <w:r w:rsidR="00241282">
              <w:rPr>
                <w:noProof/>
                <w:webHidden/>
              </w:rPr>
              <w:fldChar w:fldCharType="begin"/>
            </w:r>
            <w:r w:rsidR="00241282">
              <w:rPr>
                <w:noProof/>
                <w:webHidden/>
              </w:rPr>
              <w:instrText xml:space="preserve"> PAGEREF _Toc121309315 \h </w:instrText>
            </w:r>
            <w:r w:rsidR="00241282">
              <w:rPr>
                <w:noProof/>
                <w:webHidden/>
              </w:rPr>
            </w:r>
            <w:r w:rsidR="00241282">
              <w:rPr>
                <w:noProof/>
                <w:webHidden/>
              </w:rPr>
              <w:fldChar w:fldCharType="separate"/>
            </w:r>
            <w:r w:rsidR="00241282">
              <w:rPr>
                <w:noProof/>
                <w:webHidden/>
              </w:rPr>
              <w:t>10</w:t>
            </w:r>
            <w:r w:rsidR="00241282">
              <w:rPr>
                <w:noProof/>
                <w:webHidden/>
              </w:rPr>
              <w:fldChar w:fldCharType="end"/>
            </w:r>
          </w:hyperlink>
        </w:p>
        <w:p w14:paraId="7B0E9CFD" w14:textId="3316DB62" w:rsidR="00241282" w:rsidRDefault="00E61D60">
          <w:pPr>
            <w:pStyle w:val="TOC1"/>
            <w:tabs>
              <w:tab w:val="right" w:pos="10454"/>
            </w:tabs>
            <w:rPr>
              <w:rFonts w:asciiTheme="minorHAnsi" w:eastAsiaTheme="minorEastAsia" w:hAnsiTheme="minorHAnsi" w:cstheme="minorBidi"/>
              <w:b w:val="0"/>
              <w:noProof/>
              <w:color w:val="auto"/>
              <w:sz w:val="22"/>
              <w:lang w:val="en-AU" w:eastAsia="en-AU"/>
            </w:rPr>
          </w:pPr>
          <w:hyperlink w:anchor="_Toc121309316" w:history="1">
            <w:r w:rsidR="00241282" w:rsidRPr="003D1D75">
              <w:rPr>
                <w:rStyle w:val="Hyperlink"/>
                <w:noProof/>
              </w:rPr>
              <w:t>8 Determination of Honours Award Level</w:t>
            </w:r>
            <w:r w:rsidR="00241282">
              <w:rPr>
                <w:noProof/>
                <w:webHidden/>
              </w:rPr>
              <w:tab/>
            </w:r>
            <w:r w:rsidR="00241282">
              <w:rPr>
                <w:noProof/>
                <w:webHidden/>
              </w:rPr>
              <w:fldChar w:fldCharType="begin"/>
            </w:r>
            <w:r w:rsidR="00241282">
              <w:rPr>
                <w:noProof/>
                <w:webHidden/>
              </w:rPr>
              <w:instrText xml:space="preserve"> PAGEREF _Toc121309316 \h </w:instrText>
            </w:r>
            <w:r w:rsidR="00241282">
              <w:rPr>
                <w:noProof/>
                <w:webHidden/>
              </w:rPr>
            </w:r>
            <w:r w:rsidR="00241282">
              <w:rPr>
                <w:noProof/>
                <w:webHidden/>
              </w:rPr>
              <w:fldChar w:fldCharType="separate"/>
            </w:r>
            <w:r w:rsidR="00241282">
              <w:rPr>
                <w:noProof/>
                <w:webHidden/>
              </w:rPr>
              <w:t>11</w:t>
            </w:r>
            <w:r w:rsidR="00241282">
              <w:rPr>
                <w:noProof/>
                <w:webHidden/>
              </w:rPr>
              <w:fldChar w:fldCharType="end"/>
            </w:r>
          </w:hyperlink>
        </w:p>
        <w:p w14:paraId="7AA99F66" w14:textId="74318164" w:rsidR="00241282" w:rsidRDefault="00E61D60">
          <w:pPr>
            <w:pStyle w:val="TOC2"/>
            <w:tabs>
              <w:tab w:val="right" w:pos="10454"/>
            </w:tabs>
            <w:rPr>
              <w:rFonts w:asciiTheme="minorHAnsi" w:eastAsiaTheme="minorEastAsia" w:hAnsiTheme="minorHAnsi" w:cstheme="minorBidi"/>
              <w:i w:val="0"/>
              <w:noProof/>
              <w:color w:val="auto"/>
              <w:sz w:val="22"/>
              <w:lang w:val="en-AU" w:eastAsia="en-AU"/>
            </w:rPr>
          </w:pPr>
          <w:hyperlink w:anchor="_Toc121309317" w:history="1">
            <w:r w:rsidR="00241282" w:rsidRPr="003D1D75">
              <w:rPr>
                <w:rStyle w:val="Hyperlink"/>
                <w:noProof/>
              </w:rPr>
              <w:t>8.1 Calculation of Honours Weighted Average Mark</w:t>
            </w:r>
            <w:r w:rsidR="00241282">
              <w:rPr>
                <w:noProof/>
                <w:webHidden/>
              </w:rPr>
              <w:tab/>
            </w:r>
            <w:r w:rsidR="00241282">
              <w:rPr>
                <w:noProof/>
                <w:webHidden/>
              </w:rPr>
              <w:fldChar w:fldCharType="begin"/>
            </w:r>
            <w:r w:rsidR="00241282">
              <w:rPr>
                <w:noProof/>
                <w:webHidden/>
              </w:rPr>
              <w:instrText xml:space="preserve"> PAGEREF _Toc121309317 \h </w:instrText>
            </w:r>
            <w:r w:rsidR="00241282">
              <w:rPr>
                <w:noProof/>
                <w:webHidden/>
              </w:rPr>
            </w:r>
            <w:r w:rsidR="00241282">
              <w:rPr>
                <w:noProof/>
                <w:webHidden/>
              </w:rPr>
              <w:fldChar w:fldCharType="separate"/>
            </w:r>
            <w:r w:rsidR="00241282">
              <w:rPr>
                <w:noProof/>
                <w:webHidden/>
              </w:rPr>
              <w:t>11</w:t>
            </w:r>
            <w:r w:rsidR="00241282">
              <w:rPr>
                <w:noProof/>
                <w:webHidden/>
              </w:rPr>
              <w:fldChar w:fldCharType="end"/>
            </w:r>
          </w:hyperlink>
        </w:p>
        <w:p w14:paraId="5855183F" w14:textId="681AD694" w:rsidR="00241282" w:rsidRDefault="00E61D60">
          <w:pPr>
            <w:pStyle w:val="TOC2"/>
            <w:tabs>
              <w:tab w:val="right" w:pos="10454"/>
            </w:tabs>
            <w:rPr>
              <w:rFonts w:asciiTheme="minorHAnsi" w:eastAsiaTheme="minorEastAsia" w:hAnsiTheme="minorHAnsi" w:cstheme="minorBidi"/>
              <w:i w:val="0"/>
              <w:noProof/>
              <w:color w:val="auto"/>
              <w:sz w:val="22"/>
              <w:lang w:val="en-AU" w:eastAsia="en-AU"/>
            </w:rPr>
          </w:pPr>
          <w:hyperlink w:anchor="_Toc121309318" w:history="1">
            <w:r w:rsidR="00241282" w:rsidRPr="003D1D75">
              <w:rPr>
                <w:rStyle w:val="Hyperlink"/>
                <w:noProof/>
              </w:rPr>
              <w:t>8.2 Honours Award Level Thresholds</w:t>
            </w:r>
            <w:r w:rsidR="00241282">
              <w:rPr>
                <w:noProof/>
                <w:webHidden/>
              </w:rPr>
              <w:tab/>
            </w:r>
            <w:r w:rsidR="00241282">
              <w:rPr>
                <w:noProof/>
                <w:webHidden/>
              </w:rPr>
              <w:fldChar w:fldCharType="begin"/>
            </w:r>
            <w:r w:rsidR="00241282">
              <w:rPr>
                <w:noProof/>
                <w:webHidden/>
              </w:rPr>
              <w:instrText xml:space="preserve"> PAGEREF _Toc121309318 \h </w:instrText>
            </w:r>
            <w:r w:rsidR="00241282">
              <w:rPr>
                <w:noProof/>
                <w:webHidden/>
              </w:rPr>
            </w:r>
            <w:r w:rsidR="00241282">
              <w:rPr>
                <w:noProof/>
                <w:webHidden/>
              </w:rPr>
              <w:fldChar w:fldCharType="separate"/>
            </w:r>
            <w:r w:rsidR="00241282">
              <w:rPr>
                <w:noProof/>
                <w:webHidden/>
              </w:rPr>
              <w:t>12</w:t>
            </w:r>
            <w:r w:rsidR="00241282">
              <w:rPr>
                <w:noProof/>
                <w:webHidden/>
              </w:rPr>
              <w:fldChar w:fldCharType="end"/>
            </w:r>
          </w:hyperlink>
        </w:p>
        <w:p w14:paraId="538FFD08" w14:textId="0768B674" w:rsidR="00241282" w:rsidRDefault="00E61D60">
          <w:pPr>
            <w:pStyle w:val="TOC2"/>
            <w:tabs>
              <w:tab w:val="right" w:pos="10454"/>
            </w:tabs>
            <w:rPr>
              <w:rFonts w:asciiTheme="minorHAnsi" w:eastAsiaTheme="minorEastAsia" w:hAnsiTheme="minorHAnsi" w:cstheme="minorBidi"/>
              <w:i w:val="0"/>
              <w:noProof/>
              <w:color w:val="auto"/>
              <w:sz w:val="22"/>
              <w:lang w:val="en-AU" w:eastAsia="en-AU"/>
            </w:rPr>
          </w:pPr>
          <w:hyperlink w:anchor="_Toc121309319" w:history="1">
            <w:r w:rsidR="00241282" w:rsidRPr="003D1D75">
              <w:rPr>
                <w:rStyle w:val="Hyperlink"/>
                <w:noProof/>
              </w:rPr>
              <w:t>8.3 Processing of Honours Awards</w:t>
            </w:r>
            <w:r w:rsidR="00241282">
              <w:rPr>
                <w:noProof/>
                <w:webHidden/>
              </w:rPr>
              <w:tab/>
            </w:r>
            <w:r w:rsidR="00241282">
              <w:rPr>
                <w:noProof/>
                <w:webHidden/>
              </w:rPr>
              <w:fldChar w:fldCharType="begin"/>
            </w:r>
            <w:r w:rsidR="00241282">
              <w:rPr>
                <w:noProof/>
                <w:webHidden/>
              </w:rPr>
              <w:instrText xml:space="preserve"> PAGEREF _Toc121309319 \h </w:instrText>
            </w:r>
            <w:r w:rsidR="00241282">
              <w:rPr>
                <w:noProof/>
                <w:webHidden/>
              </w:rPr>
            </w:r>
            <w:r w:rsidR="00241282">
              <w:rPr>
                <w:noProof/>
                <w:webHidden/>
              </w:rPr>
              <w:fldChar w:fldCharType="separate"/>
            </w:r>
            <w:r w:rsidR="00241282">
              <w:rPr>
                <w:noProof/>
                <w:webHidden/>
              </w:rPr>
              <w:t>13</w:t>
            </w:r>
            <w:r w:rsidR="00241282">
              <w:rPr>
                <w:noProof/>
                <w:webHidden/>
              </w:rPr>
              <w:fldChar w:fldCharType="end"/>
            </w:r>
          </w:hyperlink>
        </w:p>
        <w:p w14:paraId="55EAF512" w14:textId="23B09384" w:rsidR="00241282" w:rsidRDefault="00E61D60">
          <w:pPr>
            <w:pStyle w:val="TOC1"/>
            <w:tabs>
              <w:tab w:val="right" w:pos="10454"/>
            </w:tabs>
            <w:rPr>
              <w:rFonts w:asciiTheme="minorHAnsi" w:eastAsiaTheme="minorEastAsia" w:hAnsiTheme="minorHAnsi" w:cstheme="minorBidi"/>
              <w:b w:val="0"/>
              <w:noProof/>
              <w:color w:val="auto"/>
              <w:sz w:val="22"/>
              <w:lang w:val="en-AU" w:eastAsia="en-AU"/>
            </w:rPr>
          </w:pPr>
          <w:hyperlink w:anchor="_Toc121309320" w:history="1">
            <w:r w:rsidR="00241282" w:rsidRPr="003D1D75">
              <w:rPr>
                <w:rStyle w:val="Hyperlink"/>
                <w:noProof/>
              </w:rPr>
              <w:t>9 Review of Grade</w:t>
            </w:r>
            <w:r w:rsidR="00241282">
              <w:rPr>
                <w:noProof/>
                <w:webHidden/>
              </w:rPr>
              <w:tab/>
            </w:r>
            <w:r w:rsidR="00241282">
              <w:rPr>
                <w:noProof/>
                <w:webHidden/>
              </w:rPr>
              <w:fldChar w:fldCharType="begin"/>
            </w:r>
            <w:r w:rsidR="00241282">
              <w:rPr>
                <w:noProof/>
                <w:webHidden/>
              </w:rPr>
              <w:instrText xml:space="preserve"> PAGEREF _Toc121309320 \h </w:instrText>
            </w:r>
            <w:r w:rsidR="00241282">
              <w:rPr>
                <w:noProof/>
                <w:webHidden/>
              </w:rPr>
            </w:r>
            <w:r w:rsidR="00241282">
              <w:rPr>
                <w:noProof/>
                <w:webHidden/>
              </w:rPr>
              <w:fldChar w:fldCharType="separate"/>
            </w:r>
            <w:r w:rsidR="00241282">
              <w:rPr>
                <w:noProof/>
                <w:webHidden/>
              </w:rPr>
              <w:t>13</w:t>
            </w:r>
            <w:r w:rsidR="00241282">
              <w:rPr>
                <w:noProof/>
                <w:webHidden/>
              </w:rPr>
              <w:fldChar w:fldCharType="end"/>
            </w:r>
          </w:hyperlink>
        </w:p>
        <w:p w14:paraId="31C89339" w14:textId="1D41A61C" w:rsidR="00241282" w:rsidRDefault="00E61D60">
          <w:pPr>
            <w:pStyle w:val="TOC1"/>
            <w:tabs>
              <w:tab w:val="right" w:pos="10454"/>
            </w:tabs>
            <w:rPr>
              <w:rFonts w:asciiTheme="minorHAnsi" w:eastAsiaTheme="minorEastAsia" w:hAnsiTheme="minorHAnsi" w:cstheme="minorBidi"/>
              <w:b w:val="0"/>
              <w:noProof/>
              <w:color w:val="auto"/>
              <w:sz w:val="22"/>
              <w:lang w:val="en-AU" w:eastAsia="en-AU"/>
            </w:rPr>
          </w:pPr>
          <w:hyperlink w:anchor="_Toc121309321" w:history="1">
            <w:r w:rsidR="00241282" w:rsidRPr="003D1D75">
              <w:rPr>
                <w:rStyle w:val="Hyperlink"/>
                <w:noProof/>
              </w:rPr>
              <w:t>10 Appeal Against Level of Honours</w:t>
            </w:r>
            <w:r w:rsidR="00241282">
              <w:rPr>
                <w:noProof/>
                <w:webHidden/>
              </w:rPr>
              <w:tab/>
            </w:r>
            <w:r w:rsidR="00241282">
              <w:rPr>
                <w:noProof/>
                <w:webHidden/>
              </w:rPr>
              <w:fldChar w:fldCharType="begin"/>
            </w:r>
            <w:r w:rsidR="00241282">
              <w:rPr>
                <w:noProof/>
                <w:webHidden/>
              </w:rPr>
              <w:instrText xml:space="preserve"> PAGEREF _Toc121309321 \h </w:instrText>
            </w:r>
            <w:r w:rsidR="00241282">
              <w:rPr>
                <w:noProof/>
                <w:webHidden/>
              </w:rPr>
            </w:r>
            <w:r w:rsidR="00241282">
              <w:rPr>
                <w:noProof/>
                <w:webHidden/>
              </w:rPr>
              <w:fldChar w:fldCharType="separate"/>
            </w:r>
            <w:r w:rsidR="00241282">
              <w:rPr>
                <w:noProof/>
                <w:webHidden/>
              </w:rPr>
              <w:t>14</w:t>
            </w:r>
            <w:r w:rsidR="00241282">
              <w:rPr>
                <w:noProof/>
                <w:webHidden/>
              </w:rPr>
              <w:fldChar w:fldCharType="end"/>
            </w:r>
          </w:hyperlink>
        </w:p>
        <w:p w14:paraId="76C4C9D2" w14:textId="3A587577" w:rsidR="00241282" w:rsidRDefault="00E61D60">
          <w:pPr>
            <w:pStyle w:val="TOC1"/>
            <w:tabs>
              <w:tab w:val="right" w:pos="10454"/>
            </w:tabs>
            <w:rPr>
              <w:rFonts w:asciiTheme="minorHAnsi" w:eastAsiaTheme="minorEastAsia" w:hAnsiTheme="minorHAnsi" w:cstheme="minorBidi"/>
              <w:b w:val="0"/>
              <w:noProof/>
              <w:color w:val="auto"/>
              <w:sz w:val="22"/>
              <w:lang w:val="en-AU" w:eastAsia="en-AU"/>
            </w:rPr>
          </w:pPr>
          <w:hyperlink w:anchor="_Toc121309322" w:history="1">
            <w:r w:rsidR="00241282" w:rsidRPr="003D1D75">
              <w:rPr>
                <w:rStyle w:val="Hyperlink"/>
                <w:noProof/>
              </w:rPr>
              <w:t>11 Key Dates – Summary</w:t>
            </w:r>
            <w:r w:rsidR="00241282">
              <w:rPr>
                <w:noProof/>
                <w:webHidden/>
              </w:rPr>
              <w:tab/>
            </w:r>
            <w:r w:rsidR="00241282">
              <w:rPr>
                <w:noProof/>
                <w:webHidden/>
              </w:rPr>
              <w:fldChar w:fldCharType="begin"/>
            </w:r>
            <w:r w:rsidR="00241282">
              <w:rPr>
                <w:noProof/>
                <w:webHidden/>
              </w:rPr>
              <w:instrText xml:space="preserve"> PAGEREF _Toc121309322 \h </w:instrText>
            </w:r>
            <w:r w:rsidR="00241282">
              <w:rPr>
                <w:noProof/>
                <w:webHidden/>
              </w:rPr>
            </w:r>
            <w:r w:rsidR="00241282">
              <w:rPr>
                <w:noProof/>
                <w:webHidden/>
              </w:rPr>
              <w:fldChar w:fldCharType="separate"/>
            </w:r>
            <w:r w:rsidR="00241282">
              <w:rPr>
                <w:noProof/>
                <w:webHidden/>
              </w:rPr>
              <w:t>14</w:t>
            </w:r>
            <w:r w:rsidR="00241282">
              <w:rPr>
                <w:noProof/>
                <w:webHidden/>
              </w:rPr>
              <w:fldChar w:fldCharType="end"/>
            </w:r>
          </w:hyperlink>
        </w:p>
        <w:p w14:paraId="16420146" w14:textId="4A1F6B6C" w:rsidR="00062D09" w:rsidRDefault="00F72B7C" w:rsidP="006A3F38">
          <w:pPr>
            <w:spacing w:line="240" w:lineRule="auto"/>
          </w:pPr>
          <w:r>
            <w:fldChar w:fldCharType="end"/>
          </w:r>
        </w:p>
      </w:sdtContent>
    </w:sdt>
    <w:p w14:paraId="7D379B04" w14:textId="77777777" w:rsidR="00062D09" w:rsidRDefault="00F72B7C" w:rsidP="006A3F38">
      <w:pPr>
        <w:spacing w:after="0" w:line="360" w:lineRule="auto"/>
        <w:ind w:left="379" w:firstLine="0"/>
      </w:pPr>
      <w:r>
        <w:t xml:space="preserve"> </w:t>
      </w:r>
    </w:p>
    <w:p w14:paraId="5942D852" w14:textId="77777777" w:rsidR="00062D09" w:rsidRDefault="00F72B7C" w:rsidP="006A3F38">
      <w:pPr>
        <w:spacing w:after="0" w:line="360" w:lineRule="auto"/>
        <w:ind w:left="497" w:firstLine="0"/>
      </w:pPr>
      <w:r>
        <w:rPr>
          <w:rFonts w:ascii="Calibri" w:eastAsia="Calibri" w:hAnsi="Calibri" w:cs="Calibri"/>
        </w:rPr>
        <w:t xml:space="preserve"> </w:t>
      </w:r>
    </w:p>
    <w:p w14:paraId="0ABFDC1E" w14:textId="78898536" w:rsidR="008A1041" w:rsidRDefault="00F72B7C" w:rsidP="006A3F38">
      <w:pPr>
        <w:spacing w:after="0" w:line="360" w:lineRule="auto"/>
        <w:ind w:left="2124" w:right="1613" w:hanging="1625"/>
        <w:rPr>
          <w:rFonts w:ascii="Calibri" w:eastAsia="Calibri" w:hAnsi="Calibri" w:cs="Calibri"/>
        </w:rPr>
      </w:pPr>
      <w:r>
        <w:rPr>
          <w:rFonts w:ascii="Calibri" w:eastAsia="Calibri" w:hAnsi="Calibri" w:cs="Calibri"/>
        </w:rPr>
        <w:t xml:space="preserve"> </w:t>
      </w:r>
    </w:p>
    <w:p w14:paraId="4EC850C4" w14:textId="77777777" w:rsidR="00304203" w:rsidRDefault="00304203" w:rsidP="006A3F38">
      <w:pPr>
        <w:spacing w:after="0" w:line="360" w:lineRule="auto"/>
        <w:ind w:left="2124" w:right="1613" w:hanging="1625"/>
        <w:rPr>
          <w:rFonts w:ascii="Calibri" w:eastAsia="Calibri" w:hAnsi="Calibri" w:cs="Calibri"/>
        </w:rPr>
      </w:pPr>
    </w:p>
    <w:p w14:paraId="4685F47C" w14:textId="4DA5D946" w:rsidR="00062D09" w:rsidRDefault="00F72B7C" w:rsidP="006A3F38">
      <w:pPr>
        <w:pStyle w:val="Heading1"/>
        <w:spacing w:line="360" w:lineRule="auto"/>
      </w:pPr>
      <w:bookmarkStart w:id="0" w:name="_Toc121309297"/>
      <w:r w:rsidRPr="00B9288E">
        <w:lastRenderedPageBreak/>
        <w:t xml:space="preserve">Honours Award Level Guidelines </w:t>
      </w:r>
      <w:r w:rsidR="00E04ED9">
        <w:t>202</w:t>
      </w:r>
      <w:r w:rsidR="00086CDF">
        <w:t>4</w:t>
      </w:r>
      <w:bookmarkEnd w:id="0"/>
    </w:p>
    <w:p w14:paraId="1C012492" w14:textId="77777777" w:rsidR="00062D09" w:rsidRDefault="00F72B7C" w:rsidP="006A3F38">
      <w:pPr>
        <w:spacing w:line="360" w:lineRule="auto"/>
        <w:ind w:right="51"/>
      </w:pPr>
      <w:r>
        <w:t>The Honours in Bachelor Awards Policy describes the framework for all Honours courses, both end</w:t>
      </w:r>
      <w:r>
        <w:rPr>
          <w:rFonts w:ascii="Cambria Math" w:eastAsia="Cambria Math" w:hAnsi="Cambria Math" w:cs="Cambria Math"/>
        </w:rPr>
        <w:t>‐</w:t>
      </w:r>
      <w:r>
        <w:t xml:space="preserve">on and embedded, at Western Sydney University: </w:t>
      </w:r>
    </w:p>
    <w:p w14:paraId="68A65CCA" w14:textId="6E9719D5" w:rsidR="004668EE" w:rsidRDefault="00E61D60" w:rsidP="006A3F38">
      <w:pPr>
        <w:spacing w:after="31" w:line="360" w:lineRule="auto"/>
        <w:ind w:right="114"/>
      </w:pPr>
      <w:hyperlink r:id="rId12">
        <w:r w:rsidR="00F72B7C">
          <w:rPr>
            <w:color w:val="990033"/>
          </w:rPr>
          <w:t>https://policies.westernsydney.edu.au/document/view.current.php?id=156</w:t>
        </w:r>
      </w:hyperlink>
      <w:hyperlink r:id="rId13">
        <w:r w:rsidR="00F72B7C">
          <w:t xml:space="preserve"> </w:t>
        </w:r>
      </w:hyperlink>
      <w:r w:rsidR="00F72B7C">
        <w:t xml:space="preserve"> </w:t>
      </w:r>
    </w:p>
    <w:p w14:paraId="4CE4964D" w14:textId="35C6FF3C" w:rsidR="00062D09" w:rsidRDefault="00062D09" w:rsidP="006A3F38">
      <w:pPr>
        <w:spacing w:after="31" w:line="360" w:lineRule="auto"/>
        <w:ind w:right="114"/>
      </w:pPr>
    </w:p>
    <w:p w14:paraId="7866E1F5" w14:textId="77777777" w:rsidR="00062D09" w:rsidRDefault="00F72B7C" w:rsidP="006A3F38">
      <w:pPr>
        <w:spacing w:line="360" w:lineRule="auto"/>
        <w:ind w:right="191"/>
      </w:pPr>
      <w:r>
        <w:t xml:space="preserve">These School Honours Award Level Guidelines contain procedural information specific to the Honours degree in the School of Law. </w:t>
      </w:r>
    </w:p>
    <w:p w14:paraId="1DF779FA" w14:textId="77777777" w:rsidR="00062D09" w:rsidRDefault="00F72B7C" w:rsidP="006A3F38">
      <w:pPr>
        <w:spacing w:after="117" w:line="360" w:lineRule="auto"/>
        <w:ind w:left="382" w:firstLine="0"/>
      </w:pPr>
      <w:r>
        <w:t xml:space="preserve"> </w:t>
      </w:r>
    </w:p>
    <w:p w14:paraId="3A0F3CF8" w14:textId="77777777" w:rsidR="00062D09" w:rsidRDefault="00F72B7C" w:rsidP="006A3F38">
      <w:pPr>
        <w:spacing w:line="360" w:lineRule="auto"/>
        <w:ind w:right="51"/>
      </w:pPr>
      <w:r>
        <w:t xml:space="preserve">Note: in general, Honours Award Level Guidelines are published annually and may change from year to year. The Guidelines that apply to any student’s candidature are the published Guidelines for the year the student was first enrolled in the Law Honours Program. </w:t>
      </w:r>
    </w:p>
    <w:p w14:paraId="75A2C511" w14:textId="77777777" w:rsidR="00062D09" w:rsidRDefault="00F72B7C" w:rsidP="006A3F38">
      <w:pPr>
        <w:spacing w:after="173" w:line="360" w:lineRule="auto"/>
        <w:ind w:left="382" w:firstLine="0"/>
      </w:pPr>
      <w:r>
        <w:rPr>
          <w:sz w:val="20"/>
        </w:rPr>
        <w:t xml:space="preserve"> </w:t>
      </w:r>
    </w:p>
    <w:p w14:paraId="006F0841" w14:textId="77777777" w:rsidR="00062D09" w:rsidRDefault="00F72B7C" w:rsidP="006A3F38">
      <w:pPr>
        <w:pStyle w:val="Heading1"/>
        <w:spacing w:line="360" w:lineRule="auto"/>
      </w:pPr>
      <w:bookmarkStart w:id="1" w:name="_Toc121309298"/>
      <w:r>
        <w:t>1 Application process</w:t>
      </w:r>
      <w:bookmarkEnd w:id="1"/>
      <w:r>
        <w:t xml:space="preserve"> </w:t>
      </w:r>
    </w:p>
    <w:p w14:paraId="3E9C4875" w14:textId="070FE9E0" w:rsidR="00062D09" w:rsidRPr="00E179BD" w:rsidRDefault="00F72B7C" w:rsidP="006A3F38">
      <w:pPr>
        <w:spacing w:line="360" w:lineRule="auto"/>
        <w:ind w:left="372" w:right="51" w:firstLine="0"/>
        <w:rPr>
          <w:bCs/>
        </w:rPr>
      </w:pPr>
      <w:r w:rsidRPr="006A3F38">
        <w:rPr>
          <w:bCs/>
        </w:rPr>
        <w:t xml:space="preserve">Students are encouraged to consult the School Honours Coordinator before making an application as the </w:t>
      </w:r>
      <w:proofErr w:type="gramStart"/>
      <w:r w:rsidRPr="006A3F38">
        <w:rPr>
          <w:bCs/>
        </w:rPr>
        <w:t>School</w:t>
      </w:r>
      <w:proofErr w:type="gramEnd"/>
      <w:r w:rsidRPr="006A3F38">
        <w:rPr>
          <w:bCs/>
        </w:rPr>
        <w:t xml:space="preserve"> may not have staff who are able to supervise all possible dissertation topics.  </w:t>
      </w:r>
    </w:p>
    <w:p w14:paraId="0C9475BE" w14:textId="7A778349" w:rsidR="00062D09" w:rsidRPr="005008C7" w:rsidRDefault="00F72B7C" w:rsidP="005008C7">
      <w:pPr>
        <w:spacing w:after="151" w:line="360" w:lineRule="auto"/>
        <w:ind w:left="372" w:firstLine="0"/>
        <w:rPr>
          <w:bCs/>
        </w:rPr>
      </w:pPr>
      <w:r w:rsidRPr="005008C7">
        <w:rPr>
          <w:bCs/>
          <w:sz w:val="20"/>
        </w:rPr>
        <w:t xml:space="preserve"> </w:t>
      </w:r>
    </w:p>
    <w:p w14:paraId="3675B2AC" w14:textId="69411F26" w:rsidR="00062D09" w:rsidRPr="00E179BD" w:rsidRDefault="00F72B7C" w:rsidP="006A3F38">
      <w:pPr>
        <w:pStyle w:val="Heading2"/>
        <w:spacing w:line="360" w:lineRule="auto"/>
        <w:ind w:left="372" w:firstLine="0"/>
      </w:pPr>
      <w:r w:rsidRPr="005008C7">
        <w:rPr>
          <w:b w:val="0"/>
          <w:bCs/>
        </w:rPr>
        <w:t xml:space="preserve">1.1 </w:t>
      </w:r>
      <w:r w:rsidRPr="00E179BD">
        <w:rPr>
          <w:b w:val="0"/>
          <w:bCs/>
        </w:rPr>
        <w:t>On</w:t>
      </w:r>
      <w:r w:rsidRPr="00E179BD">
        <w:rPr>
          <w:rFonts w:ascii="Cambria Math" w:eastAsia="Cambria Math" w:hAnsi="Cambria Math" w:cs="Cambria Math"/>
          <w:bCs/>
        </w:rPr>
        <w:t>‐</w:t>
      </w:r>
      <w:r w:rsidRPr="00E179BD">
        <w:rPr>
          <w:b w:val="0"/>
          <w:bCs/>
        </w:rPr>
        <w:t>Line Application Form</w:t>
      </w:r>
      <w:r w:rsidRPr="00E179BD">
        <w:rPr>
          <w:bCs/>
        </w:rPr>
        <w:t xml:space="preserve"> </w:t>
      </w:r>
    </w:p>
    <w:p w14:paraId="5C54303F" w14:textId="1684954F" w:rsidR="00062D09" w:rsidRPr="00E179BD" w:rsidRDefault="00F72B7C" w:rsidP="006A3F38">
      <w:pPr>
        <w:pStyle w:val="Heading2"/>
        <w:spacing w:line="360" w:lineRule="auto"/>
        <w:ind w:left="372" w:firstLine="0"/>
      </w:pPr>
      <w:bookmarkStart w:id="2" w:name="_Toc121309299"/>
      <w:r w:rsidRPr="00E179BD">
        <w:t>Students applying for Honours must complete the on</w:t>
      </w:r>
      <w:r w:rsidRPr="00E179BD">
        <w:rPr>
          <w:rFonts w:ascii="Cambria Math" w:eastAsia="Cambria Math" w:hAnsi="Cambria Math" w:cs="Cambria Math"/>
        </w:rPr>
        <w:t>‐</w:t>
      </w:r>
      <w:r w:rsidRPr="00E179BD">
        <w:t>line application form found on the Western Sydney University Honours in Law website:</w:t>
      </w:r>
      <w:bookmarkEnd w:id="2"/>
      <w:r w:rsidRPr="00E179BD">
        <w:rPr>
          <w:color w:val="FF0000"/>
        </w:rPr>
        <w:t xml:space="preserve"> </w:t>
      </w:r>
    </w:p>
    <w:p w14:paraId="24CBD0D5" w14:textId="5542B01C" w:rsidR="00062D09" w:rsidRPr="006A3F38" w:rsidRDefault="00E61D60" w:rsidP="006A3F38">
      <w:pPr>
        <w:spacing w:after="116" w:line="360" w:lineRule="auto"/>
        <w:ind w:right="114"/>
        <w:rPr>
          <w:szCs w:val="24"/>
        </w:rPr>
      </w:pPr>
      <w:hyperlink r:id="rId14">
        <w:r w:rsidR="00F72B7C" w:rsidRPr="006A3F38">
          <w:rPr>
            <w:color w:val="990033"/>
            <w:szCs w:val="24"/>
          </w:rPr>
          <w:t>https://www.westernsydney.edu.au/sol/school_of_law/honours</w:t>
        </w:r>
      </w:hyperlink>
      <w:hyperlink r:id="rId15">
        <w:r w:rsidR="00F72B7C" w:rsidRPr="006A3F38">
          <w:rPr>
            <w:szCs w:val="24"/>
          </w:rPr>
          <w:t>.</w:t>
        </w:r>
      </w:hyperlink>
      <w:r w:rsidR="00F72B7C" w:rsidRPr="006A3F38">
        <w:rPr>
          <w:szCs w:val="24"/>
        </w:rPr>
        <w:t xml:space="preserve"> </w:t>
      </w:r>
    </w:p>
    <w:p w14:paraId="1C3B81F9" w14:textId="77777777" w:rsidR="00356E99" w:rsidRPr="005008C7" w:rsidRDefault="00356E99" w:rsidP="005008C7">
      <w:pPr>
        <w:spacing w:line="360" w:lineRule="auto"/>
        <w:ind w:left="382" w:firstLine="0"/>
        <w:rPr>
          <w:szCs w:val="24"/>
        </w:rPr>
      </w:pPr>
    </w:p>
    <w:p w14:paraId="288F80A9" w14:textId="2C50C525" w:rsidR="00062D09" w:rsidRPr="002D66A4" w:rsidRDefault="00F72B7C" w:rsidP="005008C7">
      <w:pPr>
        <w:pStyle w:val="Heading3"/>
        <w:spacing w:after="28" w:line="360" w:lineRule="auto"/>
        <w:ind w:left="392"/>
        <w:rPr>
          <w:b w:val="0"/>
          <w:bCs/>
          <w:szCs w:val="24"/>
        </w:rPr>
      </w:pPr>
      <w:r w:rsidRPr="005008C7">
        <w:rPr>
          <w:b w:val="0"/>
          <w:bCs/>
          <w:szCs w:val="24"/>
        </w:rPr>
        <w:t xml:space="preserve">1.1.1 Application Deadline </w:t>
      </w:r>
    </w:p>
    <w:p w14:paraId="24479D0D" w14:textId="77777777" w:rsidR="00062D09" w:rsidRPr="002D66A4" w:rsidRDefault="00F72B7C" w:rsidP="005008C7">
      <w:pPr>
        <w:pStyle w:val="Heading3"/>
        <w:spacing w:after="28" w:line="360" w:lineRule="auto"/>
        <w:rPr>
          <w:b w:val="0"/>
          <w:bCs/>
          <w:szCs w:val="24"/>
        </w:rPr>
      </w:pPr>
      <w:bookmarkStart w:id="3" w:name="_Toc121309300"/>
      <w:r w:rsidRPr="002D66A4">
        <w:rPr>
          <w:b w:val="0"/>
          <w:bCs/>
          <w:szCs w:val="24"/>
        </w:rPr>
        <w:t>Applications for admission should be submitted by:</w:t>
      </w:r>
      <w:bookmarkEnd w:id="3"/>
      <w:r w:rsidRPr="002D66A4">
        <w:rPr>
          <w:b w:val="0"/>
          <w:bCs/>
          <w:szCs w:val="24"/>
        </w:rPr>
        <w:t xml:space="preserve"> </w:t>
      </w:r>
    </w:p>
    <w:p w14:paraId="1D5B849A" w14:textId="241935E1" w:rsidR="00062D09" w:rsidRDefault="00F72B7C" w:rsidP="006A3F38">
      <w:pPr>
        <w:spacing w:line="360" w:lineRule="auto"/>
        <w:ind w:left="1272" w:right="51" w:hanging="360"/>
      </w:pPr>
      <w:r w:rsidRPr="006A3F38">
        <w:rPr>
          <w:rFonts w:eastAsia="Segoe UI Symbol"/>
          <w:szCs w:val="24"/>
        </w:rPr>
        <w:t>•</w:t>
      </w:r>
      <w:r w:rsidRPr="006A3F38">
        <w:rPr>
          <w:szCs w:val="24"/>
        </w:rPr>
        <w:t xml:space="preserve"> 11:59pm </w:t>
      </w:r>
      <w:r w:rsidR="00B9288E" w:rsidRPr="006A3F38">
        <w:rPr>
          <w:szCs w:val="24"/>
        </w:rPr>
        <w:t xml:space="preserve">on </w:t>
      </w:r>
      <w:r w:rsidR="00EF5B4D" w:rsidRPr="006A3F38">
        <w:rPr>
          <w:szCs w:val="24"/>
        </w:rPr>
        <w:t>15 January</w:t>
      </w:r>
      <w:r w:rsidR="00B9288E" w:rsidRPr="006A3F38">
        <w:rPr>
          <w:szCs w:val="24"/>
        </w:rPr>
        <w:t xml:space="preserve"> of every year</w:t>
      </w:r>
      <w:r>
        <w:t xml:space="preserve">.  </w:t>
      </w:r>
    </w:p>
    <w:p w14:paraId="7634AD1C" w14:textId="77777777" w:rsidR="00304203" w:rsidRDefault="00304203" w:rsidP="006A3F38">
      <w:pPr>
        <w:spacing w:line="360" w:lineRule="auto"/>
        <w:ind w:left="1272" w:right="51" w:hanging="360"/>
      </w:pPr>
    </w:p>
    <w:p w14:paraId="635628FA" w14:textId="6A4DA874" w:rsidR="00062D09" w:rsidRPr="005A4D37" w:rsidRDefault="00F72B7C" w:rsidP="005008C7">
      <w:pPr>
        <w:pStyle w:val="Heading1"/>
      </w:pPr>
      <w:r w:rsidRPr="005008C7">
        <w:t xml:space="preserve"> </w:t>
      </w:r>
      <w:bookmarkStart w:id="4" w:name="_Toc121309301"/>
      <w:r w:rsidRPr="005A4D37">
        <w:t>2 Admission</w:t>
      </w:r>
      <w:bookmarkEnd w:id="4"/>
      <w:r w:rsidRPr="005A4D37">
        <w:t xml:space="preserve"> </w:t>
      </w:r>
    </w:p>
    <w:p w14:paraId="7B6EF1C2" w14:textId="77777777" w:rsidR="00062D09" w:rsidRDefault="00F72B7C" w:rsidP="006A3F38">
      <w:pPr>
        <w:spacing w:line="360" w:lineRule="auto"/>
        <w:ind w:right="51"/>
      </w:pPr>
      <w:r>
        <w:t xml:space="preserve">Upon receiving an application, the School Honours Coordinator, after confirming eligibility, will forward each application to the Dean and School Academic Committee to approve or decline admission. </w:t>
      </w:r>
    </w:p>
    <w:p w14:paraId="6A3D91BD" w14:textId="77777777" w:rsidR="00062D09" w:rsidRDefault="00062D09" w:rsidP="006A3F38">
      <w:pPr>
        <w:spacing w:line="360" w:lineRule="auto"/>
        <w:sectPr w:rsidR="00062D09" w:rsidSect="00B9288E">
          <w:footerReference w:type="even" r:id="rId16"/>
          <w:footerReference w:type="default" r:id="rId17"/>
          <w:footerReference w:type="first" r:id="rId18"/>
          <w:pgSz w:w="11904" w:h="16841"/>
          <w:pgMar w:top="720" w:right="720" w:bottom="720" w:left="720" w:header="720" w:footer="720" w:gutter="0"/>
          <w:cols w:space="720"/>
          <w:titlePg/>
          <w:docGrid w:linePitch="326"/>
        </w:sectPr>
      </w:pPr>
    </w:p>
    <w:p w14:paraId="570D0003" w14:textId="77777777" w:rsidR="00062D09" w:rsidRDefault="00F72B7C" w:rsidP="006A3F38">
      <w:pPr>
        <w:spacing w:after="134" w:line="360" w:lineRule="auto"/>
        <w:ind w:left="12" w:firstLine="0"/>
      </w:pPr>
      <w:r>
        <w:rPr>
          <w:sz w:val="20"/>
        </w:rPr>
        <w:t xml:space="preserve"> </w:t>
      </w:r>
    </w:p>
    <w:p w14:paraId="28C652B3" w14:textId="77777777" w:rsidR="00062D09" w:rsidRDefault="00F72B7C" w:rsidP="006A3F38">
      <w:pPr>
        <w:pStyle w:val="Heading2"/>
        <w:spacing w:line="360" w:lineRule="auto"/>
        <w:ind w:left="-3"/>
      </w:pPr>
      <w:bookmarkStart w:id="5" w:name="_Toc121309302"/>
      <w:r>
        <w:t>2.1 Admission Criteria</w:t>
      </w:r>
      <w:bookmarkEnd w:id="5"/>
      <w:r>
        <w:t xml:space="preserve">  </w:t>
      </w:r>
    </w:p>
    <w:p w14:paraId="5B5F6E2C" w14:textId="0EBB84C6" w:rsidR="00062D09" w:rsidRDefault="00F72B7C" w:rsidP="006A3F38">
      <w:pPr>
        <w:spacing w:line="360" w:lineRule="auto"/>
        <w:ind w:left="12" w:right="51"/>
      </w:pPr>
      <w:r>
        <w:t xml:space="preserve">In clarification of and in addition to the criteria set out in the Honours in Bachelor Awards Policy, Part E, clauses (21)-(27), the criteria for admission to the Law Honours Program </w:t>
      </w:r>
      <w:proofErr w:type="gramStart"/>
      <w:r>
        <w:t>are</w:t>
      </w:r>
      <w:proofErr w:type="gramEnd"/>
    </w:p>
    <w:p w14:paraId="77128352" w14:textId="688B2EF2" w:rsidR="00062D09" w:rsidRDefault="00F3075E" w:rsidP="005A5F45">
      <w:pPr>
        <w:numPr>
          <w:ilvl w:val="0"/>
          <w:numId w:val="1"/>
        </w:numPr>
        <w:spacing w:after="1" w:line="360" w:lineRule="auto"/>
        <w:ind w:left="382" w:firstLine="0"/>
      </w:pPr>
      <w:r>
        <w:rPr>
          <w:i/>
        </w:rPr>
        <w:t>d</w:t>
      </w:r>
      <w:r w:rsidR="00F72B7C">
        <w:rPr>
          <w:i/>
        </w:rPr>
        <w:t xml:space="preserve">emonstration of the likelihood, as assessed by the Dean or delegate in exercise of their discretion, of completing the Bachelor of Laws course with a </w:t>
      </w:r>
    </w:p>
    <w:p w14:paraId="1C44CBDD" w14:textId="3A8DE3D1" w:rsidR="00062D09" w:rsidRDefault="00F72B7C" w:rsidP="005A5F45">
      <w:pPr>
        <w:spacing w:after="117" w:line="360" w:lineRule="auto"/>
        <w:ind w:left="382" w:firstLine="0"/>
      </w:pPr>
      <w:r>
        <w:rPr>
          <w:i/>
        </w:rPr>
        <w:t xml:space="preserve">Honours Weighted Average Mark of at least 70; and </w:t>
      </w:r>
    </w:p>
    <w:p w14:paraId="164DA67E" w14:textId="3E94DFD1" w:rsidR="00062D09" w:rsidRDefault="00F3075E" w:rsidP="005A5F45">
      <w:pPr>
        <w:numPr>
          <w:ilvl w:val="0"/>
          <w:numId w:val="1"/>
        </w:numPr>
        <w:spacing w:after="115" w:line="360" w:lineRule="auto"/>
        <w:ind w:left="382" w:firstLine="0"/>
      </w:pPr>
      <w:proofErr w:type="spellStart"/>
      <w:r>
        <w:rPr>
          <w:i/>
        </w:rPr>
        <w:t>d</w:t>
      </w:r>
      <w:r w:rsidR="00F72B7C">
        <w:rPr>
          <w:i/>
        </w:rPr>
        <w:t>ubmission</w:t>
      </w:r>
      <w:proofErr w:type="spellEnd"/>
      <w:r w:rsidR="00F72B7C">
        <w:rPr>
          <w:i/>
        </w:rPr>
        <w:t xml:space="preserve"> of a Statement of Intent; and </w:t>
      </w:r>
    </w:p>
    <w:p w14:paraId="3BF8F502" w14:textId="705B2FF6" w:rsidR="00062D09" w:rsidRDefault="00F3075E" w:rsidP="005A5F45">
      <w:pPr>
        <w:numPr>
          <w:ilvl w:val="0"/>
          <w:numId w:val="1"/>
        </w:numPr>
        <w:spacing w:after="117" w:line="360" w:lineRule="auto"/>
        <w:ind w:left="382" w:firstLine="0"/>
      </w:pPr>
      <w:r>
        <w:rPr>
          <w:i/>
        </w:rPr>
        <w:t>a</w:t>
      </w:r>
      <w:r w:rsidR="00A30753">
        <w:rPr>
          <w:i/>
        </w:rPr>
        <w:t xml:space="preserve">vailability and appointment </w:t>
      </w:r>
      <w:r w:rsidR="00F72B7C">
        <w:rPr>
          <w:i/>
        </w:rPr>
        <w:t xml:space="preserve">of a principal supervisor by the Dean of the School; and </w:t>
      </w:r>
    </w:p>
    <w:p w14:paraId="58DC2145" w14:textId="754BE4CE" w:rsidR="00062D09" w:rsidRPr="004F72E1" w:rsidRDefault="004F72E1" w:rsidP="005A5F45">
      <w:pPr>
        <w:spacing w:after="1" w:line="360" w:lineRule="auto"/>
        <w:ind w:left="382" w:firstLine="0"/>
        <w:rPr>
          <w:i/>
        </w:rPr>
      </w:pPr>
      <w:r>
        <w:rPr>
          <w:i/>
        </w:rPr>
        <w:t>d.</w:t>
      </w:r>
      <w:r w:rsidRPr="004F72E1">
        <w:rPr>
          <w:i/>
        </w:rPr>
        <w:t xml:space="preserve"> </w:t>
      </w:r>
      <w:r w:rsidR="00F3075E">
        <w:rPr>
          <w:i/>
        </w:rPr>
        <w:t>d</w:t>
      </w:r>
      <w:r w:rsidRPr="004F72E1">
        <w:rPr>
          <w:i/>
        </w:rPr>
        <w:t>emonstration</w:t>
      </w:r>
      <w:r w:rsidR="00F72B7C" w:rsidRPr="004F72E1">
        <w:rPr>
          <w:i/>
        </w:rPr>
        <w:t xml:space="preserve"> of satisfactory academic</w:t>
      </w:r>
      <w:r w:rsidR="00C94876" w:rsidRPr="004F72E1">
        <w:rPr>
          <w:i/>
        </w:rPr>
        <w:t xml:space="preserve"> research and</w:t>
      </w:r>
      <w:r w:rsidR="00F72B7C" w:rsidRPr="004F72E1">
        <w:rPr>
          <w:i/>
        </w:rPr>
        <w:t xml:space="preserve"> writing skills appropriate to the discipline. </w:t>
      </w:r>
    </w:p>
    <w:p w14:paraId="7F6BCF09" w14:textId="77777777" w:rsidR="00CC15B2" w:rsidRDefault="00CC15B2" w:rsidP="005A5F45">
      <w:pPr>
        <w:spacing w:after="1" w:line="360" w:lineRule="auto"/>
        <w:ind w:left="382" w:firstLine="0"/>
      </w:pPr>
    </w:p>
    <w:p w14:paraId="0FF54237" w14:textId="4D6EBAF3" w:rsidR="00062D09" w:rsidRDefault="00F72B7C" w:rsidP="005A5F45">
      <w:pPr>
        <w:ind w:left="382" w:firstLine="0"/>
      </w:pPr>
      <w:r>
        <w:t xml:space="preserve"> </w:t>
      </w:r>
    </w:p>
    <w:p w14:paraId="64DBF866" w14:textId="1E89BEB3" w:rsidR="00062D09" w:rsidRDefault="00F72B7C" w:rsidP="006A3F38">
      <w:pPr>
        <w:spacing w:after="117" w:line="360" w:lineRule="auto"/>
      </w:pPr>
      <w:r w:rsidRPr="00B40E71">
        <w:t>Requirement (a) may be fulfilled by demonstrating an Admission Average Mark of at least 70 at the time of seeking admission to the Law Honours</w:t>
      </w:r>
      <w:r w:rsidRPr="006A3F38">
        <w:t xml:space="preserve"> Program. </w:t>
      </w:r>
    </w:p>
    <w:p w14:paraId="598CD56E" w14:textId="7B959729" w:rsidR="00F06CA0" w:rsidRDefault="00BC2C92" w:rsidP="006A3F38">
      <w:pPr>
        <w:spacing w:line="360" w:lineRule="auto"/>
        <w:ind w:left="12" w:right="51"/>
      </w:pPr>
      <w:r w:rsidRPr="00BC2C92">
        <w:t>Students must have successfully passed 180 Law subject credit points</w:t>
      </w:r>
      <w:r>
        <w:t xml:space="preserve"> </w:t>
      </w:r>
      <w:r w:rsidR="00701159">
        <w:t>at the time of applying for the hono</w:t>
      </w:r>
      <w:r>
        <w:t>u</w:t>
      </w:r>
      <w:r w:rsidR="00701159">
        <w:t xml:space="preserve">rs program. </w:t>
      </w:r>
      <w:r w:rsidR="00F72B7C">
        <w:t>Students are encouraged to consult with the School Honours Coordinator to assess their eligibility for admission</w:t>
      </w:r>
      <w:r w:rsidR="00701159">
        <w:t xml:space="preserve"> and </w:t>
      </w:r>
      <w:r w:rsidR="00701159" w:rsidRPr="00701159">
        <w:t>seek advice if they do not meet the pre-req</w:t>
      </w:r>
      <w:r>
        <w:t>ui</w:t>
      </w:r>
      <w:r w:rsidR="00701159" w:rsidRPr="00701159">
        <w:t>s</w:t>
      </w:r>
      <w:r>
        <w:t>ites</w:t>
      </w:r>
      <w:r w:rsidR="00701159" w:rsidRPr="00701159">
        <w:t>.</w:t>
      </w:r>
    </w:p>
    <w:p w14:paraId="6E35C384" w14:textId="77777777" w:rsidR="00F61C56" w:rsidRDefault="00F61C56" w:rsidP="006A3F38">
      <w:pPr>
        <w:spacing w:after="31" w:line="360" w:lineRule="auto"/>
        <w:ind w:left="0" w:right="114" w:firstLine="0"/>
      </w:pPr>
    </w:p>
    <w:p w14:paraId="7E685728" w14:textId="7EA3E313" w:rsidR="00F61C56" w:rsidRDefault="003F14A8" w:rsidP="006A3F38">
      <w:pPr>
        <w:spacing w:after="31" w:line="360" w:lineRule="auto"/>
        <w:ind w:left="382" w:right="114" w:firstLine="0"/>
      </w:pPr>
      <w:r>
        <w:t xml:space="preserve">Students should note </w:t>
      </w:r>
      <w:r w:rsidR="003D5556">
        <w:t xml:space="preserve">Clause </w:t>
      </w:r>
      <w:r w:rsidR="00952854">
        <w:t xml:space="preserve">23 of the Honours in </w:t>
      </w:r>
      <w:proofErr w:type="gramStart"/>
      <w:r w:rsidR="00952854">
        <w:t>Bachelor</w:t>
      </w:r>
      <w:r w:rsidR="00F61C56">
        <w:t>s</w:t>
      </w:r>
      <w:proofErr w:type="gramEnd"/>
      <w:r w:rsidR="00F61C56">
        <w:t xml:space="preserve"> Awards</w:t>
      </w:r>
      <w:r w:rsidR="00952854">
        <w:t xml:space="preserve"> Policy</w:t>
      </w:r>
      <w:r w:rsidR="00686745">
        <w:t>.</w:t>
      </w:r>
      <w:r w:rsidR="00F61C56">
        <w:t xml:space="preserve"> </w:t>
      </w:r>
    </w:p>
    <w:p w14:paraId="1DCF13EE" w14:textId="0562CF41" w:rsidR="00F61C56" w:rsidRDefault="00F61C56" w:rsidP="005A5F45">
      <w:pPr>
        <w:spacing w:after="31" w:line="360" w:lineRule="auto"/>
        <w:ind w:left="382" w:right="114" w:firstLine="0"/>
      </w:pPr>
      <w:r>
        <w:t>See:</w:t>
      </w:r>
      <w:r w:rsidRPr="00F61C56">
        <w:t xml:space="preserve"> </w:t>
      </w:r>
      <w:hyperlink r:id="rId19">
        <w:r>
          <w:rPr>
            <w:color w:val="990033"/>
          </w:rPr>
          <w:t>https://policies.westernsydney.edu.au/document/view.current.php?id=156</w:t>
        </w:r>
      </w:hyperlink>
      <w:hyperlink r:id="rId20">
        <w:r>
          <w:t xml:space="preserve"> </w:t>
        </w:r>
      </w:hyperlink>
      <w:r>
        <w:t xml:space="preserve"> </w:t>
      </w:r>
    </w:p>
    <w:p w14:paraId="1E7E12F4" w14:textId="3FD6BFBC" w:rsidR="00F61C56" w:rsidRDefault="00686745" w:rsidP="005A5F45">
      <w:pPr>
        <w:spacing w:line="360" w:lineRule="auto"/>
        <w:ind w:left="382" w:right="51" w:firstLine="0"/>
      </w:pPr>
      <w:r>
        <w:t xml:space="preserve"> </w:t>
      </w:r>
      <w:r w:rsidR="00952854">
        <w:t xml:space="preserve"> </w:t>
      </w:r>
    </w:p>
    <w:p w14:paraId="65D54814" w14:textId="754225D4" w:rsidR="00062D09" w:rsidRDefault="00686745" w:rsidP="005A5F45">
      <w:pPr>
        <w:spacing w:line="360" w:lineRule="auto"/>
        <w:ind w:left="382" w:right="51" w:firstLine="0"/>
      </w:pPr>
      <w:r>
        <w:t>T</w:t>
      </w:r>
      <w:r w:rsidR="00952854">
        <w:t xml:space="preserve">he School </w:t>
      </w:r>
      <w:r>
        <w:t xml:space="preserve">of Law </w:t>
      </w:r>
      <w:r w:rsidR="00952854">
        <w:t>Academic Committee may</w:t>
      </w:r>
      <w:r w:rsidR="00217949">
        <w:t>,</w:t>
      </w:r>
      <w:r w:rsidR="00952854">
        <w:t xml:space="preserve"> </w:t>
      </w:r>
      <w:r w:rsidR="00217949" w:rsidRPr="00217949">
        <w:t xml:space="preserve">on recommendation of the School Honours Coordinator, rank applicants </w:t>
      </w:r>
      <w:proofErr w:type="gramStart"/>
      <w:r w:rsidR="00217949" w:rsidRPr="00217949">
        <w:t>on the basis of</w:t>
      </w:r>
      <w:proofErr w:type="gramEnd"/>
      <w:r w:rsidR="00217949" w:rsidRPr="00217949">
        <w:t xml:space="preserve"> </w:t>
      </w:r>
      <w:r w:rsidR="0052625E" w:rsidRPr="0052625E">
        <w:t xml:space="preserve">Admission Average Mark (AAM) </w:t>
      </w:r>
      <w:r w:rsidR="00217949" w:rsidRPr="00217949">
        <w:t>if the Dean indicates the number of applications exceeds the availability of supervised places.</w:t>
      </w:r>
    </w:p>
    <w:p w14:paraId="423B1E1A" w14:textId="02AB6D8B" w:rsidR="00062D09" w:rsidRDefault="00F72B7C" w:rsidP="006A3F38">
      <w:pPr>
        <w:spacing w:after="374" w:line="360" w:lineRule="auto"/>
        <w:ind w:left="382" w:firstLine="0"/>
      </w:pPr>
      <w:r>
        <w:t xml:space="preserve"> </w:t>
      </w:r>
    </w:p>
    <w:p w14:paraId="74906DC2" w14:textId="25729805" w:rsidR="00062D09" w:rsidRDefault="00F72B7C" w:rsidP="00ED70D3">
      <w:pPr>
        <w:pStyle w:val="Heading3"/>
      </w:pPr>
      <w:r>
        <w:t xml:space="preserve">2.1.1 Calculation of Honours Weighted Average Mark (HWAM) and Admission Average Mark (AAM) </w:t>
      </w:r>
    </w:p>
    <w:p w14:paraId="63CF9799" w14:textId="77777777" w:rsidR="00062D09" w:rsidRDefault="00F72B7C" w:rsidP="006A3F38">
      <w:pPr>
        <w:spacing w:line="360" w:lineRule="auto"/>
        <w:ind w:left="12" w:right="51"/>
      </w:pPr>
      <w:r>
        <w:t xml:space="preserve">In the calculation of a student’s Honours Weighted Average Mark (HWAM) and Admission Average Mark (AAM): </w:t>
      </w:r>
    </w:p>
    <w:p w14:paraId="2DF7A69E" w14:textId="77777777" w:rsidR="00062D09" w:rsidRDefault="00F72B7C" w:rsidP="006A3F38">
      <w:pPr>
        <w:numPr>
          <w:ilvl w:val="0"/>
          <w:numId w:val="2"/>
        </w:numPr>
        <w:spacing w:after="87" w:line="360" w:lineRule="auto"/>
        <w:ind w:right="51" w:hanging="360"/>
      </w:pPr>
      <w:r>
        <w:t xml:space="preserve">Only Bachelor of Law subjects are </w:t>
      </w:r>
      <w:proofErr w:type="gramStart"/>
      <w:r>
        <w:t>included;</w:t>
      </w:r>
      <w:proofErr w:type="gramEnd"/>
      <w:r>
        <w:t xml:space="preserve">  </w:t>
      </w:r>
    </w:p>
    <w:p w14:paraId="10BFD3AB" w14:textId="77777777" w:rsidR="00062D09" w:rsidRDefault="00F72B7C" w:rsidP="006A3F38">
      <w:pPr>
        <w:numPr>
          <w:ilvl w:val="0"/>
          <w:numId w:val="2"/>
        </w:numPr>
        <w:spacing w:after="87" w:line="360" w:lineRule="auto"/>
        <w:ind w:right="51" w:hanging="360"/>
      </w:pPr>
      <w:r>
        <w:t xml:space="preserve">Compulsory Fail (CF) grades are assigned a numeric mark of </w:t>
      </w:r>
      <w:proofErr w:type="gramStart"/>
      <w:r>
        <w:t>42%;</w:t>
      </w:r>
      <w:proofErr w:type="gramEnd"/>
      <w:r>
        <w:t xml:space="preserve">  </w:t>
      </w:r>
    </w:p>
    <w:p w14:paraId="2A27F98D" w14:textId="725C5C6F" w:rsidR="00062D09" w:rsidRDefault="00F72B7C" w:rsidP="006A3F38">
      <w:pPr>
        <w:numPr>
          <w:ilvl w:val="0"/>
          <w:numId w:val="2"/>
        </w:numPr>
        <w:spacing w:line="360" w:lineRule="auto"/>
        <w:ind w:right="51" w:hanging="360"/>
      </w:pPr>
      <w:r>
        <w:t xml:space="preserve">Subjects obtained by ‘Advanced Standing’ are not included, unless the ‘original’ or ‘underlying’ subject was delivered by </w:t>
      </w:r>
      <w:r w:rsidR="009D5B81">
        <w:t xml:space="preserve">Western Sydney University </w:t>
      </w:r>
      <w:r>
        <w:t xml:space="preserve">Law School as part of a Bachelor of Law course in which case the subject is </w:t>
      </w:r>
      <w:proofErr w:type="gramStart"/>
      <w:r>
        <w:t>included;</w:t>
      </w:r>
      <w:proofErr w:type="gramEnd"/>
      <w:r>
        <w:t xml:space="preserve">  </w:t>
      </w:r>
    </w:p>
    <w:p w14:paraId="5A9D5310" w14:textId="77777777" w:rsidR="00062D09" w:rsidRDefault="00F72B7C" w:rsidP="006A3F38">
      <w:pPr>
        <w:numPr>
          <w:ilvl w:val="0"/>
          <w:numId w:val="2"/>
        </w:numPr>
        <w:spacing w:after="89" w:line="360" w:lineRule="auto"/>
        <w:ind w:right="51" w:hanging="360"/>
      </w:pPr>
      <w:r>
        <w:t xml:space="preserve">Subjects obtained on a Satisfactory/Unsatisfactory basis are not included; and </w:t>
      </w:r>
    </w:p>
    <w:p w14:paraId="60887988" w14:textId="77777777" w:rsidR="00062D09" w:rsidRDefault="00F72B7C" w:rsidP="006A3F38">
      <w:pPr>
        <w:numPr>
          <w:ilvl w:val="0"/>
          <w:numId w:val="2"/>
        </w:numPr>
        <w:spacing w:line="360" w:lineRule="auto"/>
        <w:ind w:right="51" w:hanging="360"/>
      </w:pPr>
      <w:r>
        <w:t xml:space="preserve">In the case of subjects a student has failed, the Fail result and the results in any reattempts are included, subject to the exclusion rules below. </w:t>
      </w:r>
    </w:p>
    <w:p w14:paraId="6EAB45BF" w14:textId="77777777" w:rsidR="00062D09" w:rsidRDefault="00F72B7C" w:rsidP="006A3F38">
      <w:pPr>
        <w:spacing w:after="117" w:line="360" w:lineRule="auto"/>
        <w:ind w:left="12" w:firstLine="0"/>
      </w:pPr>
      <w:r>
        <w:t xml:space="preserve"> </w:t>
      </w:r>
    </w:p>
    <w:p w14:paraId="3B9FAD71" w14:textId="77777777" w:rsidR="00062D09" w:rsidRDefault="00F72B7C" w:rsidP="006A3F38">
      <w:pPr>
        <w:spacing w:after="132" w:line="360" w:lineRule="auto"/>
        <w:ind w:left="12" w:right="51"/>
      </w:pPr>
      <w:r>
        <w:t xml:space="preserve">In the calculation of the Honours Weighted Average Mark: </w:t>
      </w:r>
    </w:p>
    <w:p w14:paraId="77CDA808" w14:textId="29E400C8" w:rsidR="00062D09" w:rsidRDefault="00F72B7C" w:rsidP="006A3F38">
      <w:pPr>
        <w:numPr>
          <w:ilvl w:val="0"/>
          <w:numId w:val="2"/>
        </w:numPr>
        <w:spacing w:line="360" w:lineRule="auto"/>
        <w:ind w:right="51" w:hanging="360"/>
      </w:pPr>
      <w:r>
        <w:t xml:space="preserve">The results in the student’s non-Honours subjects are allocated a 0.66 (66%) weighting and the result in the Honours subject, </w:t>
      </w:r>
      <w:r w:rsidR="00B9288E">
        <w:t>LAWS4011 Law Honours Dissertation</w:t>
      </w:r>
      <w:r>
        <w:t xml:space="preserve">, </w:t>
      </w:r>
    </w:p>
    <w:p w14:paraId="27B42EE6" w14:textId="77777777" w:rsidR="00062D09" w:rsidRDefault="00F72B7C" w:rsidP="006A3F38">
      <w:pPr>
        <w:spacing w:after="132" w:line="360" w:lineRule="auto"/>
        <w:ind w:left="742" w:right="51"/>
      </w:pPr>
      <w:r>
        <w:t xml:space="preserve">is allocated a 0.34 (34%) weighting; and </w:t>
      </w:r>
    </w:p>
    <w:p w14:paraId="63939C3C" w14:textId="01219862" w:rsidR="00167F50" w:rsidRDefault="00F72B7C" w:rsidP="006A3F38">
      <w:pPr>
        <w:numPr>
          <w:ilvl w:val="0"/>
          <w:numId w:val="2"/>
        </w:numPr>
        <w:spacing w:line="360" w:lineRule="auto"/>
        <w:ind w:right="51" w:hanging="360"/>
      </w:pPr>
      <w:r>
        <w:t xml:space="preserve">The student’s subjects, other than </w:t>
      </w:r>
      <w:r w:rsidR="00B9288E">
        <w:t>LAWS4011 Law Honours Dissertation</w:t>
      </w:r>
      <w:r>
        <w:t xml:space="preserve">, with the two lowest results are excluded. </w:t>
      </w:r>
    </w:p>
    <w:p w14:paraId="010935AF" w14:textId="2C08B461" w:rsidR="00062D09" w:rsidRDefault="00F72B7C" w:rsidP="005A5F45">
      <w:pPr>
        <w:spacing w:after="115" w:line="360" w:lineRule="auto"/>
        <w:ind w:left="382" w:firstLine="0"/>
      </w:pPr>
      <w:r>
        <w:t xml:space="preserve"> </w:t>
      </w:r>
    </w:p>
    <w:p w14:paraId="595D3218" w14:textId="1F709450" w:rsidR="00062D09" w:rsidRDefault="00F72B7C" w:rsidP="006A3F38">
      <w:pPr>
        <w:spacing w:after="115" w:line="360" w:lineRule="auto"/>
        <w:ind w:left="382" w:firstLine="0"/>
      </w:pPr>
      <w:r>
        <w:t xml:space="preserve">In the calculation of the Admission Average Mark: </w:t>
      </w:r>
    </w:p>
    <w:p w14:paraId="6757B369" w14:textId="3369C15E" w:rsidR="00062D09" w:rsidRDefault="00F72B7C" w:rsidP="006A3F38">
      <w:pPr>
        <w:spacing w:after="115" w:line="360" w:lineRule="auto"/>
        <w:ind w:left="382" w:firstLine="0"/>
      </w:pPr>
      <w:r>
        <w:t xml:space="preserve">The student’s subjects with the two lowest results are excluded. </w:t>
      </w:r>
    </w:p>
    <w:p w14:paraId="2A8AAFA4" w14:textId="77777777" w:rsidR="00062D09" w:rsidRDefault="00F72B7C" w:rsidP="006A3F38">
      <w:pPr>
        <w:spacing w:after="115" w:line="360" w:lineRule="auto"/>
      </w:pPr>
      <w:r>
        <w:t xml:space="preserve"> </w:t>
      </w:r>
    </w:p>
    <w:p w14:paraId="5E752F02" w14:textId="7D461493" w:rsidR="00062D09" w:rsidRDefault="00F72B7C" w:rsidP="005A5F45">
      <w:pPr>
        <w:spacing w:after="115" w:line="360" w:lineRule="auto"/>
      </w:pPr>
      <w:r>
        <w:t xml:space="preserve">2.1.1.1 Implementation of the ‘GPA Neutral Scheme’ (June 2020) </w:t>
      </w:r>
    </w:p>
    <w:p w14:paraId="50995750" w14:textId="77777777" w:rsidR="00062D09" w:rsidRDefault="00F72B7C" w:rsidP="006A3F38">
      <w:pPr>
        <w:spacing w:after="115" w:line="360" w:lineRule="auto"/>
      </w:pPr>
      <w:r>
        <w:t xml:space="preserve"> </w:t>
      </w:r>
    </w:p>
    <w:p w14:paraId="25B76E02" w14:textId="06D148E7" w:rsidR="00062D09" w:rsidRDefault="00F72B7C" w:rsidP="006A3F38">
      <w:pPr>
        <w:spacing w:line="360" w:lineRule="auto"/>
        <w:ind w:left="12" w:right="51"/>
      </w:pPr>
      <w:r>
        <w:t>Following the University’s response to the COVID-19 pandemic and in accordance with the ‘GPA Neutral Scheme’ established by the University in June 2020</w:t>
      </w:r>
      <w:r w:rsidR="00B9288E">
        <w:t>,</w:t>
      </w:r>
      <w:r>
        <w:t xml:space="preserve"> student</w:t>
      </w:r>
      <w:r w:rsidR="00B9288E">
        <w:t>s</w:t>
      </w:r>
      <w:r>
        <w:t xml:space="preserve"> who successfully complete</w:t>
      </w:r>
      <w:r w:rsidR="00B9288E">
        <w:t>d</w:t>
      </w:r>
      <w:r>
        <w:t xml:space="preserve"> a subject </w:t>
      </w:r>
      <w:r w:rsidR="00B9288E">
        <w:t>were permitted to</w:t>
      </w:r>
      <w:r>
        <w:t xml:space="preserve"> apply for their final mark and grade to be converted to a Satisfactory (S) grade</w:t>
      </w:r>
      <w:r w:rsidR="00B9288E">
        <w:t>.</w:t>
      </w:r>
      <w:r>
        <w:t xml:space="preserve"> </w:t>
      </w:r>
      <w:r w:rsidR="00B9288E">
        <w:t>A</w:t>
      </w:r>
      <w:r>
        <w:t xml:space="preserve">ny non-Honours law subject in which the student has a S grade is not included in the calculation of the student’s HWAM or AAM for the purpose of admission to Honours. </w:t>
      </w:r>
    </w:p>
    <w:p w14:paraId="09040352" w14:textId="77777777" w:rsidR="00062D09" w:rsidRDefault="00F72B7C" w:rsidP="006A3F38">
      <w:pPr>
        <w:spacing w:after="376" w:line="360" w:lineRule="auto"/>
        <w:ind w:left="12" w:firstLine="0"/>
      </w:pPr>
      <w:r>
        <w:t xml:space="preserve"> </w:t>
      </w:r>
    </w:p>
    <w:p w14:paraId="7A0003ED" w14:textId="0D080968" w:rsidR="00062D09" w:rsidRDefault="00F72B7C" w:rsidP="006A3F38">
      <w:pPr>
        <w:pStyle w:val="Heading3"/>
        <w:spacing w:after="28" w:line="360" w:lineRule="auto"/>
        <w:ind w:left="7"/>
      </w:pPr>
      <w:bookmarkStart w:id="6" w:name="_Toc121309303"/>
      <w:r>
        <w:rPr>
          <w:sz w:val="26"/>
        </w:rPr>
        <w:t xml:space="preserve">2.1.2 </w:t>
      </w:r>
      <w:r w:rsidR="00CB264B">
        <w:rPr>
          <w:sz w:val="26"/>
        </w:rPr>
        <w:t xml:space="preserve">Honours Topics and </w:t>
      </w:r>
      <w:r>
        <w:rPr>
          <w:sz w:val="26"/>
        </w:rPr>
        <w:t>Statement of Intent</w:t>
      </w:r>
      <w:bookmarkEnd w:id="6"/>
      <w:r>
        <w:rPr>
          <w:sz w:val="26"/>
        </w:rPr>
        <w:t xml:space="preserve"> </w:t>
      </w:r>
    </w:p>
    <w:p w14:paraId="6DA3A291" w14:textId="77777777" w:rsidR="00062D09" w:rsidRDefault="00F72B7C" w:rsidP="006A3F38">
      <w:pPr>
        <w:spacing w:after="117" w:line="360" w:lineRule="auto"/>
      </w:pPr>
      <w:r>
        <w:t xml:space="preserve"> </w:t>
      </w:r>
    </w:p>
    <w:p w14:paraId="39A07E1A" w14:textId="19079A5E" w:rsidR="00062D09" w:rsidRDefault="00F72B7C" w:rsidP="006A3F38">
      <w:pPr>
        <w:spacing w:line="360" w:lineRule="auto"/>
        <w:ind w:left="12" w:right="51"/>
      </w:pPr>
      <w:r>
        <w:t xml:space="preserve">The Statement of Intent provides a brief overview of the </w:t>
      </w:r>
      <w:r w:rsidR="00842FB1">
        <w:t xml:space="preserve">area of </w:t>
      </w:r>
      <w:r>
        <w:t>research that the applicant is planning to undertake.</w:t>
      </w:r>
      <w:r w:rsidR="00354231">
        <w:t xml:space="preserve"> </w:t>
      </w:r>
      <w:r w:rsidR="008A1FBF">
        <w:t>Applicants</w:t>
      </w:r>
      <w:r w:rsidR="00535FC4">
        <w:t xml:space="preserve"> may be required to select their research topics from a list prepared by the </w:t>
      </w:r>
      <w:proofErr w:type="gramStart"/>
      <w:r w:rsidR="00535FC4">
        <w:t>Schoo</w:t>
      </w:r>
      <w:r w:rsidR="007D4647">
        <w:t>l</w:t>
      </w:r>
      <w:proofErr w:type="gramEnd"/>
      <w:r w:rsidR="007D4647">
        <w:t xml:space="preserve"> and published by the Honours Coordinator</w:t>
      </w:r>
      <w:r w:rsidR="00B66A1B">
        <w:t xml:space="preserve"> (‘the Honours Topic List’)</w:t>
      </w:r>
      <w:r w:rsidR="007D4647">
        <w:t>.</w:t>
      </w:r>
      <w:r w:rsidR="008A1FBF">
        <w:t xml:space="preserve"> </w:t>
      </w:r>
      <w:r w:rsidR="007D4647">
        <w:t xml:space="preserve">Where an applicant wishes to </w:t>
      </w:r>
      <w:r w:rsidR="0030534E">
        <w:t>research</w:t>
      </w:r>
      <w:r w:rsidR="006960ED">
        <w:t xml:space="preserve"> </w:t>
      </w:r>
      <w:r w:rsidR="0030534E">
        <w:t>a</w:t>
      </w:r>
      <w:r w:rsidR="006960ED">
        <w:t xml:space="preserve"> topic that is not on </w:t>
      </w:r>
      <w:r w:rsidR="00B66A1B">
        <w:t>Honours Topic List</w:t>
      </w:r>
      <w:r w:rsidR="006960ED">
        <w:t>, the applicant will</w:t>
      </w:r>
      <w:r w:rsidR="009604CF">
        <w:t xml:space="preserve"> also</w:t>
      </w:r>
      <w:r w:rsidR="006960ED">
        <w:t xml:space="preserve"> be required to explain, in their Statement of Intent</w:t>
      </w:r>
      <w:r w:rsidR="003520BB">
        <w:t>,</w:t>
      </w:r>
      <w:r w:rsidR="00593ACD">
        <w:t xml:space="preserve"> why they should be permitted to undertake research on that topic. </w:t>
      </w:r>
      <w:r w:rsidR="009604CF">
        <w:t xml:space="preserve">Applicants who </w:t>
      </w:r>
      <w:r w:rsidR="00CF37D1">
        <w:t xml:space="preserve">wish to select their own topic should be aware that approval of a topic that is not on the Honours Topic List will be subject to the availability of </w:t>
      </w:r>
      <w:r w:rsidR="006116A3">
        <w:t>a Principal Supervisor that is qualified to supervise the student.</w:t>
      </w:r>
      <w:r w:rsidR="00593ACD">
        <w:t xml:space="preserve"> </w:t>
      </w:r>
      <w:r>
        <w:t xml:space="preserve">The Statement of Intent is less detailed than a formal Research Proposal. A template for the Statement of Intent can be found on the Honours in Law website. </w:t>
      </w:r>
    </w:p>
    <w:p w14:paraId="5D1274CC" w14:textId="53B9BBA0" w:rsidR="00062D09" w:rsidRDefault="00F72B7C" w:rsidP="005A5F45">
      <w:pPr>
        <w:spacing w:after="117" w:line="360" w:lineRule="auto"/>
        <w:ind w:left="12" w:firstLine="0"/>
      </w:pPr>
      <w:r>
        <w:t xml:space="preserve"> </w:t>
      </w:r>
    </w:p>
    <w:p w14:paraId="2817AFA5" w14:textId="4E8DFD80" w:rsidR="00062D09" w:rsidRDefault="00F72B7C" w:rsidP="005A5F45">
      <w:pPr>
        <w:spacing w:after="117" w:line="360" w:lineRule="auto"/>
        <w:ind w:left="12" w:firstLine="0"/>
      </w:pPr>
      <w:bookmarkStart w:id="7" w:name="_Hlk147285155"/>
      <w:r>
        <w:t xml:space="preserve">As a guide, the Statement of Intent should be around 500 words (excluding headings and footnotes) and should address the following aspects: </w:t>
      </w:r>
    </w:p>
    <w:p w14:paraId="2FBA183F" w14:textId="7973DC52" w:rsidR="00062D09" w:rsidRDefault="00F72B7C" w:rsidP="005A5F45">
      <w:pPr>
        <w:spacing w:after="117" w:line="360" w:lineRule="auto"/>
        <w:ind w:left="12" w:firstLine="0"/>
      </w:pPr>
      <w:r>
        <w:t xml:space="preserve">Area of research or research topic </w:t>
      </w:r>
    </w:p>
    <w:p w14:paraId="1140F16C" w14:textId="7918B158" w:rsidR="00062D09" w:rsidRDefault="00F72B7C" w:rsidP="005A5F45">
      <w:pPr>
        <w:spacing w:after="117" w:line="360" w:lineRule="auto"/>
        <w:ind w:left="12" w:firstLine="0"/>
      </w:pPr>
      <w:r>
        <w:t>Significance of proposed research (why is this research important to do now?</w:t>
      </w:r>
      <w:proofErr w:type="gramStart"/>
      <w:r>
        <w:t>);</w:t>
      </w:r>
      <w:proofErr w:type="gramEnd"/>
      <w:r>
        <w:t xml:space="preserve"> </w:t>
      </w:r>
    </w:p>
    <w:p w14:paraId="7FCB19DB" w14:textId="587DDE24" w:rsidR="00CA1949" w:rsidRDefault="00F72B7C" w:rsidP="005A5F45">
      <w:pPr>
        <w:spacing w:after="117" w:line="360" w:lineRule="auto"/>
        <w:ind w:left="12" w:firstLine="0"/>
      </w:pPr>
      <w:r>
        <w:t>Brief literature review (discuss and explain at least five relevant legal sources)</w:t>
      </w:r>
      <w:r w:rsidR="00CA1949">
        <w:t>; and</w:t>
      </w:r>
    </w:p>
    <w:p w14:paraId="037A691F" w14:textId="1F96100E" w:rsidR="00062D09" w:rsidRDefault="00CA1949" w:rsidP="005A5F45">
      <w:pPr>
        <w:spacing w:after="117" w:line="360" w:lineRule="auto"/>
        <w:ind w:left="12" w:firstLine="0"/>
      </w:pPr>
      <w:r>
        <w:t xml:space="preserve">If the topic is not on the Honours Topic list, why the applicant should be permitted to explore that topic </w:t>
      </w:r>
      <w:r w:rsidR="00DD30BA">
        <w:t>(for example, the applicant has specialist knowledge of the field</w:t>
      </w:r>
      <w:r w:rsidR="00B1237E">
        <w:t xml:space="preserve"> based on work experience)</w:t>
      </w:r>
      <w:r w:rsidR="00F72B7C">
        <w:t xml:space="preserve">. </w:t>
      </w:r>
    </w:p>
    <w:bookmarkEnd w:id="7"/>
    <w:p w14:paraId="0A1F762C" w14:textId="5AF29D76" w:rsidR="00062D09" w:rsidRDefault="00F72B7C" w:rsidP="006A3F38">
      <w:pPr>
        <w:spacing w:after="117" w:line="360" w:lineRule="auto"/>
        <w:ind w:left="12" w:firstLine="0"/>
      </w:pPr>
      <w:r>
        <w:t xml:space="preserve"> </w:t>
      </w:r>
    </w:p>
    <w:p w14:paraId="74053A64" w14:textId="77E20044" w:rsidR="00062D09" w:rsidRDefault="00F72B7C" w:rsidP="006A3F38">
      <w:pPr>
        <w:pStyle w:val="Heading3"/>
        <w:spacing w:after="28" w:line="360" w:lineRule="auto"/>
        <w:ind w:left="7"/>
      </w:pPr>
      <w:bookmarkStart w:id="8" w:name="_Toc121309304"/>
      <w:r>
        <w:rPr>
          <w:sz w:val="26"/>
        </w:rPr>
        <w:t>2.1.3 Appointment of a Principal Supervisor</w:t>
      </w:r>
      <w:bookmarkEnd w:id="8"/>
      <w:r>
        <w:rPr>
          <w:sz w:val="26"/>
        </w:rPr>
        <w:t xml:space="preserve"> </w:t>
      </w:r>
    </w:p>
    <w:p w14:paraId="079E0851" w14:textId="77777777" w:rsidR="00062D09" w:rsidRDefault="00F72B7C" w:rsidP="006A3F38">
      <w:pPr>
        <w:spacing w:after="117" w:line="360" w:lineRule="auto"/>
        <w:ind w:left="12" w:firstLine="0"/>
      </w:pPr>
      <w:r>
        <w:t xml:space="preserve"> </w:t>
      </w:r>
    </w:p>
    <w:p w14:paraId="54B1B3D0" w14:textId="77777777" w:rsidR="00062D09" w:rsidRDefault="00F72B7C" w:rsidP="006A3F38">
      <w:pPr>
        <w:spacing w:line="360" w:lineRule="auto"/>
        <w:ind w:left="12" w:right="51"/>
      </w:pPr>
      <w:r>
        <w:t xml:space="preserve">Admission to the Law Honours Program is subject to the availability of a suitable supervisor and other resources. The Dean appoints supervisors on the recommendation of the School Honours Coordinator. The </w:t>
      </w:r>
      <w:proofErr w:type="gramStart"/>
      <w:r>
        <w:t>Principal</w:t>
      </w:r>
      <w:proofErr w:type="gramEnd"/>
      <w:r>
        <w:t xml:space="preserve"> supervisor will hold qualifications at </w:t>
      </w:r>
    </w:p>
    <w:p w14:paraId="404C08BB" w14:textId="77777777" w:rsidR="00062D09" w:rsidRDefault="00F72B7C" w:rsidP="006A3F38">
      <w:pPr>
        <w:spacing w:line="360" w:lineRule="auto"/>
        <w:ind w:left="12" w:right="51"/>
      </w:pPr>
      <w:r>
        <w:t xml:space="preserve">Australian Qualifications Level (AQF) Level 8 (Bachelor Honours, Graduate Certificate, Graduate Diploma) or above, and have a record of research or scholarly attainment in a relevant field, to satisfy the Higher Education Threshold Standard of “equivalent professional experience”. </w:t>
      </w:r>
    </w:p>
    <w:p w14:paraId="3FF7C36D" w14:textId="77777777" w:rsidR="00062D09" w:rsidRDefault="00F72B7C" w:rsidP="006A3F38">
      <w:pPr>
        <w:spacing w:after="153" w:line="360" w:lineRule="auto"/>
        <w:ind w:left="12" w:firstLine="0"/>
      </w:pPr>
      <w:r>
        <w:t xml:space="preserve"> </w:t>
      </w:r>
    </w:p>
    <w:p w14:paraId="1F11101B" w14:textId="77777777" w:rsidR="00062D09" w:rsidRDefault="00F72B7C" w:rsidP="006A3F38">
      <w:pPr>
        <w:pStyle w:val="Heading1"/>
        <w:spacing w:line="360" w:lineRule="auto"/>
      </w:pPr>
      <w:bookmarkStart w:id="9" w:name="_Toc121309305"/>
      <w:r>
        <w:t>3 Ethics and/or Other Required Approvals</w:t>
      </w:r>
      <w:bookmarkEnd w:id="9"/>
      <w:r>
        <w:t xml:space="preserve"> </w:t>
      </w:r>
    </w:p>
    <w:p w14:paraId="6CA397AD" w14:textId="34D5087D" w:rsidR="00062D09" w:rsidRDefault="00F72B7C" w:rsidP="006A3F38">
      <w:pPr>
        <w:spacing w:line="360" w:lineRule="auto"/>
        <w:ind w:left="12" w:right="51"/>
      </w:pPr>
      <w:r>
        <w:t xml:space="preserve">Ethics approval will be required where the Statement of Intent indicates that the proposed dissertation includes empirical research involving humans or their data. Approval is via an application in the first instance to the appropriate Peer Review Committee followed by further review and approval. Further information, including the Western Sydney University Guidelines for human ethics and the procedures for ethics review, is at: </w:t>
      </w:r>
    </w:p>
    <w:p w14:paraId="5AFEA6B5" w14:textId="77777777" w:rsidR="00062D09" w:rsidRDefault="00E61D60" w:rsidP="006A3F38">
      <w:pPr>
        <w:spacing w:after="116" w:line="360" w:lineRule="auto"/>
        <w:ind w:left="12" w:right="114"/>
      </w:pPr>
      <w:hyperlink r:id="rId21">
        <w:r w:rsidR="00F72B7C">
          <w:rPr>
            <w:color w:val="990033"/>
          </w:rPr>
          <w:t>https://www.westernsydney.edu.au/research/research_ethics_and_integrity</w:t>
        </w:r>
      </w:hyperlink>
      <w:hyperlink r:id="rId22">
        <w:r w:rsidR="00F72B7C">
          <w:t xml:space="preserve"> </w:t>
        </w:r>
      </w:hyperlink>
      <w:r w:rsidR="00F72B7C">
        <w:t xml:space="preserve"> </w:t>
      </w:r>
    </w:p>
    <w:p w14:paraId="764E4617" w14:textId="4E60E9D8" w:rsidR="00062D09" w:rsidRDefault="00F72B7C" w:rsidP="005A5F45">
      <w:pPr>
        <w:spacing w:after="115" w:line="360" w:lineRule="auto"/>
        <w:ind w:left="12" w:firstLine="0"/>
      </w:pPr>
      <w:r>
        <w:t xml:space="preserve"> </w:t>
      </w:r>
    </w:p>
    <w:p w14:paraId="33E3E67A" w14:textId="1DBE33B4" w:rsidR="00062D09" w:rsidRDefault="00F72B7C" w:rsidP="006A3F38">
      <w:pPr>
        <w:spacing w:after="115" w:line="360" w:lineRule="auto"/>
        <w:ind w:left="12" w:firstLine="0"/>
      </w:pPr>
      <w:r>
        <w:t xml:space="preserve">Upon acceptance into the Laws Honours Program, the student must ensure that approval has been granted by the Western Sydney University Human Research Ethics Committee before data collection or other fieldwork commences. Applications for ethics approval will normally be initiated by the student’s principal supervisor. </w:t>
      </w:r>
    </w:p>
    <w:p w14:paraId="490DB58E" w14:textId="24D230DF" w:rsidR="00062D09" w:rsidRDefault="00F72B7C" w:rsidP="005A5F45">
      <w:pPr>
        <w:spacing w:after="137" w:line="360" w:lineRule="auto"/>
        <w:ind w:left="12" w:firstLine="0"/>
      </w:pPr>
      <w:r>
        <w:rPr>
          <w:sz w:val="20"/>
        </w:rPr>
        <w:t xml:space="preserve"> </w:t>
      </w:r>
    </w:p>
    <w:p w14:paraId="2DFADD42" w14:textId="780BC3ED" w:rsidR="00062D09" w:rsidRDefault="00F72B7C" w:rsidP="00D144FE">
      <w:pPr>
        <w:spacing w:after="137" w:line="360" w:lineRule="auto"/>
        <w:ind w:left="12" w:firstLine="0"/>
      </w:pPr>
      <w:r>
        <w:t xml:space="preserve">See Appendix 1 for more information. </w:t>
      </w:r>
    </w:p>
    <w:p w14:paraId="0C06EA32" w14:textId="7668457E" w:rsidR="00062D09" w:rsidRDefault="00F72B7C" w:rsidP="00D144FE">
      <w:pPr>
        <w:spacing w:after="137" w:line="360" w:lineRule="auto"/>
        <w:ind w:left="12" w:firstLine="0"/>
      </w:pPr>
      <w:r>
        <w:rPr>
          <w:sz w:val="20"/>
        </w:rPr>
        <w:t xml:space="preserve"> </w:t>
      </w:r>
    </w:p>
    <w:p w14:paraId="0402C75E" w14:textId="77777777" w:rsidR="001A34BA" w:rsidRDefault="001A34BA" w:rsidP="006A3F38">
      <w:pPr>
        <w:spacing w:after="137" w:line="360" w:lineRule="auto"/>
        <w:ind w:left="12" w:firstLine="0"/>
        <w:rPr>
          <w:rFonts w:ascii="Calibri" w:eastAsia="Calibri" w:hAnsi="Calibri" w:cs="Calibri"/>
          <w:b/>
          <w:sz w:val="40"/>
        </w:rPr>
      </w:pPr>
      <w:r>
        <w:br w:type="page"/>
      </w:r>
    </w:p>
    <w:p w14:paraId="00534301" w14:textId="09B51C13" w:rsidR="00062D09" w:rsidRDefault="00F72B7C" w:rsidP="006A3F38">
      <w:pPr>
        <w:pStyle w:val="Heading1"/>
        <w:spacing w:line="360" w:lineRule="auto"/>
      </w:pPr>
      <w:bookmarkStart w:id="10" w:name="_Toc121309306"/>
      <w:r>
        <w:t>4 Procedures for Dealing with Supervision Issues</w:t>
      </w:r>
      <w:bookmarkEnd w:id="10"/>
      <w:r>
        <w:t xml:space="preserve"> </w:t>
      </w:r>
    </w:p>
    <w:p w14:paraId="153E31BE" w14:textId="77777777" w:rsidR="00062D09" w:rsidRDefault="00F72B7C" w:rsidP="006A3F38">
      <w:pPr>
        <w:spacing w:line="360" w:lineRule="auto"/>
        <w:ind w:left="12" w:right="51"/>
      </w:pPr>
      <w:r>
        <w:t xml:space="preserve">Where a student is experiencing supervision difficulties, the student will first consult their supervisor. If the difficulty is not resolved, or the issue involves a supervisor, the student should approach the School Honours Coordinator who will facilitate resolution of the issues. If the issues involve the School Honours Coordinator, the student may approach the Dean of the School of Law or the Pro Vice Chancellor (Research) for advice. </w:t>
      </w:r>
    </w:p>
    <w:p w14:paraId="0E06F83B" w14:textId="44E9EB69" w:rsidR="00062D09" w:rsidRDefault="00062D09" w:rsidP="006A3F38">
      <w:pPr>
        <w:spacing w:after="170" w:line="360" w:lineRule="auto"/>
      </w:pPr>
    </w:p>
    <w:p w14:paraId="3C6DA5BD" w14:textId="77777777" w:rsidR="00062D09" w:rsidRDefault="00F72B7C" w:rsidP="006A3F38">
      <w:pPr>
        <w:pStyle w:val="Heading1"/>
        <w:spacing w:line="360" w:lineRule="auto"/>
      </w:pPr>
      <w:bookmarkStart w:id="11" w:name="_Toc121309307"/>
      <w:r>
        <w:t>5 Honours Progression</w:t>
      </w:r>
      <w:bookmarkEnd w:id="11"/>
      <w:r>
        <w:t xml:space="preserve"> </w:t>
      </w:r>
    </w:p>
    <w:p w14:paraId="14E89836" w14:textId="16300F5B" w:rsidR="00062D09" w:rsidRDefault="00F72B7C" w:rsidP="006A3F38">
      <w:pPr>
        <w:spacing w:after="112" w:line="360" w:lineRule="auto"/>
        <w:ind w:left="12" w:right="51"/>
      </w:pPr>
      <w:r>
        <w:t>The embedded School of Law honours</w:t>
      </w:r>
      <w:r w:rsidR="00B9288E">
        <w:t xml:space="preserve"> program consists of the subjects LAWS4016 Legal Research and Methodology (10 credit points) taught in </w:t>
      </w:r>
      <w:r w:rsidR="00F44856">
        <w:t xml:space="preserve">Autumn </w:t>
      </w:r>
      <w:r w:rsidR="00B9288E">
        <w:t>and LAWS4011 Law Honours Dissertation (</w:t>
      </w:r>
      <w:r>
        <w:t>20 credit point</w:t>
      </w:r>
      <w:r w:rsidR="00B9288E">
        <w:t>s) taught in Spring.</w:t>
      </w:r>
      <w:r w:rsidR="000232BA">
        <w:t xml:space="preserve"> </w:t>
      </w:r>
      <w:r w:rsidR="001A34BA">
        <w:t>Students self-enrol into</w:t>
      </w:r>
      <w:r w:rsidR="001A34BA" w:rsidRPr="001A34BA">
        <w:t xml:space="preserve"> </w:t>
      </w:r>
      <w:r w:rsidR="001A34BA">
        <w:t xml:space="preserve">LAWS4016 Legal Research and Methodology. </w:t>
      </w:r>
      <w:r>
        <w:t xml:space="preserve">Once students </w:t>
      </w:r>
      <w:r w:rsidR="001A34BA">
        <w:t>have completed LAWS4016 satisfactorily</w:t>
      </w:r>
      <w:r w:rsidR="003261E7">
        <w:t xml:space="preserve"> by achieving a result of at least 65 (Credit)</w:t>
      </w:r>
      <w:r w:rsidR="00694FE1">
        <w:t>,</w:t>
      </w:r>
      <w:r w:rsidR="001A34BA">
        <w:t xml:space="preserve"> </w:t>
      </w:r>
      <w:r>
        <w:t xml:space="preserve">the School of Law will manage their enrolment </w:t>
      </w:r>
      <w:r w:rsidR="001A34BA">
        <w:t>LAWS4011 Law Honours Dissertation.</w:t>
      </w:r>
      <w:r>
        <w:t xml:space="preserve"> </w:t>
      </w:r>
    </w:p>
    <w:p w14:paraId="3A23FDC6" w14:textId="47C5C2D1" w:rsidR="00062D09" w:rsidRDefault="00F72B7C" w:rsidP="006A3F38">
      <w:pPr>
        <w:spacing w:line="360" w:lineRule="auto"/>
        <w:ind w:left="12" w:right="51"/>
      </w:pPr>
      <w:r>
        <w:t xml:space="preserve">Note: progression to Spring semester requires satisfactory completion of the assessments due in Autumn semester. </w:t>
      </w:r>
      <w:r w:rsidR="00EB377A">
        <w:t xml:space="preserve">Students who have been admitted to the embedded Honours program and who do not achieve a result in LAWS4016 </w:t>
      </w:r>
      <w:r w:rsidR="00EB377A" w:rsidRPr="00CB5A9E">
        <w:t>Legal Research and Methodology</w:t>
      </w:r>
      <w:r w:rsidR="003B4461">
        <w:t xml:space="preserve"> of at least 65 (Credit)</w:t>
      </w:r>
      <w:r w:rsidR="00EB377A">
        <w:t xml:space="preserve"> will not be enrolled into</w:t>
      </w:r>
      <w:r w:rsidR="00332D1A">
        <w:t xml:space="preserve"> LAWS4011 Law Honours Dissertation. This will mean that they are ineligible to receive Honours</w:t>
      </w:r>
      <w:r w:rsidR="005E507C">
        <w:t>.</w:t>
      </w:r>
    </w:p>
    <w:p w14:paraId="11CB6A93" w14:textId="77777777" w:rsidR="00062D09" w:rsidRDefault="00F72B7C" w:rsidP="006A3F38">
      <w:pPr>
        <w:spacing w:after="151" w:line="360" w:lineRule="auto"/>
        <w:ind w:left="17" w:firstLine="0"/>
      </w:pPr>
      <w:r>
        <w:rPr>
          <w:b/>
          <w:i/>
        </w:rPr>
        <w:t xml:space="preserve"> </w:t>
      </w:r>
    </w:p>
    <w:p w14:paraId="43C4547B" w14:textId="77777777" w:rsidR="00062D09" w:rsidRDefault="00F72B7C" w:rsidP="006A3F38">
      <w:pPr>
        <w:pStyle w:val="Heading1"/>
        <w:spacing w:line="360" w:lineRule="auto"/>
      </w:pPr>
      <w:bookmarkStart w:id="12" w:name="_Toc121309308"/>
      <w:r>
        <w:t>6 Submission of the Honours Dissertation</w:t>
      </w:r>
      <w:bookmarkEnd w:id="12"/>
      <w:r>
        <w:t xml:space="preserve"> </w:t>
      </w:r>
    </w:p>
    <w:p w14:paraId="5DE9CCAC" w14:textId="1C2CCF61" w:rsidR="00062D09" w:rsidRDefault="00F72B7C" w:rsidP="006A3F38">
      <w:pPr>
        <w:spacing w:line="360" w:lineRule="auto"/>
        <w:ind w:left="12" w:right="51"/>
      </w:pPr>
      <w:r>
        <w:t xml:space="preserve">The dissertation must be submitted electronically via the Turnitin link on the vUWS site for </w:t>
      </w:r>
      <w:r w:rsidR="00B9288E">
        <w:t>LAWS4011 Law Honours Dissertation</w:t>
      </w:r>
      <w:r>
        <w:t xml:space="preserve"> on or before the prescribed ‘Electronic Version’ due date and time. Please read the Turnitin Instruction Manual prior to submission. </w:t>
      </w:r>
    </w:p>
    <w:p w14:paraId="6D5DC217" w14:textId="77777777" w:rsidR="00062D09" w:rsidRDefault="00F72B7C" w:rsidP="006A3F38">
      <w:pPr>
        <w:spacing w:after="115" w:line="360" w:lineRule="auto"/>
        <w:ind w:left="17" w:firstLine="0"/>
      </w:pPr>
      <w:r>
        <w:t xml:space="preserve"> </w:t>
      </w:r>
    </w:p>
    <w:p w14:paraId="4E82C0B4" w14:textId="77777777" w:rsidR="00062D09" w:rsidRDefault="00F72B7C" w:rsidP="006A3F38">
      <w:pPr>
        <w:spacing w:line="360" w:lineRule="auto"/>
        <w:ind w:left="12" w:right="51"/>
      </w:pPr>
      <w:r>
        <w:t xml:space="preserve">Further information </w:t>
      </w:r>
      <w:proofErr w:type="gramStart"/>
      <w:r>
        <w:t>in regard to</w:t>
      </w:r>
      <w:proofErr w:type="gramEnd"/>
      <w:r>
        <w:t xml:space="preserve"> the submission of the assignment may be posted on the vUWS site for this subject. </w:t>
      </w:r>
    </w:p>
    <w:p w14:paraId="0927A4C4" w14:textId="77777777" w:rsidR="00062D09" w:rsidRDefault="00F72B7C" w:rsidP="006A3F38">
      <w:pPr>
        <w:spacing w:after="117" w:line="360" w:lineRule="auto"/>
        <w:ind w:left="17" w:firstLine="0"/>
      </w:pPr>
      <w:r>
        <w:t xml:space="preserve"> </w:t>
      </w:r>
    </w:p>
    <w:p w14:paraId="50E8B1D8" w14:textId="7634178A" w:rsidR="00062D09" w:rsidRDefault="00F72B7C" w:rsidP="006A3F38">
      <w:pPr>
        <w:spacing w:line="360" w:lineRule="auto"/>
        <w:ind w:left="12" w:right="51"/>
      </w:pPr>
      <w:r>
        <w:t>Students are required to keep a</w:t>
      </w:r>
      <w:r w:rsidR="001A34BA">
        <w:t xml:space="preserve">n </w:t>
      </w:r>
      <w:r>
        <w:t xml:space="preserve">electronic copy of all written work which is submitted and to follow HRED Guidelines in respect of data collected.  </w:t>
      </w:r>
    </w:p>
    <w:p w14:paraId="09FB7F9E" w14:textId="77777777" w:rsidR="00062D09" w:rsidRDefault="00F72B7C" w:rsidP="006A3F38">
      <w:pPr>
        <w:spacing w:after="115" w:line="360" w:lineRule="auto"/>
        <w:ind w:left="17" w:firstLine="0"/>
      </w:pPr>
      <w:r>
        <w:t xml:space="preserve"> </w:t>
      </w:r>
    </w:p>
    <w:p w14:paraId="105B8334" w14:textId="77777777" w:rsidR="00062D09" w:rsidRDefault="00F72B7C" w:rsidP="006A3F38">
      <w:pPr>
        <w:pStyle w:val="Heading2"/>
        <w:spacing w:line="360" w:lineRule="auto"/>
        <w:ind w:left="-3"/>
      </w:pPr>
      <w:bookmarkStart w:id="13" w:name="_Toc121309309"/>
      <w:r>
        <w:t>6.1 Due date and time for submission</w:t>
      </w:r>
      <w:bookmarkEnd w:id="13"/>
      <w:r>
        <w:t xml:space="preserve"> </w:t>
      </w:r>
    </w:p>
    <w:p w14:paraId="21C51B37" w14:textId="19B9FD26" w:rsidR="00062D09" w:rsidRDefault="00F72B7C" w:rsidP="006A3F38">
      <w:pPr>
        <w:spacing w:after="115" w:line="360" w:lineRule="auto"/>
        <w:ind w:left="12" w:right="51"/>
      </w:pPr>
      <w:r>
        <w:t xml:space="preserve">The due date for submission of the Law Honours Dissertation </w:t>
      </w:r>
      <w:r w:rsidR="00BD33EF">
        <w:t>will be as specified in the Learning Guide for LAWS401</w:t>
      </w:r>
      <w:r w:rsidR="00E179BD">
        <w:t>1</w:t>
      </w:r>
      <w:r w:rsidR="00BD33EF">
        <w:t xml:space="preserve"> Law Honours Dissertation</w:t>
      </w:r>
      <w:r w:rsidR="00E179BD">
        <w:t>, which is 5pm on 2</w:t>
      </w:r>
      <w:r w:rsidR="00BC2C92">
        <w:t>2</w:t>
      </w:r>
      <w:r w:rsidR="00E179BD">
        <w:t xml:space="preserve"> </w:t>
      </w:r>
      <w:r w:rsidR="00720292">
        <w:t>November 2024</w:t>
      </w:r>
      <w:r w:rsidR="00E179BD">
        <w:t>.</w:t>
      </w:r>
    </w:p>
    <w:p w14:paraId="032CB82E" w14:textId="5D3BB026" w:rsidR="00062D09" w:rsidRDefault="00062D09" w:rsidP="006A3F38">
      <w:pPr>
        <w:spacing w:after="0" w:line="360" w:lineRule="auto"/>
        <w:ind w:left="0" w:firstLine="0"/>
      </w:pPr>
    </w:p>
    <w:p w14:paraId="65A26984" w14:textId="77777777" w:rsidR="00062D09" w:rsidRDefault="00F72B7C" w:rsidP="006A3F38">
      <w:pPr>
        <w:pStyle w:val="Heading2"/>
        <w:spacing w:line="360" w:lineRule="auto"/>
        <w:ind w:left="-3"/>
      </w:pPr>
      <w:bookmarkStart w:id="14" w:name="_Toc121309310"/>
      <w:r>
        <w:t xml:space="preserve">6.2 Procedure for applying for an extension of submission </w:t>
      </w:r>
      <w:proofErr w:type="gramStart"/>
      <w:r>
        <w:t>date</w:t>
      </w:r>
      <w:bookmarkEnd w:id="14"/>
      <w:proofErr w:type="gramEnd"/>
      <w:r>
        <w:t xml:space="preserve"> </w:t>
      </w:r>
    </w:p>
    <w:p w14:paraId="22B6DEA0" w14:textId="6EEC542F" w:rsidR="00062D09" w:rsidRDefault="00F72B7C" w:rsidP="006A3F38">
      <w:pPr>
        <w:spacing w:line="360" w:lineRule="auto"/>
        <w:ind w:left="12" w:right="51"/>
      </w:pPr>
      <w:r>
        <w:t xml:space="preserve">A student may apply for an extension of time for dissertation submission up to three working days before the student's originally approved submission date. Note: this deadline is different from other requests for extension. </w:t>
      </w:r>
    </w:p>
    <w:p w14:paraId="5C87594B" w14:textId="2842EC2A" w:rsidR="00062D09" w:rsidRDefault="00F72B7C" w:rsidP="006A3F38">
      <w:pPr>
        <w:spacing w:after="115" w:line="360" w:lineRule="auto"/>
        <w:ind w:left="17" w:firstLine="0"/>
      </w:pPr>
      <w:r>
        <w:t xml:space="preserve"> </w:t>
      </w:r>
    </w:p>
    <w:p w14:paraId="4F7982CA" w14:textId="0F10046D" w:rsidR="00062D09" w:rsidRDefault="00F72B7C" w:rsidP="006A3F38">
      <w:pPr>
        <w:spacing w:line="360" w:lineRule="auto"/>
        <w:ind w:left="12" w:right="51"/>
      </w:pPr>
      <w:r>
        <w:t xml:space="preserve">Extensions can only be granted in exceptional and compelling circumstances consistent with the provisions of the Special Consideration Policy. </w:t>
      </w:r>
    </w:p>
    <w:p w14:paraId="039B527B" w14:textId="748693EC" w:rsidR="00062D09" w:rsidRDefault="00F72B7C" w:rsidP="006A3F38">
      <w:pPr>
        <w:spacing w:after="120" w:line="360" w:lineRule="auto"/>
        <w:ind w:left="17" w:firstLine="0"/>
      </w:pPr>
      <w:r>
        <w:t xml:space="preserve"> </w:t>
      </w:r>
    </w:p>
    <w:p w14:paraId="78B7FD04" w14:textId="2C8858D3" w:rsidR="00062D09" w:rsidRDefault="00F72B7C" w:rsidP="006A3F38">
      <w:pPr>
        <w:spacing w:after="112" w:line="360" w:lineRule="auto"/>
        <w:ind w:left="12" w:right="51"/>
      </w:pPr>
      <w:r>
        <w:t xml:space="preserve">The Request for Extension application can be found at: </w:t>
      </w:r>
      <w:r>
        <w:rPr>
          <w:rFonts w:ascii="Calibri" w:eastAsia="Calibri" w:hAnsi="Calibri" w:cs="Calibri"/>
        </w:rPr>
        <w:t xml:space="preserve"> </w:t>
      </w:r>
    </w:p>
    <w:p w14:paraId="53114F8A" w14:textId="55B1143C" w:rsidR="00062D09" w:rsidRDefault="00F3075E" w:rsidP="00F97738">
      <w:pPr>
        <w:spacing w:after="116" w:line="360" w:lineRule="auto"/>
        <w:ind w:right="114"/>
      </w:pPr>
      <w:r w:rsidRPr="00F3075E">
        <w:t>https://www.westernsydney.edu.au/currentstudents/current_students/services_and_facilities/special_consideration</w:t>
      </w:r>
    </w:p>
    <w:p w14:paraId="61C44F15" w14:textId="2185B9F9" w:rsidR="00062D09" w:rsidRDefault="00F72B7C" w:rsidP="00516E8C">
      <w:pPr>
        <w:spacing w:after="117" w:line="360" w:lineRule="auto"/>
        <w:ind w:left="17" w:right="51" w:firstLine="0"/>
      </w:pPr>
      <w:r>
        <w:t xml:space="preserve">An application for an extension should be sent to the School Honours Coordinator. After consultation with the student’s supervisor, the School Honours Coordinator will make a </w:t>
      </w:r>
      <w:r w:rsidRPr="0056224E">
        <w:t xml:space="preserve">recommendation to the Dean or Deputy Dean as to whether the extension should be </w:t>
      </w:r>
      <w:proofErr w:type="gramStart"/>
      <w:r w:rsidRPr="0056224E">
        <w:t>granted</w:t>
      </w:r>
      <w:proofErr w:type="gramEnd"/>
      <w:r w:rsidRPr="0056224E">
        <w:t xml:space="preserve"> and the Dean or Deputy Dean will determine the application. The Dean or Deputy Dean will advise the student and the School Academic Committee in writing of the decision.</w:t>
      </w:r>
      <w:r>
        <w:t xml:space="preserve"> </w:t>
      </w:r>
    </w:p>
    <w:p w14:paraId="431AD11D" w14:textId="321B2359" w:rsidR="00062D09" w:rsidRDefault="00F72B7C" w:rsidP="006A3F38">
      <w:pPr>
        <w:spacing w:line="360" w:lineRule="auto"/>
        <w:ind w:left="12" w:right="51"/>
      </w:pPr>
      <w:r>
        <w:t xml:space="preserve">Students should note that late submission may make a student ineligible for consideration for postgraduate scholarships. </w:t>
      </w:r>
    </w:p>
    <w:p w14:paraId="76D5225E" w14:textId="77777777" w:rsidR="00062D09" w:rsidRDefault="00F72B7C" w:rsidP="006A3F38">
      <w:pPr>
        <w:spacing w:after="173" w:line="360" w:lineRule="auto"/>
        <w:ind w:left="12" w:firstLine="0"/>
      </w:pPr>
      <w:r>
        <w:rPr>
          <w:sz w:val="20"/>
        </w:rPr>
        <w:t xml:space="preserve"> </w:t>
      </w:r>
    </w:p>
    <w:p w14:paraId="6994725F" w14:textId="77777777" w:rsidR="00062D09" w:rsidRDefault="00F72B7C" w:rsidP="006A3F38">
      <w:pPr>
        <w:pStyle w:val="Heading1"/>
        <w:spacing w:line="360" w:lineRule="auto"/>
      </w:pPr>
      <w:bookmarkStart w:id="15" w:name="_Toc121309311"/>
      <w:r>
        <w:t>7 Examination Procedures</w:t>
      </w:r>
      <w:bookmarkEnd w:id="15"/>
      <w:r>
        <w:t xml:space="preserve"> </w:t>
      </w:r>
    </w:p>
    <w:p w14:paraId="7EF49B06" w14:textId="43F58860" w:rsidR="00062D09" w:rsidRDefault="00F72B7C" w:rsidP="006A3F38">
      <w:pPr>
        <w:pStyle w:val="Heading2"/>
        <w:spacing w:line="360" w:lineRule="auto"/>
        <w:ind w:left="-3"/>
      </w:pPr>
      <w:bookmarkStart w:id="16" w:name="_Toc121309312"/>
      <w:r>
        <w:t>7.1 Appointment of Examiners</w:t>
      </w:r>
      <w:bookmarkEnd w:id="16"/>
      <w:r>
        <w:t xml:space="preserve"> </w:t>
      </w:r>
    </w:p>
    <w:p w14:paraId="08EC2055" w14:textId="6C4DF41F" w:rsidR="00062D09" w:rsidRDefault="00F72B7C" w:rsidP="006A3F38">
      <w:pPr>
        <w:spacing w:line="360" w:lineRule="auto"/>
        <w:ind w:left="12" w:right="51"/>
      </w:pPr>
      <w:r>
        <w:t>Examiners will be appointed in accordance with the Honours in Bachelor Awards Policy, Part I, clauses (37)-(40), which specify that the significant research component or dissertation will be examined by two suitably qualified examiners. Examiners may be external to the University or internal</w:t>
      </w:r>
      <w:r w:rsidR="00152BAC">
        <w:t xml:space="preserve">. However, an internal examiner is </w:t>
      </w:r>
      <w:r w:rsidR="00E179BD">
        <w:t>preferred,</w:t>
      </w:r>
      <w:r w:rsidR="00152BAC">
        <w:t xml:space="preserve"> and </w:t>
      </w:r>
      <w:r w:rsidR="006F6BDF">
        <w:t xml:space="preserve">every </w:t>
      </w:r>
      <w:r w:rsidR="00152BAC">
        <w:t xml:space="preserve">effort will be made to </w:t>
      </w:r>
      <w:r w:rsidR="00A612C9">
        <w:t xml:space="preserve">secure </w:t>
      </w:r>
      <w:r w:rsidR="00F71E67">
        <w:t>staff in the School of Law as markers</w:t>
      </w:r>
      <w:r w:rsidR="00A612C9">
        <w:t xml:space="preserve">. </w:t>
      </w:r>
      <w:r w:rsidR="006F6BDF">
        <w:t xml:space="preserve">External markers </w:t>
      </w:r>
      <w:r w:rsidR="00B64E27">
        <w:t>will only be used where the marking needs of the program cannot be met by internal examiners</w:t>
      </w:r>
      <w:r w:rsidR="00E179BD">
        <w:t>,</w:t>
      </w:r>
      <w:r w:rsidR="00B64E27">
        <w:t xml:space="preserve"> </w:t>
      </w:r>
      <w:r>
        <w:t xml:space="preserve">in Schools where an independent moderation process is used to assure quality and consistency of internal examination. Examiners must normally hold a qualification at or above Honours and have a record of research or scholarly attainment in a relevant field. </w:t>
      </w:r>
    </w:p>
    <w:p w14:paraId="65A106C3" w14:textId="77777777" w:rsidR="00062D09" w:rsidRDefault="00F72B7C" w:rsidP="006A3F38">
      <w:pPr>
        <w:spacing w:after="137" w:line="360" w:lineRule="auto"/>
        <w:ind w:left="12" w:firstLine="0"/>
      </w:pPr>
      <w:r>
        <w:rPr>
          <w:sz w:val="20"/>
        </w:rPr>
        <w:t xml:space="preserve"> </w:t>
      </w:r>
    </w:p>
    <w:p w14:paraId="6D8D5548" w14:textId="77777777" w:rsidR="00062D09" w:rsidRDefault="00F72B7C" w:rsidP="006A3F38">
      <w:pPr>
        <w:spacing w:line="360" w:lineRule="auto"/>
        <w:ind w:left="12" w:right="51"/>
      </w:pPr>
      <w:r>
        <w:t xml:space="preserve">In clarification of and in addition to clauses (37)-(40) of the Honours in Bachelor Awards Policy, the School of Law adopts the following processes for the appointment of examiners: </w:t>
      </w:r>
    </w:p>
    <w:p w14:paraId="620DA151" w14:textId="77777777" w:rsidR="00062D09" w:rsidRDefault="00F72B7C" w:rsidP="006A3F38">
      <w:pPr>
        <w:numPr>
          <w:ilvl w:val="0"/>
          <w:numId w:val="4"/>
        </w:numPr>
        <w:spacing w:after="125" w:line="360" w:lineRule="auto"/>
        <w:ind w:right="51" w:hanging="360"/>
      </w:pPr>
      <w:r>
        <w:t xml:space="preserve">Recommendations for examiners will be made by the </w:t>
      </w:r>
      <w:proofErr w:type="gramStart"/>
      <w:r>
        <w:t>School</w:t>
      </w:r>
      <w:proofErr w:type="gramEnd"/>
      <w:r>
        <w:t xml:space="preserve"> Honours </w:t>
      </w:r>
    </w:p>
    <w:p w14:paraId="3FF28B80" w14:textId="223C4A05" w:rsidR="00062D09" w:rsidRDefault="00F72B7C" w:rsidP="008A7CF5">
      <w:pPr>
        <w:tabs>
          <w:tab w:val="left" w:pos="851"/>
        </w:tabs>
        <w:spacing w:after="115" w:line="360" w:lineRule="auto"/>
        <w:ind w:left="0" w:right="184" w:firstLine="0"/>
        <w:jc w:val="right"/>
      </w:pPr>
      <w:r>
        <w:t>Coordinator (in consultation with the principal supervisor) to the School Academic</w:t>
      </w:r>
      <w:r w:rsidR="008A7CF5">
        <w:t xml:space="preserve"> </w:t>
      </w:r>
      <w:r>
        <w:t xml:space="preserve">Committee, which will consider nominations and approve appointments. The </w:t>
      </w:r>
    </w:p>
    <w:p w14:paraId="56DE76A1" w14:textId="77777777" w:rsidR="00062D09" w:rsidRDefault="00F72B7C" w:rsidP="006A3F38">
      <w:pPr>
        <w:spacing w:after="132" w:line="360" w:lineRule="auto"/>
        <w:ind w:left="860" w:right="51"/>
      </w:pPr>
      <w:r>
        <w:t xml:space="preserve">School of Law shall be free to decide the composition of the examination panel. </w:t>
      </w:r>
    </w:p>
    <w:p w14:paraId="2F79E31E" w14:textId="77777777" w:rsidR="00062D09" w:rsidRDefault="00F72B7C" w:rsidP="006A3F38">
      <w:pPr>
        <w:numPr>
          <w:ilvl w:val="0"/>
          <w:numId w:val="4"/>
        </w:numPr>
        <w:spacing w:line="360" w:lineRule="auto"/>
        <w:ind w:right="51" w:hanging="360"/>
      </w:pPr>
      <w:r>
        <w:t>Examiners will not be principal supervisors or co</w:t>
      </w:r>
      <w:r>
        <w:rPr>
          <w:rFonts w:ascii="Cambria Math" w:eastAsia="Cambria Math" w:hAnsi="Cambria Math" w:cs="Cambria Math"/>
        </w:rPr>
        <w:t>‐</w:t>
      </w:r>
      <w:r>
        <w:t xml:space="preserve">supervisors of the Honours candidate whose dissertation is being examined, nor will the examiners have worked with the Honours candidate on any aspect of their dissertation research. </w:t>
      </w:r>
    </w:p>
    <w:p w14:paraId="720ACD90" w14:textId="77777777" w:rsidR="00062D09" w:rsidRDefault="00F72B7C" w:rsidP="006A3F38">
      <w:pPr>
        <w:numPr>
          <w:ilvl w:val="0"/>
          <w:numId w:val="4"/>
        </w:numPr>
        <w:spacing w:line="360" w:lineRule="auto"/>
        <w:ind w:right="51" w:hanging="360"/>
      </w:pPr>
      <w:r>
        <w:t xml:space="preserve">The identity of examiners remains confidential before and during the examination process. The principal supervisor may discuss the examiners’ reports with the student after the examination is completed. At that stage, the identity of the examiners may be revealed provided that the examiners have given consent to such a disclosure.   </w:t>
      </w:r>
    </w:p>
    <w:p w14:paraId="237CFB16" w14:textId="77777777" w:rsidR="00062D09" w:rsidRDefault="00F72B7C" w:rsidP="006A3F38">
      <w:pPr>
        <w:numPr>
          <w:ilvl w:val="0"/>
          <w:numId w:val="4"/>
        </w:numPr>
        <w:spacing w:line="360" w:lineRule="auto"/>
        <w:ind w:right="51" w:hanging="360"/>
      </w:pPr>
      <w:r>
        <w:t xml:space="preserve">The School Honours Coordinator will ensure that each examiner is sent all relevant information and instructions pertaining to the marking of the dissertation. It will be the responsibility of the School Honours Coordinator to ensure that examiner’s reports are received in a timely manner – see ‘Materials Sent to Examiners’ below. </w:t>
      </w:r>
    </w:p>
    <w:p w14:paraId="0CB93284" w14:textId="77777777" w:rsidR="00062D09" w:rsidRDefault="00F72B7C" w:rsidP="006A3F38">
      <w:pPr>
        <w:numPr>
          <w:ilvl w:val="0"/>
          <w:numId w:val="4"/>
        </w:numPr>
        <w:spacing w:line="360" w:lineRule="auto"/>
        <w:ind w:right="51" w:hanging="360"/>
      </w:pPr>
      <w:r>
        <w:t xml:space="preserve">Examiners’ reports will be sent to the School Honours Coordinator who will ascertain if a third examiner (arbiter) is required under the conditions specified in the Honours in Bachelor Awards Policy, Part I, clause (41) – see “The Use of Third Examiner (Arbiters)” below. </w:t>
      </w:r>
    </w:p>
    <w:p w14:paraId="37D3BC48" w14:textId="3C69EEB5" w:rsidR="00062D09" w:rsidRDefault="00F72B7C" w:rsidP="006A3F38">
      <w:pPr>
        <w:numPr>
          <w:ilvl w:val="0"/>
          <w:numId w:val="4"/>
        </w:numPr>
        <w:spacing w:line="360" w:lineRule="auto"/>
        <w:ind w:right="51" w:hanging="360"/>
      </w:pPr>
      <w:r>
        <w:t xml:space="preserve">The School Honours Coordinator will provide copies of the relevant examiners’ reports to the principal supervisor. Copies of all examiner reports will be included in the School Academic Committee consideration of results. </w:t>
      </w:r>
    </w:p>
    <w:p w14:paraId="50EAF730" w14:textId="77777777" w:rsidR="00062D09" w:rsidRDefault="00F72B7C" w:rsidP="006A3F38">
      <w:pPr>
        <w:spacing w:after="115" w:line="360" w:lineRule="auto"/>
        <w:ind w:left="12" w:firstLine="0"/>
      </w:pPr>
      <w:r>
        <w:t xml:space="preserve"> </w:t>
      </w:r>
    </w:p>
    <w:p w14:paraId="6119CEE4" w14:textId="77777777" w:rsidR="00062D09" w:rsidRDefault="00F72B7C" w:rsidP="006A3F38">
      <w:pPr>
        <w:pStyle w:val="Heading2"/>
        <w:spacing w:line="360" w:lineRule="auto"/>
        <w:ind w:left="-3"/>
      </w:pPr>
      <w:bookmarkStart w:id="17" w:name="_Toc121309313"/>
      <w:r>
        <w:t>7.2 Materials Sent to Examiners</w:t>
      </w:r>
      <w:bookmarkEnd w:id="17"/>
      <w:r>
        <w:t xml:space="preserve"> </w:t>
      </w:r>
    </w:p>
    <w:p w14:paraId="3622F498" w14:textId="77777777" w:rsidR="00062D09" w:rsidRDefault="00F72B7C" w:rsidP="006A3F38">
      <w:pPr>
        <w:spacing w:after="115" w:line="360" w:lineRule="auto"/>
        <w:ind w:left="12" w:right="51"/>
      </w:pPr>
      <w:r>
        <w:t xml:space="preserve">Materials sent by the School of Law to examiners should include, but are not limited to: </w:t>
      </w:r>
    </w:p>
    <w:p w14:paraId="760E370B" w14:textId="77777777" w:rsidR="00062D09" w:rsidRDefault="00F72B7C" w:rsidP="006A3F38">
      <w:pPr>
        <w:numPr>
          <w:ilvl w:val="0"/>
          <w:numId w:val="5"/>
        </w:numPr>
        <w:spacing w:after="132" w:line="360" w:lineRule="auto"/>
        <w:ind w:right="51" w:hanging="413"/>
      </w:pPr>
      <w:r>
        <w:t xml:space="preserve">a letter inviting the examiner to formally examine the </w:t>
      </w:r>
      <w:proofErr w:type="gramStart"/>
      <w:r>
        <w:t>dissertation;</w:t>
      </w:r>
      <w:proofErr w:type="gramEnd"/>
      <w:r>
        <w:t xml:space="preserve"> </w:t>
      </w:r>
    </w:p>
    <w:p w14:paraId="1A629A4F" w14:textId="77777777" w:rsidR="00062D09" w:rsidRDefault="00F72B7C" w:rsidP="006A3F38">
      <w:pPr>
        <w:numPr>
          <w:ilvl w:val="0"/>
          <w:numId w:val="5"/>
        </w:numPr>
        <w:spacing w:line="360" w:lineRule="auto"/>
        <w:ind w:right="51" w:hanging="413"/>
      </w:pPr>
      <w:r>
        <w:t>a 150</w:t>
      </w:r>
      <w:r>
        <w:rPr>
          <w:rFonts w:ascii="Cambria Math" w:eastAsia="Cambria Math" w:hAnsi="Cambria Math" w:cs="Cambria Math"/>
        </w:rPr>
        <w:t>‐</w:t>
      </w:r>
      <w:r>
        <w:t xml:space="preserve">200 word abstract of the dissertation to be examined that contains the title and author of the </w:t>
      </w:r>
      <w:proofErr w:type="gramStart"/>
      <w:r>
        <w:t>work;</w:t>
      </w:r>
      <w:proofErr w:type="gramEnd"/>
      <w:r>
        <w:t xml:space="preserve"> </w:t>
      </w:r>
    </w:p>
    <w:p w14:paraId="53C67F2C" w14:textId="77777777" w:rsidR="00062D09" w:rsidRDefault="00F72B7C" w:rsidP="006A3F38">
      <w:pPr>
        <w:numPr>
          <w:ilvl w:val="0"/>
          <w:numId w:val="5"/>
        </w:numPr>
        <w:spacing w:line="360" w:lineRule="auto"/>
        <w:ind w:right="51" w:hanging="413"/>
      </w:pPr>
      <w:r>
        <w:t xml:space="preserve">an explanation as to which components of the degree contribute to the determination of the Honours award and specifically the weight given to the </w:t>
      </w:r>
      <w:proofErr w:type="gramStart"/>
      <w:r>
        <w:t>dissertation;</w:t>
      </w:r>
      <w:proofErr w:type="gramEnd"/>
      <w:r>
        <w:t xml:space="preserve"> </w:t>
      </w:r>
    </w:p>
    <w:p w14:paraId="010996DA" w14:textId="77777777" w:rsidR="00062D09" w:rsidRDefault="00F72B7C" w:rsidP="006A3F38">
      <w:pPr>
        <w:numPr>
          <w:ilvl w:val="0"/>
          <w:numId w:val="5"/>
        </w:numPr>
        <w:spacing w:line="360" w:lineRule="auto"/>
        <w:ind w:right="51" w:hanging="413"/>
      </w:pPr>
      <w:r>
        <w:t xml:space="preserve">specific information concerning the </w:t>
      </w:r>
      <w:proofErr w:type="gramStart"/>
      <w:r>
        <w:t>School’s</w:t>
      </w:r>
      <w:proofErr w:type="gramEnd"/>
      <w:r>
        <w:t xml:space="preserve"> expectations of the nature, structure, length and presentation requirements of the dissertation of the Honours degree; </w:t>
      </w:r>
    </w:p>
    <w:p w14:paraId="67ECD0D5" w14:textId="77777777" w:rsidR="00062D09" w:rsidRDefault="00F72B7C" w:rsidP="006A3F38">
      <w:pPr>
        <w:numPr>
          <w:ilvl w:val="0"/>
          <w:numId w:val="5"/>
        </w:numPr>
        <w:spacing w:after="118" w:line="360" w:lineRule="auto"/>
        <w:ind w:right="51" w:hanging="413"/>
      </w:pPr>
      <w:r>
        <w:t xml:space="preserve">the criteria by which the examiner is expected to evaluate the </w:t>
      </w:r>
      <w:proofErr w:type="gramStart"/>
      <w:r>
        <w:t>dissertation;</w:t>
      </w:r>
      <w:proofErr w:type="gramEnd"/>
      <w:r>
        <w:t xml:space="preserve"> </w:t>
      </w:r>
    </w:p>
    <w:p w14:paraId="03145898" w14:textId="77777777" w:rsidR="00062D09" w:rsidRDefault="00F72B7C" w:rsidP="006A3F38">
      <w:pPr>
        <w:numPr>
          <w:ilvl w:val="0"/>
          <w:numId w:val="5"/>
        </w:numPr>
        <w:spacing w:line="360" w:lineRule="auto"/>
        <w:ind w:right="51" w:hanging="413"/>
      </w:pPr>
      <w:r>
        <w:t xml:space="preserve">information concerning the </w:t>
      </w:r>
      <w:proofErr w:type="gramStart"/>
      <w:r>
        <w:t>School’s</w:t>
      </w:r>
      <w:proofErr w:type="gramEnd"/>
      <w:r>
        <w:t xml:space="preserve"> expectations of the examiner (e.g. time frame by which examination needs to be completed, what materials need to be </w:t>
      </w:r>
    </w:p>
    <w:p w14:paraId="3E977CA9" w14:textId="77777777" w:rsidR="00062D09" w:rsidRDefault="00F72B7C" w:rsidP="006A3F38">
      <w:pPr>
        <w:spacing w:after="115" w:line="360" w:lineRule="auto"/>
        <w:ind w:left="874" w:right="51"/>
      </w:pPr>
      <w:r>
        <w:t xml:space="preserve">forwarded back to the </w:t>
      </w:r>
      <w:proofErr w:type="gramStart"/>
      <w:r>
        <w:t>School</w:t>
      </w:r>
      <w:proofErr w:type="gramEnd"/>
      <w:r>
        <w:t xml:space="preserve"> to complete the examination process); </w:t>
      </w:r>
    </w:p>
    <w:p w14:paraId="54963723" w14:textId="77777777" w:rsidR="00062D09" w:rsidRDefault="00F72B7C" w:rsidP="006A3F38">
      <w:pPr>
        <w:numPr>
          <w:ilvl w:val="0"/>
          <w:numId w:val="5"/>
        </w:numPr>
        <w:spacing w:line="360" w:lineRule="auto"/>
        <w:ind w:right="51" w:hanging="413"/>
      </w:pPr>
      <w:r>
        <w:t xml:space="preserve">a cover sheet that summarises the examiners’ score out of 100 and includes specified criteria for each potential score; and </w:t>
      </w:r>
    </w:p>
    <w:p w14:paraId="21CE1F18" w14:textId="77777777" w:rsidR="00062D09" w:rsidRDefault="00F72B7C" w:rsidP="006A3F38">
      <w:pPr>
        <w:numPr>
          <w:ilvl w:val="0"/>
          <w:numId w:val="5"/>
        </w:numPr>
        <w:spacing w:after="117" w:line="360" w:lineRule="auto"/>
        <w:ind w:right="51" w:hanging="413"/>
      </w:pPr>
      <w:r>
        <w:t>any other School</w:t>
      </w:r>
      <w:r>
        <w:rPr>
          <w:rFonts w:ascii="Cambria Math" w:eastAsia="Cambria Math" w:hAnsi="Cambria Math" w:cs="Cambria Math"/>
        </w:rPr>
        <w:t>‐</w:t>
      </w:r>
      <w:r>
        <w:t xml:space="preserve">devised scoring materials. </w:t>
      </w:r>
    </w:p>
    <w:p w14:paraId="7B8BAC57" w14:textId="46F75A2A" w:rsidR="00062D09" w:rsidRDefault="00062D09" w:rsidP="006A3F38">
      <w:pPr>
        <w:spacing w:after="115" w:line="360" w:lineRule="auto"/>
        <w:ind w:left="12" w:firstLine="0"/>
      </w:pPr>
    </w:p>
    <w:p w14:paraId="385F7087" w14:textId="77777777" w:rsidR="00062D09" w:rsidRDefault="00F72B7C" w:rsidP="006A3F38">
      <w:pPr>
        <w:pStyle w:val="Heading2"/>
        <w:spacing w:line="360" w:lineRule="auto"/>
        <w:ind w:left="-3"/>
      </w:pPr>
      <w:bookmarkStart w:id="18" w:name="_Toc121309314"/>
      <w:r>
        <w:t>7.3 The Use and Appointment of Third Examiner (Arbiters)</w:t>
      </w:r>
      <w:bookmarkEnd w:id="18"/>
      <w:r>
        <w:t xml:space="preserve"> </w:t>
      </w:r>
    </w:p>
    <w:p w14:paraId="406CCCAD" w14:textId="77777777" w:rsidR="00062D09" w:rsidRDefault="00F72B7C" w:rsidP="006A3F38">
      <w:pPr>
        <w:spacing w:line="360" w:lineRule="auto"/>
        <w:ind w:left="12" w:right="51"/>
      </w:pPr>
      <w:r>
        <w:t>As set out the Honours in Bachelor Awards Policy, Part I, clause (41), where there is a mark discrepancy of 10 or more marks between dissertation examiners or a difference in the examiner</w:t>
      </w:r>
      <w:r>
        <w:rPr>
          <w:rFonts w:ascii="Cambria Math" w:eastAsia="Cambria Math" w:hAnsi="Cambria Math" w:cs="Cambria Math"/>
        </w:rPr>
        <w:t>‐</w:t>
      </w:r>
      <w:r>
        <w:t xml:space="preserve">recommended "grade", the School Honours Coordinator may take one or more of the following actions: </w:t>
      </w:r>
    </w:p>
    <w:p w14:paraId="28F4D653" w14:textId="77777777" w:rsidR="00062D09" w:rsidRDefault="00F72B7C" w:rsidP="006A3F38">
      <w:pPr>
        <w:numPr>
          <w:ilvl w:val="0"/>
          <w:numId w:val="6"/>
        </w:numPr>
        <w:spacing w:line="360" w:lineRule="auto"/>
        <w:ind w:right="51" w:hanging="360"/>
      </w:pPr>
      <w:r>
        <w:t xml:space="preserve">Invite the examiners to confer with each other and/or with the School Research and Higher Degrees Committee with a view to presenting a consolidated </w:t>
      </w:r>
      <w:proofErr w:type="gramStart"/>
      <w:r>
        <w:t>recommendation;</w:t>
      </w:r>
      <w:proofErr w:type="gramEnd"/>
      <w:r>
        <w:t xml:space="preserve"> </w:t>
      </w:r>
    </w:p>
    <w:p w14:paraId="53CF00F2" w14:textId="77777777" w:rsidR="00062D09" w:rsidRDefault="00F72B7C" w:rsidP="006A3F38">
      <w:pPr>
        <w:numPr>
          <w:ilvl w:val="0"/>
          <w:numId w:val="6"/>
        </w:numPr>
        <w:spacing w:line="360" w:lineRule="auto"/>
        <w:ind w:right="51" w:hanging="360"/>
      </w:pPr>
      <w:r>
        <w:t xml:space="preserve">Appoint an experienced marker of Bachelor Honours dissertations as a third examiner who will act as an arbiter; following review of the dissertation and the other examiners' reports the arbiter determines the mark and grade </w:t>
      </w:r>
      <w:proofErr w:type="gramStart"/>
      <w:r>
        <w:t>on the basis of</w:t>
      </w:r>
      <w:proofErr w:type="gramEnd"/>
      <w:r>
        <w:t xml:space="preserve"> the published criteria and standards for the dissertation; this is the final examination result for recommendation to the School Academic Committee. </w:t>
      </w:r>
    </w:p>
    <w:p w14:paraId="4764391A" w14:textId="77777777" w:rsidR="00062D09" w:rsidRDefault="00F72B7C" w:rsidP="006A3F38">
      <w:pPr>
        <w:spacing w:after="117" w:line="360" w:lineRule="auto"/>
        <w:ind w:left="12" w:firstLine="0"/>
      </w:pPr>
      <w:r>
        <w:t xml:space="preserve"> </w:t>
      </w:r>
    </w:p>
    <w:p w14:paraId="6AEF7794" w14:textId="77777777" w:rsidR="00062D09" w:rsidRDefault="00F72B7C" w:rsidP="006A3F38">
      <w:pPr>
        <w:pStyle w:val="Heading2"/>
        <w:spacing w:line="360" w:lineRule="auto"/>
        <w:ind w:left="-3"/>
      </w:pPr>
      <w:bookmarkStart w:id="19" w:name="_Toc121309315"/>
      <w:r>
        <w:t>7.4 Arbitration Process and Outcomes</w:t>
      </w:r>
      <w:bookmarkEnd w:id="19"/>
      <w:r>
        <w:t xml:space="preserve"> </w:t>
      </w:r>
    </w:p>
    <w:p w14:paraId="7FCB607F" w14:textId="77777777" w:rsidR="00062D09" w:rsidRDefault="00F72B7C" w:rsidP="006A3F38">
      <w:pPr>
        <w:spacing w:line="360" w:lineRule="auto"/>
        <w:ind w:left="12" w:right="51"/>
      </w:pPr>
      <w:r>
        <w:t xml:space="preserve">As well as the standard materials sent to dissertation examiners, supplementary materials forwarded by the School Honours Coordinator to the arbiter should include the following: </w:t>
      </w:r>
    </w:p>
    <w:p w14:paraId="3841F288" w14:textId="77777777" w:rsidR="00062D09" w:rsidRDefault="00F72B7C" w:rsidP="006A3F38">
      <w:pPr>
        <w:numPr>
          <w:ilvl w:val="0"/>
          <w:numId w:val="7"/>
        </w:numPr>
        <w:spacing w:line="360" w:lineRule="auto"/>
        <w:ind w:right="51" w:hanging="360"/>
      </w:pPr>
      <w:r>
        <w:t xml:space="preserve">a written letter outlining the circumstances under which the present arbitration is required; and </w:t>
      </w:r>
    </w:p>
    <w:p w14:paraId="550211C3" w14:textId="1A4AD0E1" w:rsidR="00062D09" w:rsidRDefault="00F72B7C" w:rsidP="006A3F38">
      <w:pPr>
        <w:numPr>
          <w:ilvl w:val="0"/>
          <w:numId w:val="7"/>
        </w:numPr>
        <w:spacing w:line="360" w:lineRule="auto"/>
        <w:ind w:right="51" w:hanging="360"/>
      </w:pPr>
      <w:r>
        <w:t xml:space="preserve">examination reports and marking sheets from the two examiners, with the identity of the examiners withheld. </w:t>
      </w:r>
    </w:p>
    <w:p w14:paraId="4B70552F" w14:textId="77777777" w:rsidR="00062D09" w:rsidRDefault="00F72B7C" w:rsidP="006A3F38">
      <w:pPr>
        <w:spacing w:after="117" w:line="360" w:lineRule="auto"/>
        <w:ind w:left="12" w:firstLine="0"/>
      </w:pPr>
      <w:r>
        <w:t xml:space="preserve"> </w:t>
      </w:r>
    </w:p>
    <w:p w14:paraId="2F80C2C5" w14:textId="77777777" w:rsidR="00062D09" w:rsidRDefault="00F72B7C" w:rsidP="006A3F38">
      <w:pPr>
        <w:spacing w:line="360" w:lineRule="auto"/>
        <w:ind w:left="12" w:right="51"/>
      </w:pPr>
      <w:r>
        <w:t xml:space="preserve">The arbiter shall read the dissertation to reach an independent assessment of the work contained within. After reading the dissertation, the arbiter considers the two examiner reports and assesses the conclusions that the examiners have reached and the arguments that they have used to justify these conclusions. The arbiter then prepares two reports. The first is a standard assessment report on the quality of the dissertation. The arbiter will also produce a second report to the School Academic Committee explaining the decision in relation to the two examiners’ reports. </w:t>
      </w:r>
    </w:p>
    <w:p w14:paraId="79BCB91C" w14:textId="77777777" w:rsidR="00062D09" w:rsidRDefault="00F72B7C" w:rsidP="006A3F38">
      <w:pPr>
        <w:spacing w:after="117" w:line="360" w:lineRule="auto"/>
        <w:ind w:left="12" w:firstLine="0"/>
      </w:pPr>
      <w:r>
        <w:t xml:space="preserve"> </w:t>
      </w:r>
    </w:p>
    <w:p w14:paraId="58165431" w14:textId="77777777" w:rsidR="00062D09" w:rsidRDefault="00F72B7C" w:rsidP="006A3F38">
      <w:pPr>
        <w:spacing w:line="360" w:lineRule="auto"/>
        <w:ind w:left="12" w:right="51"/>
      </w:pPr>
      <w:r>
        <w:t xml:space="preserve">The arbiter’s reports, both the standard assessment report and the report outlining the reasons for their decision, should be sent to the Chair of the School Academic Committee for consideration of results and will be forwarded by the School Academic Committee to the Dean for endorsement. </w:t>
      </w:r>
    </w:p>
    <w:p w14:paraId="6BA8C0BA" w14:textId="77777777" w:rsidR="00062D09" w:rsidRDefault="00F72B7C" w:rsidP="006A3F38">
      <w:pPr>
        <w:spacing w:after="117" w:line="360" w:lineRule="auto"/>
        <w:ind w:left="12" w:firstLine="0"/>
      </w:pPr>
      <w:r>
        <w:t xml:space="preserve"> </w:t>
      </w:r>
    </w:p>
    <w:p w14:paraId="43F6931C" w14:textId="77777777" w:rsidR="00062D09" w:rsidRDefault="00F72B7C" w:rsidP="006A3F38">
      <w:pPr>
        <w:spacing w:line="360" w:lineRule="auto"/>
        <w:ind w:left="12" w:right="51"/>
      </w:pPr>
      <w:r>
        <w:t xml:space="preserve">The recommended mark for the dissertation is decided by the arbiter and will be forwarded by the School Academic Committee to the Dean for endorsement. </w:t>
      </w:r>
    </w:p>
    <w:p w14:paraId="6576769B" w14:textId="77777777" w:rsidR="00062D09" w:rsidRDefault="00F72B7C" w:rsidP="006A3F38">
      <w:pPr>
        <w:spacing w:after="153" w:line="360" w:lineRule="auto"/>
        <w:ind w:left="12" w:firstLine="0"/>
      </w:pPr>
      <w:r>
        <w:t xml:space="preserve"> </w:t>
      </w:r>
    </w:p>
    <w:p w14:paraId="0CB1058F" w14:textId="77777777" w:rsidR="00062D09" w:rsidRDefault="00F72B7C" w:rsidP="006A3F38">
      <w:pPr>
        <w:pStyle w:val="Heading1"/>
        <w:spacing w:line="360" w:lineRule="auto"/>
      </w:pPr>
      <w:bookmarkStart w:id="20" w:name="_Toc121309316"/>
      <w:r>
        <w:t>8 Determination of Honours Award Level</w:t>
      </w:r>
      <w:bookmarkEnd w:id="20"/>
      <w:r>
        <w:t xml:space="preserve"> </w:t>
      </w:r>
    </w:p>
    <w:p w14:paraId="7E2EEBFA" w14:textId="77777777" w:rsidR="00062D09" w:rsidRDefault="00F72B7C" w:rsidP="006A3F38">
      <w:pPr>
        <w:pStyle w:val="Heading2"/>
        <w:spacing w:line="360" w:lineRule="auto"/>
        <w:ind w:left="-3"/>
      </w:pPr>
      <w:bookmarkStart w:id="21" w:name="_Toc121309317"/>
      <w:r>
        <w:t>8.1 Calculation of Honours Weighted Average Mark</w:t>
      </w:r>
      <w:bookmarkEnd w:id="21"/>
      <w:r>
        <w:t xml:space="preserve"> </w:t>
      </w:r>
    </w:p>
    <w:p w14:paraId="0656CADD" w14:textId="77777777" w:rsidR="00062D09" w:rsidRDefault="00F72B7C" w:rsidP="006A3F38">
      <w:pPr>
        <w:spacing w:after="115" w:line="360" w:lineRule="auto"/>
        <w:ind w:left="130" w:hanging="130"/>
      </w:pPr>
      <w:r>
        <w:t xml:space="preserve">In the case of the Bachelor of Laws (Hons), the calculation of the Honours Award level </w:t>
      </w:r>
    </w:p>
    <w:p w14:paraId="4AB12E4A" w14:textId="77777777" w:rsidR="00062D09" w:rsidRDefault="00F72B7C" w:rsidP="006A3F38">
      <w:pPr>
        <w:spacing w:after="115" w:line="360" w:lineRule="auto"/>
        <w:ind w:left="12" w:right="51"/>
      </w:pPr>
      <w:r>
        <w:t xml:space="preserve">(Class of Honours) is based on the student’s Honours Weighted Average Mark (HWAM). </w:t>
      </w:r>
    </w:p>
    <w:p w14:paraId="0A49BAF5" w14:textId="77777777" w:rsidR="00062D09" w:rsidRDefault="00F72B7C" w:rsidP="006A3F38">
      <w:pPr>
        <w:spacing w:after="117" w:line="360" w:lineRule="auto"/>
        <w:ind w:left="12" w:firstLine="0"/>
      </w:pPr>
      <w:r>
        <w:t xml:space="preserve"> </w:t>
      </w:r>
    </w:p>
    <w:p w14:paraId="4995F5F6" w14:textId="77777777" w:rsidR="00062D09" w:rsidRDefault="00F72B7C" w:rsidP="006A3F38">
      <w:pPr>
        <w:spacing w:after="132" w:line="360" w:lineRule="auto"/>
        <w:ind w:left="12" w:right="51"/>
      </w:pPr>
      <w:r>
        <w:t xml:space="preserve">The HWAM is calculated according to the following principles: </w:t>
      </w:r>
    </w:p>
    <w:p w14:paraId="1909B79C" w14:textId="77777777" w:rsidR="00062D09" w:rsidRDefault="00F72B7C" w:rsidP="006A3F38">
      <w:pPr>
        <w:numPr>
          <w:ilvl w:val="0"/>
          <w:numId w:val="8"/>
        </w:numPr>
        <w:spacing w:line="360" w:lineRule="auto"/>
        <w:ind w:right="51" w:hanging="360"/>
      </w:pPr>
      <w:r>
        <w:t xml:space="preserve">The HWAM is calculated using all Bachelor of Laws subjects completed by the </w:t>
      </w:r>
      <w:proofErr w:type="gramStart"/>
      <w:r>
        <w:t>student;</w:t>
      </w:r>
      <w:proofErr w:type="gramEnd"/>
      <w:r>
        <w:t xml:space="preserve"> </w:t>
      </w:r>
    </w:p>
    <w:p w14:paraId="24D59BF6" w14:textId="55E17FC4" w:rsidR="00062D09" w:rsidRDefault="00F72B7C" w:rsidP="006A3F38">
      <w:pPr>
        <w:numPr>
          <w:ilvl w:val="0"/>
          <w:numId w:val="8"/>
        </w:numPr>
        <w:spacing w:line="360" w:lineRule="auto"/>
        <w:ind w:right="51" w:hanging="360"/>
      </w:pPr>
      <w:r>
        <w:t xml:space="preserve">The student’s two subjects, other than </w:t>
      </w:r>
      <w:r w:rsidR="00B9288E">
        <w:t>LAWS4011 Law Honours Dissertation</w:t>
      </w:r>
      <w:r>
        <w:t xml:space="preserve">, with the lowest result are excluded from the </w:t>
      </w:r>
      <w:proofErr w:type="gramStart"/>
      <w:r>
        <w:t>calculation;</w:t>
      </w:r>
      <w:proofErr w:type="gramEnd"/>
      <w:r>
        <w:t xml:space="preserve"> </w:t>
      </w:r>
    </w:p>
    <w:p w14:paraId="31CD005D" w14:textId="77777777" w:rsidR="00062D09" w:rsidRDefault="00F72B7C" w:rsidP="006A3F38">
      <w:pPr>
        <w:numPr>
          <w:ilvl w:val="0"/>
          <w:numId w:val="8"/>
        </w:numPr>
        <w:spacing w:line="360" w:lineRule="auto"/>
        <w:ind w:right="51" w:hanging="360"/>
      </w:pPr>
      <w:r>
        <w:t xml:space="preserve">The average mark of all non-Honours subjects </w:t>
      </w:r>
      <w:proofErr w:type="gramStart"/>
      <w:r>
        <w:t>are</w:t>
      </w:r>
      <w:proofErr w:type="gramEnd"/>
      <w:r>
        <w:t xml:space="preserve"> given a weighting of 0.66 (66%) when calculating the HWAM; </w:t>
      </w:r>
    </w:p>
    <w:p w14:paraId="2093BB04" w14:textId="46EF5380" w:rsidR="00062D09" w:rsidRDefault="00F72B7C" w:rsidP="006A3F38">
      <w:pPr>
        <w:numPr>
          <w:ilvl w:val="0"/>
          <w:numId w:val="8"/>
        </w:numPr>
        <w:spacing w:line="360" w:lineRule="auto"/>
        <w:ind w:right="51" w:hanging="360"/>
      </w:pPr>
      <w:r>
        <w:t xml:space="preserve">The mark for </w:t>
      </w:r>
      <w:r w:rsidR="00B9288E">
        <w:t>LAWS4011 Law Honours Dissertation</w:t>
      </w:r>
      <w:r>
        <w:t xml:space="preserve"> is given a weighting of 0.34 (34%) when calculating the </w:t>
      </w:r>
      <w:proofErr w:type="gramStart"/>
      <w:r>
        <w:t>HWAM;</w:t>
      </w:r>
      <w:proofErr w:type="gramEnd"/>
      <w:r>
        <w:t xml:space="preserve"> </w:t>
      </w:r>
    </w:p>
    <w:p w14:paraId="5E7A4A04" w14:textId="77777777" w:rsidR="00062D09" w:rsidRDefault="00F72B7C" w:rsidP="006A3F38">
      <w:pPr>
        <w:numPr>
          <w:ilvl w:val="0"/>
          <w:numId w:val="8"/>
        </w:numPr>
        <w:spacing w:after="70" w:line="360" w:lineRule="auto"/>
        <w:ind w:right="51" w:hanging="360"/>
      </w:pPr>
      <w:r>
        <w:t xml:space="preserve">Once calculated, the HWAM is rounded to two decimal places.  </w:t>
      </w:r>
    </w:p>
    <w:p w14:paraId="147652D3" w14:textId="77777777" w:rsidR="00062D09" w:rsidRDefault="00F72B7C" w:rsidP="006A3F38">
      <w:pPr>
        <w:spacing w:after="117" w:line="360" w:lineRule="auto"/>
        <w:ind w:left="130" w:firstLine="0"/>
      </w:pPr>
      <w:r>
        <w:t xml:space="preserve"> </w:t>
      </w:r>
    </w:p>
    <w:p w14:paraId="1A541430" w14:textId="77777777" w:rsidR="00062D09" w:rsidRDefault="00F72B7C" w:rsidP="006A3F38">
      <w:pPr>
        <w:spacing w:after="115" w:line="360" w:lineRule="auto"/>
        <w:ind w:left="12" w:right="51"/>
      </w:pPr>
      <w:r>
        <w:t xml:space="preserve">The HWAM is calculated in accordance with the following formula: </w:t>
      </w:r>
    </w:p>
    <w:p w14:paraId="26973D5F" w14:textId="77777777" w:rsidR="00062D09" w:rsidRDefault="00F72B7C" w:rsidP="006A3F38">
      <w:pPr>
        <w:spacing w:after="228" w:line="360" w:lineRule="auto"/>
        <w:ind w:left="12" w:firstLine="0"/>
      </w:pPr>
      <w:r>
        <w:t xml:space="preserve"> </w:t>
      </w:r>
    </w:p>
    <w:p w14:paraId="131A2760" w14:textId="76AFDC4F" w:rsidR="00062D09" w:rsidRDefault="00F72B7C" w:rsidP="006A3F38">
      <w:pPr>
        <w:pBdr>
          <w:top w:val="single" w:sz="4" w:space="0" w:color="000000"/>
          <w:left w:val="single" w:sz="4" w:space="0" w:color="000000"/>
          <w:bottom w:val="single" w:sz="4" w:space="0" w:color="000000"/>
          <w:right w:val="single" w:sz="4" w:space="0" w:color="000000"/>
        </w:pBdr>
        <w:spacing w:after="113" w:line="360" w:lineRule="auto"/>
        <w:ind w:left="12" w:firstLine="0"/>
      </w:pPr>
      <w:r>
        <w:t xml:space="preserve">HWAM = (((Sum of marks in all non-Honours law </w:t>
      </w:r>
      <w:proofErr w:type="gramStart"/>
      <w:r>
        <w:t>subjects)-(</w:t>
      </w:r>
      <w:proofErr w:type="gramEnd"/>
      <w:r>
        <w:t xml:space="preserve">sum of marks in two lowest non-Honours law subjects))/((Number of non-Honours law subjects)-2)*0.66) + ((Mark in </w:t>
      </w:r>
      <w:r w:rsidR="00E10C3C">
        <w:t>LAWS4011</w:t>
      </w:r>
      <w:r>
        <w:t xml:space="preserve">)*0.34) </w:t>
      </w:r>
    </w:p>
    <w:p w14:paraId="6D655AC0" w14:textId="77777777" w:rsidR="00062D09" w:rsidRDefault="00F72B7C" w:rsidP="006A3F38">
      <w:pPr>
        <w:spacing w:after="0" w:line="360" w:lineRule="auto"/>
        <w:ind w:left="130" w:firstLine="0"/>
      </w:pPr>
      <w:r>
        <w:t xml:space="preserve"> </w:t>
      </w:r>
    </w:p>
    <w:p w14:paraId="64575F86" w14:textId="77777777" w:rsidR="00062D09" w:rsidRDefault="00F72B7C" w:rsidP="006A3F38">
      <w:pPr>
        <w:spacing w:after="116" w:line="360" w:lineRule="auto"/>
        <w:ind w:left="47" w:right="5"/>
        <w:jc w:val="center"/>
      </w:pPr>
      <w:r>
        <w:t xml:space="preserve">HWAM = </w:t>
      </w:r>
    </w:p>
    <w:p w14:paraId="06F8878D" w14:textId="77777777" w:rsidR="00062D09" w:rsidRDefault="00F72B7C" w:rsidP="006A3F38">
      <w:pPr>
        <w:spacing w:after="116" w:line="360" w:lineRule="auto"/>
        <w:ind w:left="47" w:right="2"/>
        <w:jc w:val="center"/>
      </w:pPr>
      <w:r>
        <w:t xml:space="preserve">(((Sum of marks in all non-Honours law subjects) </w:t>
      </w:r>
    </w:p>
    <w:p w14:paraId="0774E6F8" w14:textId="77777777" w:rsidR="00062D09" w:rsidRDefault="00F72B7C" w:rsidP="006A3F38">
      <w:pPr>
        <w:spacing w:after="116" w:line="360" w:lineRule="auto"/>
        <w:ind w:left="47" w:right="5"/>
        <w:jc w:val="center"/>
      </w:pPr>
      <w:r>
        <w:t xml:space="preserve">- </w:t>
      </w:r>
    </w:p>
    <w:p w14:paraId="2ACD7B28" w14:textId="77777777" w:rsidR="00062D09" w:rsidRDefault="00F72B7C" w:rsidP="006A3F38">
      <w:pPr>
        <w:spacing w:after="116" w:line="360" w:lineRule="auto"/>
        <w:ind w:left="47"/>
        <w:jc w:val="center"/>
      </w:pPr>
      <w:r>
        <w:t>(</w:t>
      </w:r>
      <w:proofErr w:type="gramStart"/>
      <w:r>
        <w:t>sum</w:t>
      </w:r>
      <w:proofErr w:type="gramEnd"/>
      <w:r>
        <w:t xml:space="preserve"> of marks in two lowest non-Honours law subjects)) </w:t>
      </w:r>
    </w:p>
    <w:p w14:paraId="27FA76D0" w14:textId="77777777" w:rsidR="00062D09" w:rsidRDefault="00F72B7C" w:rsidP="006A3F38">
      <w:pPr>
        <w:spacing w:after="116" w:line="360" w:lineRule="auto"/>
        <w:ind w:left="47" w:right="4"/>
        <w:jc w:val="center"/>
      </w:pPr>
      <w:r>
        <w:t xml:space="preserve">/ </w:t>
      </w:r>
    </w:p>
    <w:p w14:paraId="4EACD5C4" w14:textId="77777777" w:rsidR="00062D09" w:rsidRDefault="00F72B7C" w:rsidP="006A3F38">
      <w:pPr>
        <w:spacing w:after="116" w:line="360" w:lineRule="auto"/>
        <w:ind w:left="47" w:right="2"/>
        <w:jc w:val="center"/>
      </w:pPr>
      <w:r>
        <w:t xml:space="preserve">((Number of non-Honours law subjects)-2) </w:t>
      </w:r>
    </w:p>
    <w:p w14:paraId="57918FA0" w14:textId="77777777" w:rsidR="00062D09" w:rsidRDefault="00F72B7C" w:rsidP="006A3F38">
      <w:pPr>
        <w:spacing w:after="116" w:line="360" w:lineRule="auto"/>
        <w:ind w:left="47" w:right="2"/>
        <w:jc w:val="center"/>
      </w:pPr>
      <w:r>
        <w:t xml:space="preserve">*0.66) </w:t>
      </w:r>
    </w:p>
    <w:p w14:paraId="063FDBA6" w14:textId="77777777" w:rsidR="00062D09" w:rsidRDefault="00F72B7C" w:rsidP="006A3F38">
      <w:pPr>
        <w:spacing w:after="116" w:line="360" w:lineRule="auto"/>
        <w:ind w:left="47" w:right="2"/>
        <w:jc w:val="center"/>
      </w:pPr>
      <w:r>
        <w:t xml:space="preserve">+ </w:t>
      </w:r>
    </w:p>
    <w:p w14:paraId="5ADA1FB5" w14:textId="53A3ACB9" w:rsidR="00062D09" w:rsidRDefault="00F72B7C" w:rsidP="006A3F38">
      <w:pPr>
        <w:spacing w:after="116" w:line="360" w:lineRule="auto"/>
        <w:ind w:left="47" w:right="2"/>
        <w:jc w:val="center"/>
      </w:pPr>
      <w:r>
        <w:t xml:space="preserve">((Mark in </w:t>
      </w:r>
      <w:r w:rsidR="00E10C3C">
        <w:t>LAWS4011</w:t>
      </w:r>
      <w:r>
        <w:t xml:space="preserve">) </w:t>
      </w:r>
    </w:p>
    <w:p w14:paraId="7CFF49A1" w14:textId="77777777" w:rsidR="00062D09" w:rsidRDefault="00F72B7C" w:rsidP="006A3F38">
      <w:pPr>
        <w:spacing w:after="116" w:line="360" w:lineRule="auto"/>
        <w:ind w:left="47" w:right="2"/>
        <w:jc w:val="center"/>
      </w:pPr>
      <w:r>
        <w:t xml:space="preserve">*0.34) </w:t>
      </w:r>
    </w:p>
    <w:p w14:paraId="68B88E63" w14:textId="77777777" w:rsidR="00062D09" w:rsidRDefault="00F72B7C" w:rsidP="006A3F38">
      <w:pPr>
        <w:spacing w:after="117" w:line="360" w:lineRule="auto"/>
        <w:ind w:left="130" w:firstLine="0"/>
      </w:pPr>
      <w:r>
        <w:t xml:space="preserve"> </w:t>
      </w:r>
    </w:p>
    <w:p w14:paraId="0B3B5132" w14:textId="77777777" w:rsidR="00062D09" w:rsidRDefault="00F72B7C" w:rsidP="006A3F38">
      <w:pPr>
        <w:spacing w:line="360" w:lineRule="auto"/>
        <w:ind w:left="12" w:right="51"/>
      </w:pPr>
      <w:r>
        <w:t xml:space="preserve">Note: ‘non-Honours law subject’ does not include any subjects obtained by Advanced Standing (unless the ‘original’ or ‘underlying’ subject was delivered by the Law School as part of a Bachelor of Law course in which case the subject is included) or on a </w:t>
      </w:r>
    </w:p>
    <w:p w14:paraId="7DA6ADD9" w14:textId="77777777" w:rsidR="00062D09" w:rsidRDefault="00F72B7C" w:rsidP="006A3F38">
      <w:pPr>
        <w:spacing w:line="360" w:lineRule="auto"/>
        <w:ind w:left="12" w:right="51"/>
      </w:pPr>
      <w:r>
        <w:t xml:space="preserve">Satisfactory/Unsatisfactory basis; it does include Fails and Compulsory Fails (which are included at the nominal value of 42). </w:t>
      </w:r>
    </w:p>
    <w:p w14:paraId="7E6850FE" w14:textId="77777777" w:rsidR="00062D09" w:rsidRDefault="00F72B7C" w:rsidP="006A3F38">
      <w:pPr>
        <w:spacing w:after="117" w:line="360" w:lineRule="auto"/>
        <w:ind w:left="12" w:firstLine="0"/>
      </w:pPr>
      <w:r>
        <w:t xml:space="preserve"> </w:t>
      </w:r>
    </w:p>
    <w:p w14:paraId="02F82786" w14:textId="49837746" w:rsidR="00062D09" w:rsidRDefault="00F72B7C" w:rsidP="006A3F38">
      <w:pPr>
        <w:spacing w:line="360" w:lineRule="auto"/>
        <w:ind w:left="12" w:right="51"/>
      </w:pPr>
      <w:r>
        <w:t xml:space="preserve">Note: for clarity </w:t>
      </w:r>
      <w:proofErr w:type="gramStart"/>
      <w:r>
        <w:t>in light of</w:t>
      </w:r>
      <w:proofErr w:type="gramEnd"/>
      <w:r>
        <w:t xml:space="preserve"> the ‘W Grade Scheme’ implemented by the University in June 2020 in response to the COVID-19 pandemic, W grades are not included in HWAM calculations. </w:t>
      </w:r>
    </w:p>
    <w:p w14:paraId="0510EDEA" w14:textId="149F8819" w:rsidR="00062D09" w:rsidRDefault="00062D09" w:rsidP="006A3F38">
      <w:pPr>
        <w:spacing w:after="398" w:line="360" w:lineRule="auto"/>
        <w:ind w:left="0" w:firstLine="0"/>
      </w:pPr>
    </w:p>
    <w:p w14:paraId="7583E041" w14:textId="60C9D32D" w:rsidR="00062D09" w:rsidRDefault="00F72B7C" w:rsidP="006A3F38">
      <w:pPr>
        <w:pStyle w:val="Heading4"/>
        <w:spacing w:after="0" w:line="360" w:lineRule="auto"/>
        <w:ind w:left="2" w:firstLine="0"/>
      </w:pPr>
      <w:r>
        <w:rPr>
          <w:rFonts w:ascii="Calibri" w:eastAsia="Calibri" w:hAnsi="Calibri" w:cs="Calibri"/>
          <w:sz w:val="28"/>
        </w:rPr>
        <w:t>8.1.1.1</w:t>
      </w:r>
      <w:r>
        <w:rPr>
          <w:sz w:val="28"/>
        </w:rPr>
        <w:t xml:space="preserve"> </w:t>
      </w:r>
      <w:r>
        <w:rPr>
          <w:rFonts w:ascii="Calibri" w:eastAsia="Calibri" w:hAnsi="Calibri" w:cs="Calibri"/>
          <w:sz w:val="28"/>
        </w:rPr>
        <w:t xml:space="preserve">Implementation of the ‘GPA Neutral Scheme’ (June 2020) </w:t>
      </w:r>
    </w:p>
    <w:p w14:paraId="5F3F21ED" w14:textId="4672E0F0" w:rsidR="00062D09" w:rsidRDefault="00F72B7C" w:rsidP="008B12AC">
      <w:pPr>
        <w:spacing w:after="117" w:line="360" w:lineRule="auto"/>
        <w:ind w:left="2" w:firstLine="0"/>
      </w:pPr>
      <w:r>
        <w:t xml:space="preserve"> </w:t>
      </w:r>
    </w:p>
    <w:p w14:paraId="140569A0" w14:textId="77777777" w:rsidR="00062D09" w:rsidRDefault="00F72B7C" w:rsidP="006A3F38">
      <w:pPr>
        <w:spacing w:line="360" w:lineRule="auto"/>
        <w:ind w:left="2" w:right="51" w:firstLine="0"/>
      </w:pPr>
      <w:r>
        <w:t xml:space="preserve">Following the University’s response to the COVID-19 pandemic and in accordance with the ‘GPA Neutral Scheme’ established by the University in June 2020 through which a student who successfully completes a subject may apply for their final mark and grade to be converted to a S grade, any non-Honours law subject in which the student has a S grade is not included in the calculation of the student’s HWAM for the purpose of determining their Honours Award level. </w:t>
      </w:r>
    </w:p>
    <w:p w14:paraId="2EB1E183" w14:textId="77777777" w:rsidR="00062D09" w:rsidRDefault="00F72B7C" w:rsidP="006A3F38">
      <w:pPr>
        <w:spacing w:after="115" w:line="360" w:lineRule="auto"/>
        <w:ind w:left="12" w:firstLine="0"/>
      </w:pPr>
      <w:r>
        <w:t xml:space="preserve"> </w:t>
      </w:r>
    </w:p>
    <w:p w14:paraId="792535E1" w14:textId="77777777" w:rsidR="00062D09" w:rsidRDefault="00F72B7C" w:rsidP="006A3F38">
      <w:pPr>
        <w:pStyle w:val="Heading2"/>
        <w:spacing w:line="360" w:lineRule="auto"/>
        <w:ind w:left="-3"/>
      </w:pPr>
      <w:bookmarkStart w:id="22" w:name="_Toc121309318"/>
      <w:r>
        <w:t>8.2 Honours Award Level Thresholds</w:t>
      </w:r>
      <w:bookmarkEnd w:id="22"/>
      <w:r>
        <w:t xml:space="preserve"> </w:t>
      </w:r>
    </w:p>
    <w:p w14:paraId="2390EA08" w14:textId="77777777" w:rsidR="00062D09" w:rsidRDefault="00F72B7C" w:rsidP="006A3F38">
      <w:pPr>
        <w:spacing w:line="360" w:lineRule="auto"/>
        <w:ind w:left="12" w:right="51"/>
      </w:pPr>
      <w:r>
        <w:t xml:space="preserve">In the case of the Bachelor of Laws (Hons), the awarding of the Honours Award level (Class of Honours) is based on the following thresholds: </w:t>
      </w:r>
    </w:p>
    <w:p w14:paraId="096F00F6" w14:textId="77777777" w:rsidR="00062D09" w:rsidRDefault="00F72B7C" w:rsidP="006A3F38">
      <w:pPr>
        <w:spacing w:after="0" w:line="360" w:lineRule="auto"/>
        <w:ind w:left="12" w:firstLine="0"/>
      </w:pPr>
      <w:r>
        <w:t xml:space="preserve"> </w:t>
      </w:r>
    </w:p>
    <w:tbl>
      <w:tblPr>
        <w:tblStyle w:val="TableGrid"/>
        <w:tblW w:w="9655" w:type="dxa"/>
        <w:tblInd w:w="17" w:type="dxa"/>
        <w:tblCellMar>
          <w:top w:w="56" w:type="dxa"/>
          <w:left w:w="106" w:type="dxa"/>
          <w:right w:w="115" w:type="dxa"/>
        </w:tblCellMar>
        <w:tblLook w:val="04A0" w:firstRow="1" w:lastRow="0" w:firstColumn="1" w:lastColumn="0" w:noHBand="0" w:noVBand="1"/>
      </w:tblPr>
      <w:tblGrid>
        <w:gridCol w:w="5534"/>
        <w:gridCol w:w="4121"/>
      </w:tblGrid>
      <w:tr w:rsidR="00062D09" w14:paraId="05711807" w14:textId="77777777">
        <w:trPr>
          <w:trHeight w:val="425"/>
        </w:trPr>
        <w:tc>
          <w:tcPr>
            <w:tcW w:w="5534" w:type="dxa"/>
            <w:tcBorders>
              <w:top w:val="single" w:sz="4" w:space="0" w:color="000000"/>
              <w:left w:val="single" w:sz="4" w:space="0" w:color="000000"/>
              <w:bottom w:val="single" w:sz="4" w:space="0" w:color="000000"/>
              <w:right w:val="single" w:sz="4" w:space="0" w:color="000000"/>
            </w:tcBorders>
          </w:tcPr>
          <w:p w14:paraId="02849EDC" w14:textId="77777777" w:rsidR="00062D09" w:rsidRDefault="00F72B7C" w:rsidP="006A3F38">
            <w:pPr>
              <w:spacing w:after="0" w:line="360" w:lineRule="auto"/>
              <w:ind w:left="2" w:firstLine="0"/>
            </w:pPr>
            <w:r>
              <w:rPr>
                <w:u w:val="single" w:color="000000"/>
              </w:rPr>
              <w:t>Honours Award Level</w:t>
            </w:r>
            <w:r>
              <w:rPr>
                <w:sz w:val="22"/>
              </w:rPr>
              <w:t xml:space="preserve"> </w:t>
            </w:r>
          </w:p>
        </w:tc>
        <w:tc>
          <w:tcPr>
            <w:tcW w:w="4121" w:type="dxa"/>
            <w:tcBorders>
              <w:top w:val="single" w:sz="4" w:space="0" w:color="000000"/>
              <w:left w:val="single" w:sz="4" w:space="0" w:color="000000"/>
              <w:bottom w:val="single" w:sz="4" w:space="0" w:color="000000"/>
              <w:right w:val="single" w:sz="4" w:space="0" w:color="000000"/>
            </w:tcBorders>
          </w:tcPr>
          <w:p w14:paraId="34CF07F5" w14:textId="77777777" w:rsidR="00062D09" w:rsidRDefault="00F72B7C" w:rsidP="006A3F38">
            <w:pPr>
              <w:spacing w:after="0" w:line="360" w:lineRule="auto"/>
              <w:ind w:left="0" w:firstLine="0"/>
            </w:pPr>
            <w:r>
              <w:rPr>
                <w:u w:val="single" w:color="000000"/>
              </w:rPr>
              <w:t>Threshold</w:t>
            </w:r>
            <w:r>
              <w:t xml:space="preserve"> </w:t>
            </w:r>
          </w:p>
        </w:tc>
      </w:tr>
      <w:tr w:rsidR="00062D09" w14:paraId="786888E9" w14:textId="77777777">
        <w:trPr>
          <w:trHeight w:val="422"/>
        </w:trPr>
        <w:tc>
          <w:tcPr>
            <w:tcW w:w="5534" w:type="dxa"/>
            <w:tcBorders>
              <w:top w:val="single" w:sz="4" w:space="0" w:color="000000"/>
              <w:left w:val="single" w:sz="4" w:space="0" w:color="000000"/>
              <w:bottom w:val="single" w:sz="4" w:space="0" w:color="000000"/>
              <w:right w:val="single" w:sz="4" w:space="0" w:color="000000"/>
            </w:tcBorders>
          </w:tcPr>
          <w:p w14:paraId="5EB37CBD" w14:textId="77777777" w:rsidR="00062D09" w:rsidRDefault="00F72B7C" w:rsidP="006A3F38">
            <w:pPr>
              <w:spacing w:after="0" w:line="360" w:lineRule="auto"/>
              <w:ind w:left="2" w:firstLine="0"/>
            </w:pPr>
            <w:r>
              <w:t xml:space="preserve">First Class Honours: </w:t>
            </w:r>
            <w:r>
              <w:rPr>
                <w:sz w:val="22"/>
              </w:rPr>
              <w:t xml:space="preserve"> </w:t>
            </w:r>
          </w:p>
        </w:tc>
        <w:tc>
          <w:tcPr>
            <w:tcW w:w="4121" w:type="dxa"/>
            <w:tcBorders>
              <w:top w:val="single" w:sz="4" w:space="0" w:color="000000"/>
              <w:left w:val="single" w:sz="4" w:space="0" w:color="000000"/>
              <w:bottom w:val="single" w:sz="4" w:space="0" w:color="000000"/>
              <w:right w:val="single" w:sz="4" w:space="0" w:color="000000"/>
            </w:tcBorders>
          </w:tcPr>
          <w:p w14:paraId="26C54158" w14:textId="77777777" w:rsidR="00062D09" w:rsidRDefault="00F72B7C" w:rsidP="006A3F38">
            <w:pPr>
              <w:spacing w:after="0" w:line="360" w:lineRule="auto"/>
              <w:ind w:left="0" w:firstLine="0"/>
            </w:pPr>
            <w:r>
              <w:t xml:space="preserve">HWAM of 80 or higher. </w:t>
            </w:r>
          </w:p>
        </w:tc>
      </w:tr>
      <w:tr w:rsidR="00062D09" w14:paraId="7F39149B" w14:textId="77777777">
        <w:trPr>
          <w:trHeight w:val="425"/>
        </w:trPr>
        <w:tc>
          <w:tcPr>
            <w:tcW w:w="5534" w:type="dxa"/>
            <w:tcBorders>
              <w:top w:val="single" w:sz="4" w:space="0" w:color="000000"/>
              <w:left w:val="single" w:sz="4" w:space="0" w:color="000000"/>
              <w:bottom w:val="single" w:sz="4" w:space="0" w:color="000000"/>
              <w:right w:val="single" w:sz="4" w:space="0" w:color="000000"/>
            </w:tcBorders>
          </w:tcPr>
          <w:p w14:paraId="5D593878" w14:textId="77777777" w:rsidR="00062D09" w:rsidRDefault="00F72B7C" w:rsidP="006A3F38">
            <w:pPr>
              <w:spacing w:after="0" w:line="360" w:lineRule="auto"/>
              <w:ind w:left="2" w:firstLine="0"/>
            </w:pPr>
            <w:r>
              <w:t xml:space="preserve">Second Class Honours, Division 1: </w:t>
            </w:r>
            <w:r>
              <w:rPr>
                <w:sz w:val="22"/>
              </w:rPr>
              <w:t xml:space="preserve"> </w:t>
            </w:r>
          </w:p>
        </w:tc>
        <w:tc>
          <w:tcPr>
            <w:tcW w:w="4121" w:type="dxa"/>
            <w:tcBorders>
              <w:top w:val="single" w:sz="4" w:space="0" w:color="000000"/>
              <w:left w:val="single" w:sz="4" w:space="0" w:color="000000"/>
              <w:bottom w:val="single" w:sz="4" w:space="0" w:color="000000"/>
              <w:right w:val="single" w:sz="4" w:space="0" w:color="000000"/>
            </w:tcBorders>
          </w:tcPr>
          <w:p w14:paraId="42D84E1A" w14:textId="77777777" w:rsidR="00062D09" w:rsidRDefault="00F72B7C" w:rsidP="006A3F38">
            <w:pPr>
              <w:spacing w:after="0" w:line="360" w:lineRule="auto"/>
              <w:ind w:left="0" w:firstLine="0"/>
            </w:pPr>
            <w:r>
              <w:t xml:space="preserve">HWAM of 75 or higher. </w:t>
            </w:r>
          </w:p>
        </w:tc>
      </w:tr>
      <w:tr w:rsidR="00062D09" w14:paraId="446ABC12" w14:textId="77777777">
        <w:trPr>
          <w:trHeight w:val="425"/>
        </w:trPr>
        <w:tc>
          <w:tcPr>
            <w:tcW w:w="5534" w:type="dxa"/>
            <w:tcBorders>
              <w:top w:val="single" w:sz="4" w:space="0" w:color="000000"/>
              <w:left w:val="single" w:sz="4" w:space="0" w:color="000000"/>
              <w:bottom w:val="single" w:sz="4" w:space="0" w:color="000000"/>
              <w:right w:val="single" w:sz="4" w:space="0" w:color="000000"/>
            </w:tcBorders>
          </w:tcPr>
          <w:p w14:paraId="4BD8845B" w14:textId="77777777" w:rsidR="00062D09" w:rsidRDefault="00F72B7C" w:rsidP="006A3F38">
            <w:pPr>
              <w:spacing w:after="0" w:line="360" w:lineRule="auto"/>
              <w:ind w:left="2" w:firstLine="0"/>
            </w:pPr>
            <w:r>
              <w:t xml:space="preserve">Second Class Honours, Division 2: </w:t>
            </w:r>
            <w:r>
              <w:rPr>
                <w:sz w:val="22"/>
              </w:rPr>
              <w:t xml:space="preserve"> </w:t>
            </w:r>
          </w:p>
        </w:tc>
        <w:tc>
          <w:tcPr>
            <w:tcW w:w="4121" w:type="dxa"/>
            <w:tcBorders>
              <w:top w:val="single" w:sz="4" w:space="0" w:color="000000"/>
              <w:left w:val="single" w:sz="4" w:space="0" w:color="000000"/>
              <w:bottom w:val="single" w:sz="4" w:space="0" w:color="000000"/>
              <w:right w:val="single" w:sz="4" w:space="0" w:color="000000"/>
            </w:tcBorders>
          </w:tcPr>
          <w:p w14:paraId="4C5A6F40" w14:textId="77777777" w:rsidR="00062D09" w:rsidRDefault="00F72B7C" w:rsidP="006A3F38">
            <w:pPr>
              <w:spacing w:after="0" w:line="360" w:lineRule="auto"/>
              <w:ind w:left="0" w:firstLine="0"/>
            </w:pPr>
            <w:r>
              <w:t xml:space="preserve">HWAM of 70 or higher. </w:t>
            </w:r>
          </w:p>
        </w:tc>
      </w:tr>
    </w:tbl>
    <w:p w14:paraId="4DBDE5DD" w14:textId="77777777" w:rsidR="00062D09" w:rsidRDefault="00F72B7C" w:rsidP="006A3F38">
      <w:pPr>
        <w:spacing w:after="115" w:line="360" w:lineRule="auto"/>
        <w:ind w:left="12" w:firstLine="0"/>
      </w:pPr>
      <w:r>
        <w:t xml:space="preserve"> </w:t>
      </w:r>
    </w:p>
    <w:p w14:paraId="09283BA3" w14:textId="77777777" w:rsidR="00062D09" w:rsidRDefault="00F72B7C" w:rsidP="006A3F38">
      <w:pPr>
        <w:spacing w:line="360" w:lineRule="auto"/>
        <w:ind w:left="12" w:right="51"/>
      </w:pPr>
      <w:r>
        <w:t xml:space="preserve">If a student’s HWAM is below 70, then an Honours level is not awarded. Third Class Honours is not awarded in the Bachelor of Laws.  </w:t>
      </w:r>
    </w:p>
    <w:p w14:paraId="6784825A" w14:textId="77777777" w:rsidR="00062D09" w:rsidRDefault="00F72B7C" w:rsidP="006A3F38">
      <w:pPr>
        <w:spacing w:after="117" w:line="360" w:lineRule="auto"/>
        <w:ind w:left="12" w:firstLine="0"/>
      </w:pPr>
      <w:r>
        <w:t xml:space="preserve"> </w:t>
      </w:r>
    </w:p>
    <w:p w14:paraId="6189A1FE" w14:textId="77777777" w:rsidR="00062D09" w:rsidRDefault="00F72B7C" w:rsidP="006A3F38">
      <w:pPr>
        <w:pStyle w:val="Heading2"/>
        <w:spacing w:line="360" w:lineRule="auto"/>
        <w:ind w:left="-3"/>
      </w:pPr>
      <w:bookmarkStart w:id="23" w:name="_Toc121309319"/>
      <w:r>
        <w:t>8.3 Processing of Honours Awards</w:t>
      </w:r>
      <w:bookmarkEnd w:id="23"/>
      <w:r>
        <w:t xml:space="preserve"> </w:t>
      </w:r>
    </w:p>
    <w:p w14:paraId="78186B4E" w14:textId="77777777" w:rsidR="00062D09" w:rsidRDefault="00F72B7C" w:rsidP="006A3F38">
      <w:pPr>
        <w:spacing w:line="360" w:lineRule="auto"/>
        <w:ind w:left="12" w:right="51"/>
      </w:pPr>
      <w:r>
        <w:t xml:space="preserve">Honours marks and level of award will be approved by the School Academic Committee and Dean of School. Once determined, Honours marks and levels will be sent to candidates by the Academic Registrar's Office. </w:t>
      </w:r>
    </w:p>
    <w:p w14:paraId="5BD98DF7" w14:textId="77777777" w:rsidR="00062D09" w:rsidRDefault="00F72B7C" w:rsidP="006A3F38">
      <w:pPr>
        <w:spacing w:after="115" w:line="360" w:lineRule="auto"/>
        <w:ind w:left="12" w:firstLine="0"/>
      </w:pPr>
      <w:r>
        <w:t xml:space="preserve"> </w:t>
      </w:r>
    </w:p>
    <w:p w14:paraId="442815AC" w14:textId="77777777" w:rsidR="00062D09" w:rsidRDefault="00F72B7C" w:rsidP="006A3F38">
      <w:pPr>
        <w:spacing w:line="360" w:lineRule="auto"/>
        <w:ind w:left="12" w:right="51"/>
      </w:pPr>
      <w:r>
        <w:t xml:space="preserve">Note: students enrolled in a Bachelor of Laws course or a double Bachelor of Laws degree prior to 2008 may elect to be governed by the Bachelor of Laws (Honours) award rules in force at the time of their first enrolment in that course. </w:t>
      </w:r>
    </w:p>
    <w:p w14:paraId="50D43243" w14:textId="77777777" w:rsidR="00062D09" w:rsidRDefault="00F72B7C" w:rsidP="006A3F38">
      <w:pPr>
        <w:spacing w:after="170" w:line="360" w:lineRule="auto"/>
        <w:ind w:left="12" w:firstLine="0"/>
      </w:pPr>
      <w:r>
        <w:rPr>
          <w:sz w:val="20"/>
        </w:rPr>
        <w:t xml:space="preserve"> </w:t>
      </w:r>
    </w:p>
    <w:p w14:paraId="779918D1" w14:textId="77777777" w:rsidR="00062D09" w:rsidRDefault="00F72B7C" w:rsidP="006A3F38">
      <w:pPr>
        <w:pStyle w:val="Heading1"/>
        <w:spacing w:line="360" w:lineRule="auto"/>
      </w:pPr>
      <w:bookmarkStart w:id="24" w:name="_Toc121309320"/>
      <w:r>
        <w:t>9 Review of Grade</w:t>
      </w:r>
      <w:bookmarkEnd w:id="24"/>
      <w:r>
        <w:t xml:space="preserve"> </w:t>
      </w:r>
    </w:p>
    <w:p w14:paraId="30A16807" w14:textId="5573258E" w:rsidR="00F47942" w:rsidRDefault="00F72B7C" w:rsidP="006A3F38">
      <w:pPr>
        <w:spacing w:after="76" w:line="360" w:lineRule="auto"/>
        <w:ind w:left="12" w:right="51" w:firstLine="708"/>
      </w:pPr>
      <w:r>
        <w:t>Reviews of Grade are dealt with by Part L of the Honours in Bachelor Awards Policy</w:t>
      </w:r>
      <w:r w:rsidR="00F47942">
        <w:t>:</w:t>
      </w:r>
    </w:p>
    <w:p w14:paraId="7213983A" w14:textId="56CCE2B5" w:rsidR="00D70175" w:rsidRPr="006A3F38" w:rsidRDefault="00F72B7C" w:rsidP="006A3F38">
      <w:pPr>
        <w:spacing w:after="173" w:line="360" w:lineRule="auto"/>
        <w:ind w:left="11" w:firstLine="0"/>
        <w:rPr>
          <w:szCs w:val="24"/>
        </w:rPr>
      </w:pPr>
      <w:r>
        <w:rPr>
          <w:sz w:val="20"/>
        </w:rPr>
        <w:t xml:space="preserve"> </w:t>
      </w:r>
      <w:hyperlink r:id="rId23" w:history="1">
        <w:r w:rsidR="00E84588" w:rsidRPr="00C95CE9">
          <w:rPr>
            <w:rStyle w:val="Hyperlink"/>
            <w:szCs w:val="24"/>
          </w:rPr>
          <w:t>https://policies.westernsydney.edu.au/document/view.current.php?id=203</w:t>
        </w:r>
      </w:hyperlink>
      <w:r w:rsidR="00E84588">
        <w:rPr>
          <w:szCs w:val="24"/>
        </w:rPr>
        <w:t xml:space="preserve"> </w:t>
      </w:r>
      <w:r w:rsidR="00E84588" w:rsidRPr="00E84588">
        <w:rPr>
          <w:szCs w:val="24"/>
        </w:rPr>
        <w:t>.</w:t>
      </w:r>
    </w:p>
    <w:p w14:paraId="01A55E3B" w14:textId="77777777" w:rsidR="00564B00" w:rsidRDefault="00564B00" w:rsidP="006A3F38">
      <w:pPr>
        <w:spacing w:after="173" w:line="360" w:lineRule="auto"/>
        <w:ind w:left="11" w:firstLine="0"/>
        <w:rPr>
          <w:szCs w:val="24"/>
        </w:rPr>
      </w:pPr>
    </w:p>
    <w:p w14:paraId="61D96177" w14:textId="2160FD45" w:rsidR="00062D09" w:rsidRPr="006A3F38" w:rsidRDefault="00062D09" w:rsidP="006A3F38">
      <w:pPr>
        <w:spacing w:after="173" w:line="360" w:lineRule="auto"/>
        <w:ind w:left="11" w:firstLine="0"/>
        <w:rPr>
          <w:szCs w:val="24"/>
        </w:rPr>
      </w:pPr>
    </w:p>
    <w:p w14:paraId="6B7CEF4A" w14:textId="77777777" w:rsidR="00062D09" w:rsidRDefault="00F72B7C" w:rsidP="006A3F38">
      <w:pPr>
        <w:pStyle w:val="Heading1"/>
        <w:spacing w:line="360" w:lineRule="auto"/>
      </w:pPr>
      <w:bookmarkStart w:id="25" w:name="_Toc121309321"/>
      <w:r>
        <w:t>10 Appeal Against Level of Honours</w:t>
      </w:r>
      <w:bookmarkEnd w:id="25"/>
      <w:r>
        <w:t xml:space="preserve"> </w:t>
      </w:r>
    </w:p>
    <w:p w14:paraId="32F4DAA7" w14:textId="77777777" w:rsidR="00062D09" w:rsidRDefault="00F72B7C" w:rsidP="006A3F38">
      <w:pPr>
        <w:spacing w:after="137" w:line="360" w:lineRule="auto"/>
        <w:ind w:left="12" w:firstLine="0"/>
      </w:pPr>
      <w:r>
        <w:rPr>
          <w:sz w:val="20"/>
        </w:rPr>
        <w:t xml:space="preserve"> </w:t>
      </w:r>
    </w:p>
    <w:p w14:paraId="7674FA61" w14:textId="3D74A1C9" w:rsidR="00062D09" w:rsidRDefault="00F72B7C" w:rsidP="006A3F38">
      <w:pPr>
        <w:spacing w:line="360" w:lineRule="auto"/>
        <w:ind w:left="12" w:right="51"/>
      </w:pPr>
      <w:r>
        <w:t>Appeal against Level of Honours is dealt with by Part M of the Honours in Bachelor Awards Policy</w:t>
      </w:r>
    </w:p>
    <w:p w14:paraId="00B6408C" w14:textId="77777777" w:rsidR="00062D09" w:rsidRDefault="00F72B7C" w:rsidP="006A3F38">
      <w:pPr>
        <w:spacing w:after="170" w:line="360" w:lineRule="auto"/>
        <w:ind w:left="12" w:firstLine="0"/>
      </w:pPr>
      <w:r>
        <w:rPr>
          <w:sz w:val="20"/>
        </w:rPr>
        <w:t xml:space="preserve"> </w:t>
      </w:r>
    </w:p>
    <w:p w14:paraId="6AD6DE26" w14:textId="77777777" w:rsidR="00062D09" w:rsidRDefault="00F72B7C" w:rsidP="006A3F38">
      <w:pPr>
        <w:pStyle w:val="Heading1"/>
        <w:spacing w:line="360" w:lineRule="auto"/>
      </w:pPr>
      <w:bookmarkStart w:id="26" w:name="_Toc121309322"/>
      <w:r>
        <w:t>11 Key Dates – Summary</w:t>
      </w:r>
      <w:bookmarkEnd w:id="26"/>
      <w:r>
        <w:t xml:space="preserve"> </w:t>
      </w:r>
    </w:p>
    <w:p w14:paraId="501546D9" w14:textId="77777777" w:rsidR="00062D09" w:rsidRDefault="00F72B7C" w:rsidP="006A3F38">
      <w:pPr>
        <w:spacing w:after="0" w:line="360" w:lineRule="auto"/>
        <w:ind w:left="12" w:firstLine="0"/>
      </w:pPr>
      <w:r>
        <w:t xml:space="preserve"> </w:t>
      </w:r>
    </w:p>
    <w:p w14:paraId="5B4BDF8D" w14:textId="7DF05D02" w:rsidR="00062D09" w:rsidRDefault="00F72B7C" w:rsidP="006A3F38">
      <w:pPr>
        <w:spacing w:line="360" w:lineRule="auto"/>
        <w:ind w:left="4821" w:right="51" w:hanging="4819"/>
      </w:pPr>
      <w:r>
        <w:t>Final Date for Applying for Admission:</w:t>
      </w:r>
      <w:r w:rsidR="000930DC">
        <w:t xml:space="preserve"> </w:t>
      </w:r>
      <w:r w:rsidR="00B93208">
        <w:t>15 January 202</w:t>
      </w:r>
      <w:r w:rsidR="008A7CF5">
        <w:t>4</w:t>
      </w:r>
      <w:r w:rsidR="001A34BA">
        <w:t xml:space="preserve">.  </w:t>
      </w:r>
      <w:r>
        <w:t xml:space="preserve"> </w:t>
      </w:r>
    </w:p>
    <w:p w14:paraId="518789D3" w14:textId="1EC97E93" w:rsidR="008771A9" w:rsidRDefault="00F72B7C" w:rsidP="00641BFC">
      <w:pPr>
        <w:spacing w:line="360" w:lineRule="auto"/>
        <w:ind w:left="12" w:right="51"/>
      </w:pPr>
      <w:r>
        <w:t xml:space="preserve">Confirmation of Enrolment: </w:t>
      </w:r>
      <w:r w:rsidR="00B93208">
        <w:t>2</w:t>
      </w:r>
      <w:r w:rsidR="00086CDF">
        <w:t>5</w:t>
      </w:r>
      <w:r w:rsidR="00B93208">
        <w:t xml:space="preserve"> February 202</w:t>
      </w:r>
      <w:r w:rsidR="008A7CF5">
        <w:t>4</w:t>
      </w:r>
      <w:r w:rsidR="008771A9">
        <w:t xml:space="preserve"> </w:t>
      </w:r>
    </w:p>
    <w:p w14:paraId="08CC1392" w14:textId="13B82ED4" w:rsidR="00062D09" w:rsidRDefault="00F72B7C" w:rsidP="006A3F38">
      <w:pPr>
        <w:spacing w:line="360" w:lineRule="auto"/>
        <w:ind w:left="12" w:right="51"/>
      </w:pPr>
      <w:r>
        <w:t>Submission</w:t>
      </w:r>
      <w:r w:rsidR="008771A9">
        <w:t>:</w:t>
      </w:r>
      <w:r w:rsidR="00E179BD">
        <w:t xml:space="preserve"> </w:t>
      </w:r>
      <w:r w:rsidR="008771A9">
        <w:t xml:space="preserve"> </w:t>
      </w:r>
      <w:r w:rsidR="008A7CF5">
        <w:t>22 November 2024</w:t>
      </w:r>
    </w:p>
    <w:p w14:paraId="1817785F" w14:textId="77777777" w:rsidR="00062D09" w:rsidRDefault="00F72B7C" w:rsidP="006A3F38">
      <w:pPr>
        <w:spacing w:after="0" w:line="360" w:lineRule="auto"/>
        <w:ind w:left="12" w:firstLine="0"/>
      </w:pPr>
      <w:r>
        <w:t xml:space="preserve"> </w:t>
      </w:r>
    </w:p>
    <w:p w14:paraId="57718E0E" w14:textId="77777777" w:rsidR="00062D09" w:rsidRDefault="00F72B7C" w:rsidP="006A3F38">
      <w:pPr>
        <w:spacing w:after="0" w:line="360" w:lineRule="auto"/>
        <w:ind w:left="12" w:firstLine="0"/>
      </w:pPr>
      <w:r>
        <w:t xml:space="preserve"> </w:t>
      </w:r>
    </w:p>
    <w:p w14:paraId="3A639C1B" w14:textId="6053AA2E" w:rsidR="00062D09" w:rsidRDefault="00F72B7C" w:rsidP="006A3F38">
      <w:pPr>
        <w:spacing w:after="0" w:line="360" w:lineRule="auto"/>
        <w:ind w:left="12" w:firstLine="0"/>
      </w:pPr>
      <w:r>
        <w:t xml:space="preserve"> </w:t>
      </w:r>
      <w:r>
        <w:tab/>
        <w:t xml:space="preserve"> </w:t>
      </w:r>
    </w:p>
    <w:p w14:paraId="609014E9" w14:textId="6FC0E863" w:rsidR="001A34BA" w:rsidRDefault="001A34BA" w:rsidP="002D66A4">
      <w:pPr>
        <w:spacing w:after="0" w:line="360" w:lineRule="auto"/>
        <w:ind w:left="12" w:firstLine="0"/>
        <w:rPr>
          <w:rFonts w:ascii="Cambria" w:eastAsia="Cambria" w:hAnsi="Cambria" w:cs="Cambria"/>
          <w:b/>
          <w:sz w:val="32"/>
        </w:rPr>
      </w:pPr>
      <w:r>
        <w:rPr>
          <w:rFonts w:ascii="Cambria" w:eastAsia="Cambria" w:hAnsi="Cambria" w:cs="Cambria"/>
          <w:b/>
          <w:sz w:val="32"/>
        </w:rPr>
        <w:br w:type="page"/>
      </w:r>
    </w:p>
    <w:p w14:paraId="1A689CAA" w14:textId="2DA71324" w:rsidR="00062D09" w:rsidRDefault="00F72B7C" w:rsidP="008B12AC">
      <w:pPr>
        <w:spacing w:after="278" w:line="360" w:lineRule="auto"/>
        <w:ind w:left="12"/>
        <w:jc w:val="center"/>
      </w:pPr>
      <w:r>
        <w:rPr>
          <w:rFonts w:ascii="Cambria" w:eastAsia="Cambria" w:hAnsi="Cambria" w:cs="Cambria"/>
          <w:b/>
          <w:sz w:val="32"/>
        </w:rPr>
        <w:t xml:space="preserve">Appendix 1 </w:t>
      </w:r>
    </w:p>
    <w:p w14:paraId="3A4EEBF7" w14:textId="045638C1" w:rsidR="00062D09" w:rsidRDefault="00F72B7C" w:rsidP="006A3F38">
      <w:pPr>
        <w:spacing w:after="4" w:line="360" w:lineRule="auto"/>
        <w:ind w:left="29" w:right="19"/>
        <w:jc w:val="center"/>
      </w:pPr>
      <w:r>
        <w:rPr>
          <w:rFonts w:ascii="Cambria" w:eastAsia="Cambria" w:hAnsi="Cambria" w:cs="Cambria"/>
          <w:b/>
          <w:sz w:val="32"/>
        </w:rPr>
        <w:t xml:space="preserve">School Honours Award Level Guidelines: Requirements for Ethics Approval </w:t>
      </w:r>
    </w:p>
    <w:p w14:paraId="00BF4424" w14:textId="7D67B337" w:rsidR="00062D09" w:rsidRDefault="00F72B7C" w:rsidP="006A3F38">
      <w:pPr>
        <w:spacing w:after="0" w:line="360" w:lineRule="auto"/>
        <w:ind w:left="0" w:firstLine="0"/>
        <w:jc w:val="center"/>
      </w:pPr>
      <w:r>
        <w:rPr>
          <w:b/>
          <w:sz w:val="28"/>
        </w:rPr>
        <w:t xml:space="preserve">Human and Animal Ethics and Biosafety for Honours students at Western Sydney University </w:t>
      </w:r>
    </w:p>
    <w:p w14:paraId="44A5D1A6" w14:textId="29F40072" w:rsidR="00062D09" w:rsidRDefault="00F72B7C" w:rsidP="006A3F38">
      <w:pPr>
        <w:spacing w:after="137" w:line="360" w:lineRule="auto"/>
        <w:ind w:left="12" w:firstLine="0"/>
      </w:pPr>
      <w:r>
        <w:rPr>
          <w:sz w:val="20"/>
        </w:rPr>
        <w:t xml:space="preserve"> </w:t>
      </w:r>
    </w:p>
    <w:p w14:paraId="2868AC77" w14:textId="094EBA5D" w:rsidR="00062D09" w:rsidRDefault="00F72B7C" w:rsidP="006A3F38">
      <w:pPr>
        <w:spacing w:after="1" w:line="360" w:lineRule="auto"/>
        <w:ind w:left="742"/>
      </w:pPr>
      <w:r>
        <w:rPr>
          <w:i/>
        </w:rPr>
        <w:t xml:space="preserve">…all research is an ethical undertaking, and all researchers are confronted with ethical choices, whether in the laboratory, the </w:t>
      </w:r>
      <w:proofErr w:type="gramStart"/>
      <w:r>
        <w:rPr>
          <w:i/>
        </w:rPr>
        <w:t>library</w:t>
      </w:r>
      <w:proofErr w:type="gramEnd"/>
      <w:r>
        <w:rPr>
          <w:i/>
        </w:rPr>
        <w:t xml:space="preserve"> or the field.</w:t>
      </w:r>
      <w:r>
        <w:rPr>
          <w:i/>
          <w:sz w:val="37"/>
          <w:vertAlign w:val="superscript"/>
        </w:rPr>
        <w:t>1</w:t>
      </w:r>
      <w:r>
        <w:rPr>
          <w:i/>
        </w:rPr>
        <w:t xml:space="preserve"> </w:t>
      </w:r>
    </w:p>
    <w:p w14:paraId="52AD2A65" w14:textId="6475B83E" w:rsidR="00062D09" w:rsidRDefault="00F72B7C" w:rsidP="006A3F38">
      <w:pPr>
        <w:spacing w:after="0" w:line="360" w:lineRule="auto"/>
        <w:ind w:left="12" w:right="100" w:firstLine="0"/>
      </w:pPr>
      <w:r>
        <w:rPr>
          <w:color w:val="262223"/>
        </w:rPr>
        <w:t xml:space="preserve">Research by University researchers and students must be carried out in accordance with the </w:t>
      </w:r>
      <w:hyperlink r:id="rId24">
        <w:r>
          <w:rPr>
            <w:color w:val="ED0033"/>
          </w:rPr>
          <w:t>Research Code of Practice</w:t>
        </w:r>
      </w:hyperlink>
      <w:hyperlink r:id="rId25">
        <w:r>
          <w:rPr>
            <w:color w:val="262223"/>
          </w:rPr>
          <w:t xml:space="preserve"> </w:t>
        </w:r>
      </w:hyperlink>
      <w:r>
        <w:rPr>
          <w:color w:val="262223"/>
        </w:rPr>
        <w:t>(opens in new window)</w:t>
      </w:r>
      <w:r>
        <w:rPr>
          <w:noProof/>
        </w:rPr>
        <w:drawing>
          <wp:inline distT="0" distB="0" distL="0" distR="0" wp14:anchorId="5EE8A5DB" wp14:editId="1E2FBB6C">
            <wp:extent cx="109855" cy="109855"/>
            <wp:effectExtent l="0" t="0" r="0" b="0"/>
            <wp:docPr id="1185" name="Picture 1185"/>
            <wp:cNvGraphicFramePr/>
            <a:graphic xmlns:a="http://schemas.openxmlformats.org/drawingml/2006/main">
              <a:graphicData uri="http://schemas.openxmlformats.org/drawingml/2006/picture">
                <pic:pic xmlns:pic="http://schemas.openxmlformats.org/drawingml/2006/picture">
                  <pic:nvPicPr>
                    <pic:cNvPr id="1185" name="Picture 1185"/>
                    <pic:cNvPicPr/>
                  </pic:nvPicPr>
                  <pic:blipFill>
                    <a:blip r:embed="rId26"/>
                    <a:stretch>
                      <a:fillRect/>
                    </a:stretch>
                  </pic:blipFill>
                  <pic:spPr>
                    <a:xfrm>
                      <a:off x="0" y="0"/>
                      <a:ext cx="109855" cy="109855"/>
                    </a:xfrm>
                    <a:prstGeom prst="rect">
                      <a:avLst/>
                    </a:prstGeom>
                  </pic:spPr>
                </pic:pic>
              </a:graphicData>
            </a:graphic>
          </wp:inline>
        </w:drawing>
      </w:r>
      <w:r>
        <w:rPr>
          <w:color w:val="262223"/>
        </w:rPr>
        <w:t xml:space="preserve"> and the </w:t>
      </w:r>
      <w:hyperlink r:id="rId27">
        <w:r>
          <w:rPr>
            <w:color w:val="ED0033"/>
          </w:rPr>
          <w:t xml:space="preserve">Australian Code for the </w:t>
        </w:r>
      </w:hyperlink>
      <w:hyperlink r:id="rId28">
        <w:r>
          <w:rPr>
            <w:color w:val="ED0033"/>
          </w:rPr>
          <w:t>Responsible Conduct of Research (2007)</w:t>
        </w:r>
      </w:hyperlink>
      <w:hyperlink r:id="rId29">
        <w:r>
          <w:rPr>
            <w:color w:val="262223"/>
          </w:rPr>
          <w:t xml:space="preserve"> </w:t>
        </w:r>
      </w:hyperlink>
      <w:r>
        <w:rPr>
          <w:color w:val="262223"/>
        </w:rPr>
        <w:t>(opens in new window)</w:t>
      </w:r>
      <w:r>
        <w:rPr>
          <w:noProof/>
        </w:rPr>
        <w:drawing>
          <wp:inline distT="0" distB="0" distL="0" distR="0" wp14:anchorId="2835D130" wp14:editId="33A6E5B2">
            <wp:extent cx="109855" cy="109855"/>
            <wp:effectExtent l="0" t="0" r="0" b="0"/>
            <wp:docPr id="1187" name="Picture 1187"/>
            <wp:cNvGraphicFramePr/>
            <a:graphic xmlns:a="http://schemas.openxmlformats.org/drawingml/2006/main">
              <a:graphicData uri="http://schemas.openxmlformats.org/drawingml/2006/picture">
                <pic:pic xmlns:pic="http://schemas.openxmlformats.org/drawingml/2006/picture">
                  <pic:nvPicPr>
                    <pic:cNvPr id="1187" name="Picture 1187"/>
                    <pic:cNvPicPr/>
                  </pic:nvPicPr>
                  <pic:blipFill>
                    <a:blip r:embed="rId26"/>
                    <a:stretch>
                      <a:fillRect/>
                    </a:stretch>
                  </pic:blipFill>
                  <pic:spPr>
                    <a:xfrm>
                      <a:off x="0" y="0"/>
                      <a:ext cx="109855" cy="109855"/>
                    </a:xfrm>
                    <a:prstGeom prst="rect">
                      <a:avLst/>
                    </a:prstGeom>
                  </pic:spPr>
                </pic:pic>
              </a:graphicData>
            </a:graphic>
          </wp:inline>
        </w:drawing>
      </w:r>
      <w:r>
        <w:rPr>
          <w:color w:val="262223"/>
        </w:rPr>
        <w:t xml:space="preserve">. Academic Senate has endorsed the </w:t>
      </w:r>
      <w:hyperlink r:id="rId30">
        <w:r>
          <w:rPr>
            <w:color w:val="ED0033"/>
          </w:rPr>
          <w:t>Singapore Statement on Research Integrity</w:t>
        </w:r>
      </w:hyperlink>
      <w:hyperlink r:id="rId31">
        <w:r>
          <w:rPr>
            <w:color w:val="262223"/>
          </w:rPr>
          <w:t xml:space="preserve"> </w:t>
        </w:r>
      </w:hyperlink>
      <w:r>
        <w:rPr>
          <w:color w:val="262223"/>
        </w:rPr>
        <w:t xml:space="preserve">(opens in new window) and the </w:t>
      </w:r>
      <w:hyperlink r:id="rId32">
        <w:r>
          <w:rPr>
            <w:color w:val="ED0033"/>
          </w:rPr>
          <w:t xml:space="preserve">Montreal Statement on Research Integrity in Cross-Boundary Research </w:t>
        </w:r>
      </w:hyperlink>
      <w:hyperlink r:id="rId33">
        <w:r>
          <w:rPr>
            <w:color w:val="ED0033"/>
          </w:rPr>
          <w:t>Collaborations</w:t>
        </w:r>
      </w:hyperlink>
      <w:hyperlink r:id="rId34">
        <w:r>
          <w:rPr>
            <w:color w:val="262223"/>
          </w:rPr>
          <w:t xml:space="preserve"> </w:t>
        </w:r>
      </w:hyperlink>
      <w:r>
        <w:rPr>
          <w:color w:val="262223"/>
        </w:rPr>
        <w:t>(opens in new window)</w:t>
      </w:r>
      <w:r>
        <w:t xml:space="preserve"> </w:t>
      </w:r>
    </w:p>
    <w:p w14:paraId="58404460" w14:textId="4D6CE5D4" w:rsidR="00062D09" w:rsidRDefault="00F72B7C" w:rsidP="006A3F38">
      <w:pPr>
        <w:spacing w:after="117" w:line="360" w:lineRule="auto"/>
        <w:ind w:left="12" w:firstLine="0"/>
      </w:pPr>
      <w:r>
        <w:t xml:space="preserve"> </w:t>
      </w:r>
    </w:p>
    <w:p w14:paraId="348BEEFE" w14:textId="3E118671" w:rsidR="00062D09" w:rsidRDefault="00F72B7C" w:rsidP="006A3F38">
      <w:pPr>
        <w:spacing w:line="360" w:lineRule="auto"/>
        <w:ind w:left="12" w:right="51"/>
      </w:pPr>
      <w:r>
        <w:t xml:space="preserve">All honours research involving human participants </w:t>
      </w:r>
      <w:r>
        <w:rPr>
          <w:b/>
        </w:rPr>
        <w:t xml:space="preserve">must </w:t>
      </w:r>
      <w:r>
        <w:t xml:space="preserve">meet the National Statement criteria for Low 1 or Negligible risk research. In Australia, the honours student’s Supervisor is the applicant for both human and animal ethics approval.  </w:t>
      </w:r>
    </w:p>
    <w:p w14:paraId="775C5120" w14:textId="051EE8FD" w:rsidR="00062D09" w:rsidRDefault="00F72B7C" w:rsidP="006A3F38">
      <w:pPr>
        <w:spacing w:after="117" w:line="360" w:lineRule="auto"/>
        <w:ind w:left="12" w:firstLine="0"/>
      </w:pPr>
      <w:r>
        <w:t xml:space="preserve"> </w:t>
      </w:r>
    </w:p>
    <w:p w14:paraId="2BA12413" w14:textId="3A21B315" w:rsidR="00062D09" w:rsidRDefault="00F72B7C" w:rsidP="006A3F38">
      <w:pPr>
        <w:spacing w:line="360" w:lineRule="auto"/>
        <w:ind w:left="12" w:right="51"/>
      </w:pPr>
      <w:r>
        <w:t xml:space="preserve">Given the short time frame available for Honours study, it is recommended that where ethics approval does not already exist, that ethics approval is sought as a matter of </w:t>
      </w:r>
      <w:r>
        <w:rPr>
          <w:b/>
        </w:rPr>
        <w:t xml:space="preserve">priority </w:t>
      </w:r>
      <w:r>
        <w:t xml:space="preserve">at the earliest possible time during the Honours program. </w:t>
      </w:r>
    </w:p>
    <w:p w14:paraId="5FF1B2A9" w14:textId="6350B0A9" w:rsidR="00062D09" w:rsidRDefault="00F72B7C" w:rsidP="006A3F38">
      <w:pPr>
        <w:spacing w:after="117" w:line="360" w:lineRule="auto"/>
        <w:ind w:left="12" w:firstLine="0"/>
      </w:pPr>
      <w:r>
        <w:t xml:space="preserve"> </w:t>
      </w:r>
    </w:p>
    <w:p w14:paraId="565FDB5B" w14:textId="04D38081" w:rsidR="00062D09" w:rsidRDefault="00F72B7C" w:rsidP="006A3F38">
      <w:pPr>
        <w:spacing w:line="360" w:lineRule="auto"/>
        <w:ind w:left="12" w:right="194"/>
      </w:pPr>
      <w:r>
        <w:rPr>
          <w:b/>
        </w:rPr>
        <w:t xml:space="preserve">Before </w:t>
      </w:r>
      <w:r>
        <w:t xml:space="preserve">conducting any data collection, experimentation or field work, supervisors of Honours projects must determine whether ethical review is required and obtain approvals from the relevant ethics committee. All projects are considered the responsibility of the supervisor who will be the applicant for ethics protocol approval. </w:t>
      </w:r>
    </w:p>
    <w:p w14:paraId="366F035B" w14:textId="289E6AB5" w:rsidR="00062D09" w:rsidRDefault="00F72B7C" w:rsidP="006A3F38">
      <w:pPr>
        <w:spacing w:after="115" w:line="360" w:lineRule="auto"/>
        <w:ind w:left="12" w:firstLine="0"/>
      </w:pPr>
      <w:r>
        <w:t xml:space="preserve"> </w:t>
      </w:r>
    </w:p>
    <w:p w14:paraId="5BE096F8" w14:textId="53D563D3" w:rsidR="00062D09" w:rsidRDefault="00F72B7C" w:rsidP="006A3F38">
      <w:pPr>
        <w:spacing w:after="117" w:line="360" w:lineRule="auto"/>
        <w:ind w:left="12" w:right="51"/>
      </w:pPr>
      <w:r>
        <w:t xml:space="preserve">More information available at: </w:t>
      </w:r>
    </w:p>
    <w:p w14:paraId="520C8AEC" w14:textId="75892F14" w:rsidR="00062D09" w:rsidRDefault="00E61D60" w:rsidP="006A3F38">
      <w:pPr>
        <w:spacing w:after="2" w:line="360" w:lineRule="auto"/>
        <w:ind w:left="12" w:right="114"/>
      </w:pPr>
      <w:hyperlink r:id="rId35">
        <w:r w:rsidR="00F72B7C">
          <w:rPr>
            <w:color w:val="990033"/>
          </w:rPr>
          <w:t xml:space="preserve">https://www.westernsydney.edu.au/research/research_ethics_and_integrity/human_ethi </w:t>
        </w:r>
      </w:hyperlink>
      <w:hyperlink r:id="rId36">
        <w:r w:rsidR="00F72B7C">
          <w:rPr>
            <w:color w:val="990033"/>
          </w:rPr>
          <w:t>cs</w:t>
        </w:r>
      </w:hyperlink>
      <w:hyperlink r:id="rId37">
        <w:r w:rsidR="00F72B7C">
          <w:t xml:space="preserve"> </w:t>
        </w:r>
      </w:hyperlink>
      <w:r w:rsidR="00F72B7C">
        <w:t xml:space="preserve"> </w:t>
      </w:r>
    </w:p>
    <w:p w14:paraId="463A6FFA" w14:textId="7295C74D" w:rsidR="00062D09" w:rsidRDefault="00F72B7C" w:rsidP="006A3F38">
      <w:pPr>
        <w:spacing w:after="115" w:line="360" w:lineRule="auto"/>
        <w:ind w:left="12" w:firstLine="0"/>
      </w:pPr>
      <w:r>
        <w:t xml:space="preserve"> </w:t>
      </w:r>
    </w:p>
    <w:p w14:paraId="4AE6A768" w14:textId="16A62185" w:rsidR="00062D09" w:rsidRDefault="00F72B7C" w:rsidP="006A3F38">
      <w:pPr>
        <w:spacing w:after="117" w:line="360" w:lineRule="auto"/>
        <w:ind w:left="12" w:right="51"/>
      </w:pPr>
      <w:r>
        <w:rPr>
          <w:b/>
        </w:rPr>
        <w:t>Contact:</w:t>
      </w:r>
      <w:r>
        <w:t xml:space="preserve"> For information on the application requirements and process, </w:t>
      </w:r>
      <w:r>
        <w:rPr>
          <w:color w:val="262223"/>
        </w:rPr>
        <w:t xml:space="preserve">contact Human </w:t>
      </w:r>
    </w:p>
    <w:p w14:paraId="0DB1159A" w14:textId="3B0A4D3C" w:rsidR="00062D09" w:rsidRDefault="00F72B7C" w:rsidP="006A3F38">
      <w:pPr>
        <w:spacing w:after="70" w:line="360" w:lineRule="auto"/>
        <w:ind w:left="12" w:firstLine="0"/>
      </w:pPr>
      <w:r>
        <w:rPr>
          <w:color w:val="262223"/>
        </w:rPr>
        <w:t xml:space="preserve">Ethics:  </w:t>
      </w:r>
      <w:r>
        <w:rPr>
          <w:color w:val="ED0033"/>
        </w:rPr>
        <w:t>humanethics@westernsydney.edu.au</w:t>
      </w:r>
      <w:r>
        <w:rPr>
          <w:color w:val="262223"/>
        </w:rPr>
        <w:t xml:space="preserve"> </w:t>
      </w:r>
    </w:p>
    <w:p w14:paraId="5D968019" w14:textId="2218402D" w:rsidR="00062D09" w:rsidRDefault="00F72B7C" w:rsidP="006A3F38">
      <w:pPr>
        <w:spacing w:after="0" w:line="360" w:lineRule="auto"/>
        <w:ind w:left="53" w:firstLine="0"/>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14:anchorId="24C6AD8A" wp14:editId="74FC52BC">
                <wp:simplePos x="0" y="0"/>
                <wp:positionH relativeFrom="column">
                  <wp:posOffset>15240</wp:posOffset>
                </wp:positionH>
                <wp:positionV relativeFrom="paragraph">
                  <wp:posOffset>-2423</wp:posOffset>
                </wp:positionV>
                <wp:extent cx="6147803" cy="6109"/>
                <wp:effectExtent l="0" t="0" r="0" b="0"/>
                <wp:wrapNone/>
                <wp:docPr id="9665" name="Group 9665"/>
                <wp:cNvGraphicFramePr/>
                <a:graphic xmlns:a="http://schemas.openxmlformats.org/drawingml/2006/main">
                  <a:graphicData uri="http://schemas.microsoft.com/office/word/2010/wordprocessingGroup">
                    <wpg:wgp>
                      <wpg:cNvGrpSpPr/>
                      <wpg:grpSpPr>
                        <a:xfrm>
                          <a:off x="0" y="0"/>
                          <a:ext cx="6147803" cy="6109"/>
                          <a:chOff x="0" y="0"/>
                          <a:chExt cx="6147803" cy="6109"/>
                        </a:xfrm>
                      </wpg:grpSpPr>
                      <wps:wsp>
                        <wps:cNvPr id="12894" name="Shape 12894"/>
                        <wps:cNvSpPr/>
                        <wps:spPr>
                          <a:xfrm>
                            <a:off x="0" y="0"/>
                            <a:ext cx="6147803" cy="9144"/>
                          </a:xfrm>
                          <a:custGeom>
                            <a:avLst/>
                            <a:gdLst/>
                            <a:ahLst/>
                            <a:cxnLst/>
                            <a:rect l="0" t="0" r="0" b="0"/>
                            <a:pathLst>
                              <a:path w="6147803" h="9144">
                                <a:moveTo>
                                  <a:pt x="0" y="0"/>
                                </a:moveTo>
                                <a:lnTo>
                                  <a:pt x="6147803" y="0"/>
                                </a:lnTo>
                                <a:lnTo>
                                  <a:pt x="614780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05D41F13" id="Group 9665" o:spid="_x0000_s1026" style="position:absolute;margin-left:1.2pt;margin-top:-.2pt;width:484.1pt;height:.5pt;z-index:251661312" coordsize="61478,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">
                <v:shape id="Shape 12894" o:spid="_x0000_s1027" style="position:absolute;width:61478;height:91;visibility:visible;mso-wrap-style:square;v-text-anchor:top" coordsize="614780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" path="m,l6147803,r,9144l,9144,,e" fillcolor="black" stroked="f" strokeweight="0">
                  <v:stroke miterlimit="83231f" joinstyle="miter"/>
                  <v:path arrowok="t" textboxrect="0,0,6147803,9144"/>
                </v:shape>
              </v:group>
            </w:pict>
          </mc:Fallback>
        </mc:AlternateContent>
      </w:r>
      <w:r>
        <w:rPr>
          <w:sz w:val="13"/>
        </w:rPr>
        <w:t>1</w:t>
      </w:r>
      <w:hyperlink r:id="rId38">
        <w:r>
          <w:rPr>
            <w:sz w:val="13"/>
          </w:rPr>
          <w:t xml:space="preserve">  </w:t>
        </w:r>
      </w:hyperlink>
      <w:hyperlink r:id="rId39">
        <w:r>
          <w:rPr>
            <w:sz w:val="18"/>
          </w:rPr>
          <w:t>http://gradresearch.unimelb.edu.au/programs/GReP/GREIM.html</w:t>
        </w:r>
      </w:hyperlink>
      <w:hyperlink r:id="rId40">
        <w:r>
          <w:t xml:space="preserve"> </w:t>
        </w:r>
      </w:hyperlink>
    </w:p>
    <w:sectPr w:rsidR="00062D09">
      <w:footerReference w:type="even" r:id="rId41"/>
      <w:footerReference w:type="default" r:id="rId42"/>
      <w:footerReference w:type="first" r:id="rId43"/>
      <w:pgSz w:w="11904" w:h="16841"/>
      <w:pgMar w:top="857" w:right="1068" w:bottom="1128" w:left="1169" w:header="720" w:footer="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65CD0C" w14:textId="77777777" w:rsidR="00A16E53" w:rsidRDefault="00A16E53">
      <w:pPr>
        <w:spacing w:after="0" w:line="240" w:lineRule="auto"/>
      </w:pPr>
      <w:r>
        <w:separator/>
      </w:r>
    </w:p>
  </w:endnote>
  <w:endnote w:type="continuationSeparator" w:id="0">
    <w:p w14:paraId="5A14D962" w14:textId="77777777" w:rsidR="00A16E53" w:rsidRDefault="00A16E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F9B4C" w14:textId="77777777" w:rsidR="00062D09" w:rsidRDefault="00062D09">
    <w:pPr>
      <w:spacing w:after="160" w:line="259" w:lineRule="auto"/>
      <w:ind w:left="0"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CA837" w14:textId="77777777" w:rsidR="00062D09" w:rsidRDefault="00F72B7C">
    <w:pPr>
      <w:tabs>
        <w:tab w:val="center" w:pos="382"/>
        <w:tab w:val="right" w:pos="10035"/>
      </w:tabs>
      <w:spacing w:after="0" w:line="259" w:lineRule="auto"/>
      <w:ind w:left="0" w:right="-12" w:firstLine="0"/>
    </w:pPr>
    <w:r>
      <w:rPr>
        <w:rFonts w:ascii="Calibri" w:eastAsia="Calibri" w:hAnsi="Calibri" w:cs="Calibri"/>
        <w:sz w:val="22"/>
      </w:rPr>
      <w:tab/>
    </w:r>
    <w:r>
      <w:rPr>
        <w:rFonts w:ascii="Times New Roman" w:eastAsia="Times New Roman" w:hAnsi="Times New Roman" w:cs="Times New Roman"/>
      </w:rPr>
      <w:t xml:space="preserve"> </w:t>
    </w:r>
    <w:r>
      <w:rPr>
        <w:rFonts w:ascii="Times New Roman" w:eastAsia="Times New Roman" w:hAnsi="Times New Roman" w:cs="Times New Roman"/>
      </w:rPr>
      <w:tab/>
    </w:r>
    <w:r>
      <w:fldChar w:fldCharType="begin"/>
    </w:r>
    <w:r>
      <w:instrText xml:space="preserve"> PAGE   \* MERGEFORMAT </w:instrText>
    </w:r>
    <w:r>
      <w:fldChar w:fldCharType="separate"/>
    </w:r>
    <w:r>
      <w:rPr>
        <w:rFonts w:ascii="Times New Roman" w:eastAsia="Times New Roman" w:hAnsi="Times New Roman" w:cs="Times New Roman"/>
      </w:rPr>
      <w:t>3</w:t>
    </w:r>
    <w:r>
      <w:rPr>
        <w:rFonts w:ascii="Times New Roman" w:eastAsia="Times New Roman" w:hAnsi="Times New Roman" w:cs="Times New Roman"/>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855F4" w14:textId="77777777" w:rsidR="00062D09" w:rsidRDefault="00062D09">
    <w:pPr>
      <w:spacing w:after="160" w:line="259" w:lineRule="auto"/>
      <w:ind w:left="0" w:firstLine="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69A6D" w14:textId="77777777" w:rsidR="00062D09" w:rsidRDefault="00F72B7C">
    <w:pPr>
      <w:tabs>
        <w:tab w:val="right" w:pos="9667"/>
      </w:tabs>
      <w:spacing w:after="0" w:line="259" w:lineRule="auto"/>
      <w:ind w:left="0" w:right="-10" w:firstLine="0"/>
    </w:pPr>
    <w:r>
      <w:rPr>
        <w:rFonts w:ascii="Times New Roman" w:eastAsia="Times New Roman" w:hAnsi="Times New Roman" w:cs="Times New Roman"/>
      </w:rPr>
      <w:t xml:space="preserve"> </w:t>
    </w:r>
    <w:r>
      <w:rPr>
        <w:rFonts w:ascii="Times New Roman" w:eastAsia="Times New Roman" w:hAnsi="Times New Roman" w:cs="Times New Roman"/>
      </w:rPr>
      <w:tab/>
    </w:r>
    <w:r>
      <w:fldChar w:fldCharType="begin"/>
    </w:r>
    <w:r>
      <w:instrText xml:space="preserve"> PAGE   \* MERGEFORMAT </w:instrText>
    </w:r>
    <w:r>
      <w:fldChar w:fldCharType="separate"/>
    </w:r>
    <w:r>
      <w:rPr>
        <w:rFonts w:ascii="Times New Roman" w:eastAsia="Times New Roman" w:hAnsi="Times New Roman" w:cs="Times New Roman"/>
      </w:rPr>
      <w:t>3</w:t>
    </w:r>
    <w:r>
      <w:rPr>
        <w:rFonts w:ascii="Times New Roman" w:eastAsia="Times New Roman" w:hAnsi="Times New Roman" w:cs="Times New Roman"/>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8C914" w14:textId="77777777" w:rsidR="00062D09" w:rsidRDefault="00F72B7C">
    <w:pPr>
      <w:tabs>
        <w:tab w:val="right" w:pos="9667"/>
      </w:tabs>
      <w:spacing w:after="0" w:line="259" w:lineRule="auto"/>
      <w:ind w:left="0" w:right="-10" w:firstLine="0"/>
    </w:pPr>
    <w:r>
      <w:rPr>
        <w:rFonts w:ascii="Times New Roman" w:eastAsia="Times New Roman" w:hAnsi="Times New Roman" w:cs="Times New Roman"/>
      </w:rPr>
      <w:t xml:space="preserve"> </w:t>
    </w:r>
    <w:r>
      <w:rPr>
        <w:rFonts w:ascii="Times New Roman" w:eastAsia="Times New Roman" w:hAnsi="Times New Roman" w:cs="Times New Roman"/>
      </w:rPr>
      <w:tab/>
    </w:r>
    <w:r>
      <w:fldChar w:fldCharType="begin"/>
    </w:r>
    <w:r>
      <w:instrText xml:space="preserve"> PAGE   \* MERGEFORMAT </w:instrText>
    </w:r>
    <w:r>
      <w:fldChar w:fldCharType="separate"/>
    </w:r>
    <w:r>
      <w:rPr>
        <w:rFonts w:ascii="Times New Roman" w:eastAsia="Times New Roman" w:hAnsi="Times New Roman" w:cs="Times New Roman"/>
      </w:rPr>
      <w:t>3</w:t>
    </w:r>
    <w:r>
      <w:rPr>
        <w:rFonts w:ascii="Times New Roman" w:eastAsia="Times New Roman" w:hAnsi="Times New Roman" w:cs="Times New Roman"/>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17703" w14:textId="77777777" w:rsidR="00062D09" w:rsidRDefault="00F72B7C">
    <w:pPr>
      <w:tabs>
        <w:tab w:val="right" w:pos="9667"/>
      </w:tabs>
      <w:spacing w:after="0" w:line="259" w:lineRule="auto"/>
      <w:ind w:left="0" w:right="-10" w:firstLine="0"/>
    </w:pPr>
    <w:r>
      <w:rPr>
        <w:rFonts w:ascii="Times New Roman" w:eastAsia="Times New Roman" w:hAnsi="Times New Roman" w:cs="Times New Roman"/>
      </w:rPr>
      <w:t xml:space="preserve"> </w:t>
    </w:r>
    <w:r>
      <w:rPr>
        <w:rFonts w:ascii="Times New Roman" w:eastAsia="Times New Roman" w:hAnsi="Times New Roman" w:cs="Times New Roman"/>
      </w:rPr>
      <w:tab/>
    </w:r>
    <w:r>
      <w:fldChar w:fldCharType="begin"/>
    </w:r>
    <w:r>
      <w:instrText xml:space="preserve"> PAGE   \* MERGEFORMAT </w:instrText>
    </w:r>
    <w:r>
      <w:fldChar w:fldCharType="separate"/>
    </w:r>
    <w:r>
      <w:rPr>
        <w:rFonts w:ascii="Times New Roman" w:eastAsia="Times New Roman" w:hAnsi="Times New Roman" w:cs="Times New Roman"/>
      </w:rPr>
      <w:t>3</w:t>
    </w:r>
    <w:r>
      <w:rPr>
        <w:rFonts w:ascii="Times New Roman" w:eastAsia="Times New Roman" w:hAnsi="Times New Roman" w:cs="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B8A2E2" w14:textId="77777777" w:rsidR="00A16E53" w:rsidRDefault="00A16E53">
      <w:pPr>
        <w:spacing w:after="0" w:line="240" w:lineRule="auto"/>
      </w:pPr>
      <w:r>
        <w:separator/>
      </w:r>
    </w:p>
  </w:footnote>
  <w:footnote w:type="continuationSeparator" w:id="0">
    <w:p w14:paraId="42387B01" w14:textId="77777777" w:rsidR="00A16E53" w:rsidRDefault="00A16E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80BE2"/>
    <w:multiLevelType w:val="hybridMultilevel"/>
    <w:tmpl w:val="31A4EA64"/>
    <w:lvl w:ilvl="0" w:tplc="8690E134">
      <w:start w:val="1"/>
      <w:numFmt w:val="bullet"/>
      <w:lvlText w:val="•"/>
      <w:lvlJc w:val="left"/>
      <w:pPr>
        <w:ind w:left="7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BACCB2C">
      <w:start w:val="1"/>
      <w:numFmt w:val="bullet"/>
      <w:lvlText w:val="o"/>
      <w:lvlJc w:val="left"/>
      <w:pPr>
        <w:ind w:left="14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6C49AD2">
      <w:start w:val="1"/>
      <w:numFmt w:val="bullet"/>
      <w:lvlText w:val="▪"/>
      <w:lvlJc w:val="left"/>
      <w:pPr>
        <w:ind w:left="21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1843776">
      <w:start w:val="1"/>
      <w:numFmt w:val="bullet"/>
      <w:lvlText w:val="•"/>
      <w:lvlJc w:val="left"/>
      <w:pPr>
        <w:ind w:left="28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984EA98">
      <w:start w:val="1"/>
      <w:numFmt w:val="bullet"/>
      <w:lvlText w:val="o"/>
      <w:lvlJc w:val="left"/>
      <w:pPr>
        <w:ind w:left="36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C6E6CF0">
      <w:start w:val="1"/>
      <w:numFmt w:val="bullet"/>
      <w:lvlText w:val="▪"/>
      <w:lvlJc w:val="left"/>
      <w:pPr>
        <w:ind w:left="43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D469CF8">
      <w:start w:val="1"/>
      <w:numFmt w:val="bullet"/>
      <w:lvlText w:val="•"/>
      <w:lvlJc w:val="left"/>
      <w:pPr>
        <w:ind w:left="50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6108C0A">
      <w:start w:val="1"/>
      <w:numFmt w:val="bullet"/>
      <w:lvlText w:val="o"/>
      <w:lvlJc w:val="left"/>
      <w:pPr>
        <w:ind w:left="57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A904178">
      <w:start w:val="1"/>
      <w:numFmt w:val="bullet"/>
      <w:lvlText w:val="▪"/>
      <w:lvlJc w:val="left"/>
      <w:pPr>
        <w:ind w:left="64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26E708A"/>
    <w:multiLevelType w:val="hybridMultilevel"/>
    <w:tmpl w:val="81BA661A"/>
    <w:lvl w:ilvl="0" w:tplc="6A244998">
      <w:start w:val="1"/>
      <w:numFmt w:val="bullet"/>
      <w:lvlText w:val="•"/>
      <w:lvlJc w:val="left"/>
      <w:pPr>
        <w:ind w:left="7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8BEC8B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BEEEDA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EE61E6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0B27A9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49CE76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48C7FC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E1E9D7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EDA3E3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53F6F26"/>
    <w:multiLevelType w:val="hybridMultilevel"/>
    <w:tmpl w:val="CB727DEA"/>
    <w:lvl w:ilvl="0" w:tplc="DF48598C">
      <w:start w:val="1"/>
      <w:numFmt w:val="bullet"/>
      <w:lvlText w:val="•"/>
      <w:lvlJc w:val="left"/>
      <w:pPr>
        <w:ind w:left="7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1AC4CAC">
      <w:start w:val="1"/>
      <w:numFmt w:val="bullet"/>
      <w:lvlText w:val="o"/>
      <w:lvlJc w:val="left"/>
      <w:pPr>
        <w:ind w:left="145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97CC71E">
      <w:start w:val="1"/>
      <w:numFmt w:val="bullet"/>
      <w:lvlText w:val="▪"/>
      <w:lvlJc w:val="left"/>
      <w:pPr>
        <w:ind w:left="217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43E1C90">
      <w:start w:val="1"/>
      <w:numFmt w:val="bullet"/>
      <w:lvlText w:val="•"/>
      <w:lvlJc w:val="left"/>
      <w:pPr>
        <w:ind w:left="28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FD8F2D2">
      <w:start w:val="1"/>
      <w:numFmt w:val="bullet"/>
      <w:lvlText w:val="o"/>
      <w:lvlJc w:val="left"/>
      <w:pPr>
        <w:ind w:left="361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87EE976">
      <w:start w:val="1"/>
      <w:numFmt w:val="bullet"/>
      <w:lvlText w:val="▪"/>
      <w:lvlJc w:val="left"/>
      <w:pPr>
        <w:ind w:left="433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B0CC4B0">
      <w:start w:val="1"/>
      <w:numFmt w:val="bullet"/>
      <w:lvlText w:val="•"/>
      <w:lvlJc w:val="left"/>
      <w:pPr>
        <w:ind w:left="50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CCE828A">
      <w:start w:val="1"/>
      <w:numFmt w:val="bullet"/>
      <w:lvlText w:val="o"/>
      <w:lvlJc w:val="left"/>
      <w:pPr>
        <w:ind w:left="577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046E6BE">
      <w:start w:val="1"/>
      <w:numFmt w:val="bullet"/>
      <w:lvlText w:val="▪"/>
      <w:lvlJc w:val="left"/>
      <w:pPr>
        <w:ind w:left="649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A977ADB"/>
    <w:multiLevelType w:val="multilevel"/>
    <w:tmpl w:val="E97CD5D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43B008A4"/>
    <w:multiLevelType w:val="multilevel"/>
    <w:tmpl w:val="7A6AD24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58CC3FED"/>
    <w:multiLevelType w:val="hybridMultilevel"/>
    <w:tmpl w:val="71D6A1D8"/>
    <w:lvl w:ilvl="0" w:tplc="6DA60FD0">
      <w:start w:val="1"/>
      <w:numFmt w:val="decimal"/>
      <w:lvlText w:val="%1."/>
      <w:lvlJc w:val="left"/>
      <w:pPr>
        <w:ind w:left="9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D5A6FA6">
      <w:start w:val="1"/>
      <w:numFmt w:val="lowerLetter"/>
      <w:lvlText w:val="%2"/>
      <w:lvlJc w:val="left"/>
      <w:pPr>
        <w:ind w:left="15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F18F168">
      <w:start w:val="1"/>
      <w:numFmt w:val="lowerRoman"/>
      <w:lvlText w:val="%3"/>
      <w:lvlJc w:val="left"/>
      <w:pPr>
        <w:ind w:left="22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C60E436">
      <w:start w:val="1"/>
      <w:numFmt w:val="decimal"/>
      <w:lvlText w:val="%4"/>
      <w:lvlJc w:val="left"/>
      <w:pPr>
        <w:ind w:left="30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A9268C0">
      <w:start w:val="1"/>
      <w:numFmt w:val="lowerLetter"/>
      <w:lvlText w:val="%5"/>
      <w:lvlJc w:val="left"/>
      <w:pPr>
        <w:ind w:left="37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6E0B482">
      <w:start w:val="1"/>
      <w:numFmt w:val="lowerRoman"/>
      <w:lvlText w:val="%6"/>
      <w:lvlJc w:val="left"/>
      <w:pPr>
        <w:ind w:left="44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8FCEF0C">
      <w:start w:val="1"/>
      <w:numFmt w:val="decimal"/>
      <w:lvlText w:val="%7"/>
      <w:lvlJc w:val="left"/>
      <w:pPr>
        <w:ind w:left="51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2A81CC8">
      <w:start w:val="1"/>
      <w:numFmt w:val="lowerLetter"/>
      <w:lvlText w:val="%8"/>
      <w:lvlJc w:val="left"/>
      <w:pPr>
        <w:ind w:left="58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CEC958E">
      <w:start w:val="1"/>
      <w:numFmt w:val="lowerRoman"/>
      <w:lvlText w:val="%9"/>
      <w:lvlJc w:val="left"/>
      <w:pPr>
        <w:ind w:left="66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5DF263CD"/>
    <w:multiLevelType w:val="hybridMultilevel"/>
    <w:tmpl w:val="021071DA"/>
    <w:lvl w:ilvl="0" w:tplc="40705A14">
      <w:start w:val="1"/>
      <w:numFmt w:val="bullet"/>
      <w:lvlText w:val="•"/>
      <w:lvlJc w:val="left"/>
      <w:pPr>
        <w:ind w:left="8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B66FE48">
      <w:start w:val="1"/>
      <w:numFmt w:val="bullet"/>
      <w:lvlText w:val="o"/>
      <w:lvlJc w:val="left"/>
      <w:pPr>
        <w:ind w:left="15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4FC0A28">
      <w:start w:val="1"/>
      <w:numFmt w:val="bullet"/>
      <w:lvlText w:val="▪"/>
      <w:lvlJc w:val="left"/>
      <w:pPr>
        <w:ind w:left="22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CAAC788">
      <w:start w:val="1"/>
      <w:numFmt w:val="bullet"/>
      <w:lvlText w:val="•"/>
      <w:lvlJc w:val="left"/>
      <w:pPr>
        <w:ind w:left="30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EB22E64">
      <w:start w:val="1"/>
      <w:numFmt w:val="bullet"/>
      <w:lvlText w:val="o"/>
      <w:lvlJc w:val="left"/>
      <w:pPr>
        <w:ind w:left="37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2E42E0A">
      <w:start w:val="1"/>
      <w:numFmt w:val="bullet"/>
      <w:lvlText w:val="▪"/>
      <w:lvlJc w:val="left"/>
      <w:pPr>
        <w:ind w:left="44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76EA02A">
      <w:start w:val="1"/>
      <w:numFmt w:val="bullet"/>
      <w:lvlText w:val="•"/>
      <w:lvlJc w:val="left"/>
      <w:pPr>
        <w:ind w:left="51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CC081B0">
      <w:start w:val="1"/>
      <w:numFmt w:val="bullet"/>
      <w:lvlText w:val="o"/>
      <w:lvlJc w:val="left"/>
      <w:pPr>
        <w:ind w:left="58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0E81316">
      <w:start w:val="1"/>
      <w:numFmt w:val="bullet"/>
      <w:lvlText w:val="▪"/>
      <w:lvlJc w:val="left"/>
      <w:pPr>
        <w:ind w:left="66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64B24615"/>
    <w:multiLevelType w:val="hybridMultilevel"/>
    <w:tmpl w:val="A0CC3122"/>
    <w:lvl w:ilvl="0" w:tplc="0C090017">
      <w:start w:val="1"/>
      <w:numFmt w:val="lowerLetter"/>
      <w:lvlText w:val="%1)"/>
      <w:lvlJc w:val="left"/>
      <w:pPr>
        <w:ind w:left="1102" w:hanging="360"/>
      </w:pPr>
    </w:lvl>
    <w:lvl w:ilvl="1" w:tplc="0C090019" w:tentative="1">
      <w:start w:val="1"/>
      <w:numFmt w:val="lowerLetter"/>
      <w:lvlText w:val="%2."/>
      <w:lvlJc w:val="left"/>
      <w:pPr>
        <w:ind w:left="1822" w:hanging="360"/>
      </w:pPr>
    </w:lvl>
    <w:lvl w:ilvl="2" w:tplc="0C09001B" w:tentative="1">
      <w:start w:val="1"/>
      <w:numFmt w:val="lowerRoman"/>
      <w:lvlText w:val="%3."/>
      <w:lvlJc w:val="right"/>
      <w:pPr>
        <w:ind w:left="2542" w:hanging="180"/>
      </w:pPr>
    </w:lvl>
    <w:lvl w:ilvl="3" w:tplc="0C09000F" w:tentative="1">
      <w:start w:val="1"/>
      <w:numFmt w:val="decimal"/>
      <w:lvlText w:val="%4."/>
      <w:lvlJc w:val="left"/>
      <w:pPr>
        <w:ind w:left="3262" w:hanging="360"/>
      </w:pPr>
    </w:lvl>
    <w:lvl w:ilvl="4" w:tplc="0C090019" w:tentative="1">
      <w:start w:val="1"/>
      <w:numFmt w:val="lowerLetter"/>
      <w:lvlText w:val="%5."/>
      <w:lvlJc w:val="left"/>
      <w:pPr>
        <w:ind w:left="3982" w:hanging="360"/>
      </w:pPr>
    </w:lvl>
    <w:lvl w:ilvl="5" w:tplc="0C09001B" w:tentative="1">
      <w:start w:val="1"/>
      <w:numFmt w:val="lowerRoman"/>
      <w:lvlText w:val="%6."/>
      <w:lvlJc w:val="right"/>
      <w:pPr>
        <w:ind w:left="4702" w:hanging="180"/>
      </w:pPr>
    </w:lvl>
    <w:lvl w:ilvl="6" w:tplc="0C09000F" w:tentative="1">
      <w:start w:val="1"/>
      <w:numFmt w:val="decimal"/>
      <w:lvlText w:val="%7."/>
      <w:lvlJc w:val="left"/>
      <w:pPr>
        <w:ind w:left="5422" w:hanging="360"/>
      </w:pPr>
    </w:lvl>
    <w:lvl w:ilvl="7" w:tplc="0C090019" w:tentative="1">
      <w:start w:val="1"/>
      <w:numFmt w:val="lowerLetter"/>
      <w:lvlText w:val="%8."/>
      <w:lvlJc w:val="left"/>
      <w:pPr>
        <w:ind w:left="6142" w:hanging="360"/>
      </w:pPr>
    </w:lvl>
    <w:lvl w:ilvl="8" w:tplc="0C09001B" w:tentative="1">
      <w:start w:val="1"/>
      <w:numFmt w:val="lowerRoman"/>
      <w:lvlText w:val="%9."/>
      <w:lvlJc w:val="right"/>
      <w:pPr>
        <w:ind w:left="6862" w:hanging="180"/>
      </w:pPr>
    </w:lvl>
  </w:abstractNum>
  <w:abstractNum w:abstractNumId="8" w15:restartNumberingAfterBreak="0">
    <w:nsid w:val="690110BE"/>
    <w:multiLevelType w:val="hybridMultilevel"/>
    <w:tmpl w:val="405ED67C"/>
    <w:lvl w:ilvl="0" w:tplc="2A5A12F2">
      <w:start w:val="1"/>
      <w:numFmt w:val="lowerLetter"/>
      <w:lvlText w:val="%1."/>
      <w:lvlJc w:val="left"/>
      <w:pPr>
        <w:ind w:left="1132"/>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1" w:tplc="228CDC48">
      <w:start w:val="1"/>
      <w:numFmt w:val="lowerLetter"/>
      <w:lvlText w:val="%2"/>
      <w:lvlJc w:val="left"/>
      <w:pPr>
        <w:ind w:left="1942"/>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2" w:tplc="36942C80">
      <w:start w:val="1"/>
      <w:numFmt w:val="lowerRoman"/>
      <w:lvlText w:val="%3"/>
      <w:lvlJc w:val="left"/>
      <w:pPr>
        <w:ind w:left="2662"/>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3" w:tplc="7E342252">
      <w:start w:val="1"/>
      <w:numFmt w:val="decimal"/>
      <w:lvlText w:val="%4"/>
      <w:lvlJc w:val="left"/>
      <w:pPr>
        <w:ind w:left="3382"/>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4" w:tplc="F794A9B2">
      <w:start w:val="1"/>
      <w:numFmt w:val="lowerLetter"/>
      <w:lvlText w:val="%5"/>
      <w:lvlJc w:val="left"/>
      <w:pPr>
        <w:ind w:left="4102"/>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5" w:tplc="9AD0B804">
      <w:start w:val="1"/>
      <w:numFmt w:val="lowerRoman"/>
      <w:lvlText w:val="%6"/>
      <w:lvlJc w:val="left"/>
      <w:pPr>
        <w:ind w:left="4822"/>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6" w:tplc="F6326380">
      <w:start w:val="1"/>
      <w:numFmt w:val="decimal"/>
      <w:lvlText w:val="%7"/>
      <w:lvlJc w:val="left"/>
      <w:pPr>
        <w:ind w:left="5542"/>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7" w:tplc="8EBC4060">
      <w:start w:val="1"/>
      <w:numFmt w:val="lowerLetter"/>
      <w:lvlText w:val="%8"/>
      <w:lvlJc w:val="left"/>
      <w:pPr>
        <w:ind w:left="6262"/>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8" w:tplc="1A84A358">
      <w:start w:val="1"/>
      <w:numFmt w:val="lowerRoman"/>
      <w:lvlText w:val="%9"/>
      <w:lvlJc w:val="left"/>
      <w:pPr>
        <w:ind w:left="6982"/>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6A10483B"/>
    <w:multiLevelType w:val="hybridMultilevel"/>
    <w:tmpl w:val="A440B864"/>
    <w:lvl w:ilvl="0" w:tplc="79DC5FCE">
      <w:start w:val="1"/>
      <w:numFmt w:val="decimal"/>
      <w:lvlText w:val="%1."/>
      <w:lvlJc w:val="left"/>
      <w:pPr>
        <w:ind w:left="8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4983C52">
      <w:start w:val="1"/>
      <w:numFmt w:val="lowerLetter"/>
      <w:lvlText w:val="%2"/>
      <w:lvlJc w:val="left"/>
      <w:pPr>
        <w:ind w:left="15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1689256">
      <w:start w:val="1"/>
      <w:numFmt w:val="lowerRoman"/>
      <w:lvlText w:val="%3"/>
      <w:lvlJc w:val="left"/>
      <w:pPr>
        <w:ind w:left="22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09A303A">
      <w:start w:val="1"/>
      <w:numFmt w:val="decimal"/>
      <w:lvlText w:val="%4"/>
      <w:lvlJc w:val="left"/>
      <w:pPr>
        <w:ind w:left="30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9002840">
      <w:start w:val="1"/>
      <w:numFmt w:val="lowerLetter"/>
      <w:lvlText w:val="%5"/>
      <w:lvlJc w:val="left"/>
      <w:pPr>
        <w:ind w:left="37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140E1C6">
      <w:start w:val="1"/>
      <w:numFmt w:val="lowerRoman"/>
      <w:lvlText w:val="%6"/>
      <w:lvlJc w:val="left"/>
      <w:pPr>
        <w:ind w:left="44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5142A22">
      <w:start w:val="1"/>
      <w:numFmt w:val="decimal"/>
      <w:lvlText w:val="%7"/>
      <w:lvlJc w:val="left"/>
      <w:pPr>
        <w:ind w:left="51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2406612">
      <w:start w:val="1"/>
      <w:numFmt w:val="lowerLetter"/>
      <w:lvlText w:val="%8"/>
      <w:lvlJc w:val="left"/>
      <w:pPr>
        <w:ind w:left="58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E340C14">
      <w:start w:val="1"/>
      <w:numFmt w:val="lowerRoman"/>
      <w:lvlText w:val="%9"/>
      <w:lvlJc w:val="left"/>
      <w:pPr>
        <w:ind w:left="66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70250712"/>
    <w:multiLevelType w:val="hybridMultilevel"/>
    <w:tmpl w:val="E0B407A6"/>
    <w:lvl w:ilvl="0" w:tplc="D598BEB4">
      <w:start w:val="1"/>
      <w:numFmt w:val="decimal"/>
      <w:lvlText w:val="%1."/>
      <w:lvlJc w:val="left"/>
      <w:pPr>
        <w:ind w:left="8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8E87742">
      <w:start w:val="1"/>
      <w:numFmt w:val="lowerLetter"/>
      <w:lvlText w:val="%2"/>
      <w:lvlJc w:val="left"/>
      <w:pPr>
        <w:ind w:left="15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0605E4A">
      <w:start w:val="1"/>
      <w:numFmt w:val="lowerRoman"/>
      <w:lvlText w:val="%3"/>
      <w:lvlJc w:val="left"/>
      <w:pPr>
        <w:ind w:left="23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328D2BE">
      <w:start w:val="1"/>
      <w:numFmt w:val="decimal"/>
      <w:lvlText w:val="%4"/>
      <w:lvlJc w:val="left"/>
      <w:pPr>
        <w:ind w:left="30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70E0D02">
      <w:start w:val="1"/>
      <w:numFmt w:val="lowerLetter"/>
      <w:lvlText w:val="%5"/>
      <w:lvlJc w:val="left"/>
      <w:pPr>
        <w:ind w:left="37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D6A2C1C">
      <w:start w:val="1"/>
      <w:numFmt w:val="lowerRoman"/>
      <w:lvlText w:val="%6"/>
      <w:lvlJc w:val="left"/>
      <w:pPr>
        <w:ind w:left="44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8020752">
      <w:start w:val="1"/>
      <w:numFmt w:val="decimal"/>
      <w:lvlText w:val="%7"/>
      <w:lvlJc w:val="left"/>
      <w:pPr>
        <w:ind w:left="51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8EC93B4">
      <w:start w:val="1"/>
      <w:numFmt w:val="lowerLetter"/>
      <w:lvlText w:val="%8"/>
      <w:lvlJc w:val="left"/>
      <w:pPr>
        <w:ind w:left="59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52CBF80">
      <w:start w:val="1"/>
      <w:numFmt w:val="lowerRoman"/>
      <w:lvlText w:val="%9"/>
      <w:lvlJc w:val="left"/>
      <w:pPr>
        <w:ind w:left="66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16cid:durableId="646054647">
    <w:abstractNumId w:val="8"/>
  </w:num>
  <w:num w:numId="2" w16cid:durableId="1632975866">
    <w:abstractNumId w:val="0"/>
  </w:num>
  <w:num w:numId="3" w16cid:durableId="907426353">
    <w:abstractNumId w:val="1"/>
  </w:num>
  <w:num w:numId="4" w16cid:durableId="169569987">
    <w:abstractNumId w:val="9"/>
  </w:num>
  <w:num w:numId="5" w16cid:durableId="2102294128">
    <w:abstractNumId w:val="5"/>
  </w:num>
  <w:num w:numId="6" w16cid:durableId="2063015866">
    <w:abstractNumId w:val="10"/>
  </w:num>
  <w:num w:numId="7" w16cid:durableId="1254976700">
    <w:abstractNumId w:val="2"/>
  </w:num>
  <w:num w:numId="8" w16cid:durableId="1590776091">
    <w:abstractNumId w:val="6"/>
  </w:num>
  <w:num w:numId="9" w16cid:durableId="1608392653">
    <w:abstractNumId w:val="7"/>
  </w:num>
  <w:num w:numId="10" w16cid:durableId="1374840620">
    <w:abstractNumId w:val="4"/>
  </w:num>
  <w:num w:numId="11" w16cid:durableId="112808860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2D09"/>
    <w:rsid w:val="000232BA"/>
    <w:rsid w:val="00027593"/>
    <w:rsid w:val="00052A34"/>
    <w:rsid w:val="00060927"/>
    <w:rsid w:val="00062D09"/>
    <w:rsid w:val="00086CDF"/>
    <w:rsid w:val="000930DC"/>
    <w:rsid w:val="000C166B"/>
    <w:rsid w:val="000C2831"/>
    <w:rsid w:val="001344E7"/>
    <w:rsid w:val="00145DEF"/>
    <w:rsid w:val="00152BAC"/>
    <w:rsid w:val="00160F3A"/>
    <w:rsid w:val="00166020"/>
    <w:rsid w:val="00167F50"/>
    <w:rsid w:val="0018632E"/>
    <w:rsid w:val="001A34BA"/>
    <w:rsid w:val="001B61AE"/>
    <w:rsid w:val="00205FD3"/>
    <w:rsid w:val="002115F0"/>
    <w:rsid w:val="00217949"/>
    <w:rsid w:val="00231842"/>
    <w:rsid w:val="00231F19"/>
    <w:rsid w:val="00241282"/>
    <w:rsid w:val="0028602D"/>
    <w:rsid w:val="00287047"/>
    <w:rsid w:val="002A58EE"/>
    <w:rsid w:val="002B7707"/>
    <w:rsid w:val="002D66A4"/>
    <w:rsid w:val="00304203"/>
    <w:rsid w:val="0030534E"/>
    <w:rsid w:val="003261E7"/>
    <w:rsid w:val="00327F70"/>
    <w:rsid w:val="00332D1A"/>
    <w:rsid w:val="003503BE"/>
    <w:rsid w:val="003520BB"/>
    <w:rsid w:val="00354231"/>
    <w:rsid w:val="00356E99"/>
    <w:rsid w:val="00385483"/>
    <w:rsid w:val="003B4461"/>
    <w:rsid w:val="003B5406"/>
    <w:rsid w:val="003D3FFE"/>
    <w:rsid w:val="003D5556"/>
    <w:rsid w:val="003F14A8"/>
    <w:rsid w:val="004031FE"/>
    <w:rsid w:val="004033D8"/>
    <w:rsid w:val="00425F40"/>
    <w:rsid w:val="004668EE"/>
    <w:rsid w:val="00470C7A"/>
    <w:rsid w:val="00483D95"/>
    <w:rsid w:val="004846CF"/>
    <w:rsid w:val="004B23DE"/>
    <w:rsid w:val="004D594B"/>
    <w:rsid w:val="004F03FA"/>
    <w:rsid w:val="004F0E42"/>
    <w:rsid w:val="004F497A"/>
    <w:rsid w:val="004F72E1"/>
    <w:rsid w:val="005008C7"/>
    <w:rsid w:val="00516E8C"/>
    <w:rsid w:val="0052625E"/>
    <w:rsid w:val="00535FC4"/>
    <w:rsid w:val="00537CAC"/>
    <w:rsid w:val="00561390"/>
    <w:rsid w:val="0056224E"/>
    <w:rsid w:val="00564B00"/>
    <w:rsid w:val="00593ACD"/>
    <w:rsid w:val="005A4D37"/>
    <w:rsid w:val="005A5F45"/>
    <w:rsid w:val="005D0BF2"/>
    <w:rsid w:val="005E2357"/>
    <w:rsid w:val="005E507C"/>
    <w:rsid w:val="005F1C90"/>
    <w:rsid w:val="00603F58"/>
    <w:rsid w:val="00605FA0"/>
    <w:rsid w:val="006116A3"/>
    <w:rsid w:val="00623341"/>
    <w:rsid w:val="00641BFC"/>
    <w:rsid w:val="00644DE4"/>
    <w:rsid w:val="00680B4C"/>
    <w:rsid w:val="00686745"/>
    <w:rsid w:val="00694FE1"/>
    <w:rsid w:val="006960ED"/>
    <w:rsid w:val="006970A4"/>
    <w:rsid w:val="006A3F38"/>
    <w:rsid w:val="006B535A"/>
    <w:rsid w:val="006D414E"/>
    <w:rsid w:val="006F6BDF"/>
    <w:rsid w:val="00701159"/>
    <w:rsid w:val="007169B8"/>
    <w:rsid w:val="00720292"/>
    <w:rsid w:val="00721A14"/>
    <w:rsid w:val="0072433F"/>
    <w:rsid w:val="00774823"/>
    <w:rsid w:val="007C4425"/>
    <w:rsid w:val="007D4647"/>
    <w:rsid w:val="007E540C"/>
    <w:rsid w:val="00823832"/>
    <w:rsid w:val="00842FB1"/>
    <w:rsid w:val="00863C0E"/>
    <w:rsid w:val="008771A9"/>
    <w:rsid w:val="008A1041"/>
    <w:rsid w:val="008A1FBF"/>
    <w:rsid w:val="008A7CF5"/>
    <w:rsid w:val="008B12AC"/>
    <w:rsid w:val="008F03E8"/>
    <w:rsid w:val="008F3DC9"/>
    <w:rsid w:val="00952854"/>
    <w:rsid w:val="009604CF"/>
    <w:rsid w:val="00976249"/>
    <w:rsid w:val="00982685"/>
    <w:rsid w:val="009D295C"/>
    <w:rsid w:val="009D5B81"/>
    <w:rsid w:val="00A16E53"/>
    <w:rsid w:val="00A30753"/>
    <w:rsid w:val="00A42393"/>
    <w:rsid w:val="00A45717"/>
    <w:rsid w:val="00A612C9"/>
    <w:rsid w:val="00AA3C40"/>
    <w:rsid w:val="00AB2297"/>
    <w:rsid w:val="00AC59DD"/>
    <w:rsid w:val="00AD7405"/>
    <w:rsid w:val="00AF7CC1"/>
    <w:rsid w:val="00B1237E"/>
    <w:rsid w:val="00B2285B"/>
    <w:rsid w:val="00B40E71"/>
    <w:rsid w:val="00B57B49"/>
    <w:rsid w:val="00B60570"/>
    <w:rsid w:val="00B64E27"/>
    <w:rsid w:val="00B66A1B"/>
    <w:rsid w:val="00B754B8"/>
    <w:rsid w:val="00B84264"/>
    <w:rsid w:val="00B9288E"/>
    <w:rsid w:val="00B93208"/>
    <w:rsid w:val="00B97659"/>
    <w:rsid w:val="00BB466A"/>
    <w:rsid w:val="00BC2C92"/>
    <w:rsid w:val="00BD33EF"/>
    <w:rsid w:val="00C42670"/>
    <w:rsid w:val="00C6025D"/>
    <w:rsid w:val="00C913BF"/>
    <w:rsid w:val="00C92D26"/>
    <w:rsid w:val="00C94876"/>
    <w:rsid w:val="00CA1949"/>
    <w:rsid w:val="00CB264B"/>
    <w:rsid w:val="00CB5A9E"/>
    <w:rsid w:val="00CC15B2"/>
    <w:rsid w:val="00CF37D1"/>
    <w:rsid w:val="00CF54DA"/>
    <w:rsid w:val="00D02C6A"/>
    <w:rsid w:val="00D144FE"/>
    <w:rsid w:val="00D14770"/>
    <w:rsid w:val="00D33B48"/>
    <w:rsid w:val="00D63F01"/>
    <w:rsid w:val="00D70175"/>
    <w:rsid w:val="00D77E3D"/>
    <w:rsid w:val="00DA7027"/>
    <w:rsid w:val="00DB5F01"/>
    <w:rsid w:val="00DB752F"/>
    <w:rsid w:val="00DD30BA"/>
    <w:rsid w:val="00DD57C9"/>
    <w:rsid w:val="00DD7ED6"/>
    <w:rsid w:val="00E04ED9"/>
    <w:rsid w:val="00E10C3C"/>
    <w:rsid w:val="00E179BD"/>
    <w:rsid w:val="00E2452A"/>
    <w:rsid w:val="00E61D60"/>
    <w:rsid w:val="00E669ED"/>
    <w:rsid w:val="00E7628C"/>
    <w:rsid w:val="00E84588"/>
    <w:rsid w:val="00E9466C"/>
    <w:rsid w:val="00EB377A"/>
    <w:rsid w:val="00ED70D3"/>
    <w:rsid w:val="00EE3572"/>
    <w:rsid w:val="00EF5B4D"/>
    <w:rsid w:val="00F06CA0"/>
    <w:rsid w:val="00F124FE"/>
    <w:rsid w:val="00F1460A"/>
    <w:rsid w:val="00F203DA"/>
    <w:rsid w:val="00F3075E"/>
    <w:rsid w:val="00F307A8"/>
    <w:rsid w:val="00F36543"/>
    <w:rsid w:val="00F44856"/>
    <w:rsid w:val="00F471E2"/>
    <w:rsid w:val="00F47942"/>
    <w:rsid w:val="00F61791"/>
    <w:rsid w:val="00F61C56"/>
    <w:rsid w:val="00F71E67"/>
    <w:rsid w:val="00F72B7C"/>
    <w:rsid w:val="00F73D5C"/>
    <w:rsid w:val="00F94FC8"/>
    <w:rsid w:val="00F97738"/>
    <w:rsid w:val="00FE13A3"/>
    <w:rsid w:val="00FE5854"/>
    <w:rsid w:val="00FF16E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CEEE0"/>
  <w15:docId w15:val="{8CFE9244-FF60-49E1-A90C-727088005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363" w:lineRule="auto"/>
      <w:ind w:left="392" w:hanging="10"/>
    </w:pPr>
    <w:rPr>
      <w:rFonts w:ascii="Arial" w:eastAsia="Arial" w:hAnsi="Arial" w:cs="Arial"/>
      <w:color w:val="000000"/>
      <w:sz w:val="24"/>
    </w:rPr>
  </w:style>
  <w:style w:type="paragraph" w:styleId="Heading1">
    <w:name w:val="heading 1"/>
    <w:basedOn w:val="Normal"/>
    <w:next w:val="Normal"/>
    <w:link w:val="Heading1Char"/>
    <w:uiPriority w:val="9"/>
    <w:qFormat/>
    <w:rsid w:val="00B9288E"/>
    <w:pPr>
      <w:spacing w:after="0" w:line="218" w:lineRule="auto"/>
      <w:ind w:left="2124" w:right="1613" w:hanging="1625"/>
      <w:outlineLvl w:val="0"/>
    </w:pPr>
    <w:rPr>
      <w:rFonts w:ascii="Calibri" w:eastAsia="Calibri" w:hAnsi="Calibri" w:cs="Calibri"/>
      <w:b/>
      <w:sz w:val="40"/>
    </w:rPr>
  </w:style>
  <w:style w:type="paragraph" w:styleId="Heading2">
    <w:name w:val="heading 2"/>
    <w:next w:val="Normal"/>
    <w:link w:val="Heading2Char"/>
    <w:uiPriority w:val="9"/>
    <w:unhideWhenUsed/>
    <w:qFormat/>
    <w:pPr>
      <w:keepNext/>
      <w:keepLines/>
      <w:spacing w:after="116"/>
      <w:ind w:left="382" w:hanging="10"/>
      <w:outlineLvl w:val="1"/>
    </w:pPr>
    <w:rPr>
      <w:rFonts w:ascii="Arial" w:eastAsia="Arial" w:hAnsi="Arial" w:cs="Arial"/>
      <w:b/>
      <w:color w:val="000000"/>
      <w:sz w:val="24"/>
    </w:rPr>
  </w:style>
  <w:style w:type="paragraph" w:styleId="Heading3">
    <w:name w:val="heading 3"/>
    <w:next w:val="Normal"/>
    <w:link w:val="Heading3Char"/>
    <w:uiPriority w:val="9"/>
    <w:unhideWhenUsed/>
    <w:qFormat/>
    <w:pPr>
      <w:keepNext/>
      <w:keepLines/>
      <w:spacing w:after="116"/>
      <w:ind w:left="382" w:hanging="10"/>
      <w:outlineLvl w:val="2"/>
    </w:pPr>
    <w:rPr>
      <w:rFonts w:ascii="Arial" w:eastAsia="Arial" w:hAnsi="Arial" w:cs="Arial"/>
      <w:b/>
      <w:color w:val="000000"/>
      <w:sz w:val="24"/>
    </w:rPr>
  </w:style>
  <w:style w:type="paragraph" w:styleId="Heading4">
    <w:name w:val="heading 4"/>
    <w:next w:val="Normal"/>
    <w:link w:val="Heading4Char"/>
    <w:uiPriority w:val="9"/>
    <w:unhideWhenUsed/>
    <w:qFormat/>
    <w:pPr>
      <w:keepNext/>
      <w:keepLines/>
      <w:spacing w:after="116"/>
      <w:ind w:left="382" w:hanging="10"/>
      <w:outlineLvl w:val="3"/>
    </w:pPr>
    <w:rPr>
      <w:rFonts w:ascii="Arial" w:eastAsia="Arial" w:hAnsi="Arial" w:cs="Arial"/>
      <w:b/>
      <w:color w:val="000000"/>
      <w:sz w:val="24"/>
    </w:rPr>
  </w:style>
  <w:style w:type="paragraph" w:styleId="Heading5">
    <w:name w:val="heading 5"/>
    <w:next w:val="Normal"/>
    <w:link w:val="Heading5Char"/>
    <w:uiPriority w:val="9"/>
    <w:semiHidden/>
    <w:unhideWhenUsed/>
    <w:qFormat/>
    <w:pPr>
      <w:keepNext/>
      <w:keepLines/>
      <w:spacing w:after="116"/>
      <w:ind w:left="382" w:hanging="10"/>
      <w:outlineLvl w:val="4"/>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9288E"/>
    <w:rPr>
      <w:rFonts w:ascii="Calibri" w:eastAsia="Calibri" w:hAnsi="Calibri" w:cs="Calibri"/>
      <w:b/>
      <w:color w:val="000000"/>
      <w:sz w:val="40"/>
    </w:rPr>
  </w:style>
  <w:style w:type="character" w:customStyle="1" w:styleId="Heading4Char">
    <w:name w:val="Heading 4 Char"/>
    <w:link w:val="Heading4"/>
    <w:rPr>
      <w:rFonts w:ascii="Arial" w:eastAsia="Arial" w:hAnsi="Arial" w:cs="Arial"/>
      <w:b/>
      <w:color w:val="000000"/>
      <w:sz w:val="24"/>
    </w:rPr>
  </w:style>
  <w:style w:type="character" w:customStyle="1" w:styleId="Heading5Char">
    <w:name w:val="Heading 5 Char"/>
    <w:link w:val="Heading5"/>
    <w:rPr>
      <w:rFonts w:ascii="Arial" w:eastAsia="Arial" w:hAnsi="Arial" w:cs="Arial"/>
      <w:b/>
      <w:color w:val="000000"/>
      <w:sz w:val="24"/>
    </w:rPr>
  </w:style>
  <w:style w:type="character" w:customStyle="1" w:styleId="Heading2Char">
    <w:name w:val="Heading 2 Char"/>
    <w:link w:val="Heading2"/>
    <w:rPr>
      <w:rFonts w:ascii="Arial" w:eastAsia="Arial" w:hAnsi="Arial" w:cs="Arial"/>
      <w:b/>
      <w:color w:val="000000"/>
      <w:sz w:val="24"/>
    </w:rPr>
  </w:style>
  <w:style w:type="character" w:customStyle="1" w:styleId="Heading3Char">
    <w:name w:val="Heading 3 Char"/>
    <w:link w:val="Heading3"/>
    <w:rPr>
      <w:rFonts w:ascii="Arial" w:eastAsia="Arial" w:hAnsi="Arial" w:cs="Arial"/>
      <w:b/>
      <w:color w:val="000000"/>
      <w:sz w:val="24"/>
    </w:rPr>
  </w:style>
  <w:style w:type="paragraph" w:styleId="TOC1">
    <w:name w:val="toc 1"/>
    <w:hidden/>
    <w:uiPriority w:val="39"/>
    <w:pPr>
      <w:spacing w:after="236" w:line="260" w:lineRule="auto"/>
      <w:ind w:left="404" w:right="15" w:hanging="10"/>
    </w:pPr>
    <w:rPr>
      <w:rFonts w:ascii="Arial" w:eastAsia="Arial" w:hAnsi="Arial" w:cs="Arial"/>
      <w:b/>
      <w:color w:val="000000"/>
      <w:sz w:val="20"/>
    </w:rPr>
  </w:style>
  <w:style w:type="paragraph" w:styleId="TOC2">
    <w:name w:val="toc 2"/>
    <w:hidden/>
    <w:uiPriority w:val="39"/>
    <w:pPr>
      <w:spacing w:after="118"/>
      <w:ind w:left="644" w:right="15" w:hanging="10"/>
    </w:pPr>
    <w:rPr>
      <w:rFonts w:ascii="Arial" w:eastAsia="Arial" w:hAnsi="Arial" w:cs="Arial"/>
      <w:i/>
      <w:color w:val="000000"/>
      <w:sz w:val="20"/>
    </w:rPr>
  </w:style>
  <w:style w:type="paragraph" w:styleId="TOC3">
    <w:name w:val="toc 3"/>
    <w:hidden/>
    <w:uiPriority w:val="39"/>
    <w:pPr>
      <w:spacing w:after="118"/>
      <w:ind w:left="869" w:right="15" w:hanging="10"/>
      <w:jc w:val="right"/>
    </w:pPr>
    <w:rPr>
      <w:rFonts w:ascii="Arial" w:eastAsia="Arial" w:hAnsi="Arial" w:cs="Arial"/>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B9288E"/>
    <w:rPr>
      <w:color w:val="0563C1" w:themeColor="hyperlink"/>
      <w:u w:val="single"/>
    </w:rPr>
  </w:style>
  <w:style w:type="paragraph" w:styleId="Revision">
    <w:name w:val="Revision"/>
    <w:hidden/>
    <w:uiPriority w:val="99"/>
    <w:semiHidden/>
    <w:rsid w:val="00E04ED9"/>
    <w:pPr>
      <w:spacing w:after="0" w:line="240" w:lineRule="auto"/>
    </w:pPr>
    <w:rPr>
      <w:rFonts w:ascii="Arial" w:eastAsia="Arial" w:hAnsi="Arial" w:cs="Arial"/>
      <w:color w:val="000000"/>
      <w:sz w:val="24"/>
    </w:rPr>
  </w:style>
  <w:style w:type="character" w:styleId="CommentReference">
    <w:name w:val="annotation reference"/>
    <w:basedOn w:val="DefaultParagraphFont"/>
    <w:uiPriority w:val="99"/>
    <w:semiHidden/>
    <w:unhideWhenUsed/>
    <w:rsid w:val="005D0BF2"/>
    <w:rPr>
      <w:sz w:val="16"/>
      <w:szCs w:val="16"/>
    </w:rPr>
  </w:style>
  <w:style w:type="paragraph" w:styleId="CommentText">
    <w:name w:val="annotation text"/>
    <w:basedOn w:val="Normal"/>
    <w:link w:val="CommentTextChar"/>
    <w:uiPriority w:val="99"/>
    <w:unhideWhenUsed/>
    <w:rsid w:val="005D0BF2"/>
    <w:pPr>
      <w:spacing w:line="240" w:lineRule="auto"/>
    </w:pPr>
    <w:rPr>
      <w:sz w:val="20"/>
      <w:szCs w:val="20"/>
    </w:rPr>
  </w:style>
  <w:style w:type="character" w:customStyle="1" w:styleId="CommentTextChar">
    <w:name w:val="Comment Text Char"/>
    <w:basedOn w:val="DefaultParagraphFont"/>
    <w:link w:val="CommentText"/>
    <w:uiPriority w:val="99"/>
    <w:rsid w:val="005D0BF2"/>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5D0BF2"/>
    <w:rPr>
      <w:b/>
      <w:bCs/>
    </w:rPr>
  </w:style>
  <w:style w:type="character" w:customStyle="1" w:styleId="CommentSubjectChar">
    <w:name w:val="Comment Subject Char"/>
    <w:basedOn w:val="CommentTextChar"/>
    <w:link w:val="CommentSubject"/>
    <w:uiPriority w:val="99"/>
    <w:semiHidden/>
    <w:rsid w:val="005D0BF2"/>
    <w:rPr>
      <w:rFonts w:ascii="Arial" w:eastAsia="Arial" w:hAnsi="Arial" w:cs="Arial"/>
      <w:b/>
      <w:bCs/>
      <w:color w:val="000000"/>
      <w:sz w:val="20"/>
      <w:szCs w:val="20"/>
    </w:rPr>
  </w:style>
  <w:style w:type="paragraph" w:styleId="ListParagraph">
    <w:name w:val="List Paragraph"/>
    <w:basedOn w:val="Normal"/>
    <w:uiPriority w:val="34"/>
    <w:qFormat/>
    <w:rsid w:val="004F72E1"/>
    <w:pPr>
      <w:ind w:left="720"/>
      <w:contextualSpacing/>
    </w:pPr>
  </w:style>
  <w:style w:type="paragraph" w:styleId="NormalWeb">
    <w:name w:val="Normal (Web)"/>
    <w:basedOn w:val="Normal"/>
    <w:uiPriority w:val="99"/>
    <w:unhideWhenUsed/>
    <w:rsid w:val="00160F3A"/>
    <w:pPr>
      <w:spacing w:before="100" w:beforeAutospacing="1" w:after="100" w:afterAutospacing="1" w:line="240" w:lineRule="auto"/>
      <w:ind w:left="0" w:firstLine="0"/>
    </w:pPr>
    <w:rPr>
      <w:rFonts w:ascii="Times New Roman" w:eastAsia="Times New Roman" w:hAnsi="Times New Roman" w:cs="Times New Roman"/>
      <w:color w:val="auto"/>
      <w:szCs w:val="24"/>
      <w:lang w:val="en-AU" w:eastAsia="en-AU"/>
    </w:rPr>
  </w:style>
  <w:style w:type="character" w:customStyle="1" w:styleId="enumerate">
    <w:name w:val="enumerate"/>
    <w:basedOn w:val="DefaultParagraphFont"/>
    <w:rsid w:val="00160F3A"/>
  </w:style>
  <w:style w:type="character" w:styleId="UnresolvedMention">
    <w:name w:val="Unresolved Mention"/>
    <w:basedOn w:val="DefaultParagraphFont"/>
    <w:uiPriority w:val="99"/>
    <w:semiHidden/>
    <w:unhideWhenUsed/>
    <w:rsid w:val="00B60570"/>
    <w:rPr>
      <w:color w:val="605E5C"/>
      <w:shd w:val="clear" w:color="auto" w:fill="E1DFDD"/>
    </w:rPr>
  </w:style>
  <w:style w:type="character" w:styleId="FollowedHyperlink">
    <w:name w:val="FollowedHyperlink"/>
    <w:basedOn w:val="DefaultParagraphFont"/>
    <w:uiPriority w:val="99"/>
    <w:semiHidden/>
    <w:unhideWhenUsed/>
    <w:rsid w:val="00F3075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1861893">
      <w:bodyDiv w:val="1"/>
      <w:marLeft w:val="0"/>
      <w:marRight w:val="0"/>
      <w:marTop w:val="0"/>
      <w:marBottom w:val="0"/>
      <w:divBdr>
        <w:top w:val="none" w:sz="0" w:space="0" w:color="auto"/>
        <w:left w:val="none" w:sz="0" w:space="0" w:color="auto"/>
        <w:bottom w:val="none" w:sz="0" w:space="0" w:color="auto"/>
        <w:right w:val="none" w:sz="0" w:space="0" w:color="auto"/>
      </w:divBdr>
    </w:div>
    <w:div w:id="730150649">
      <w:bodyDiv w:val="1"/>
      <w:marLeft w:val="0"/>
      <w:marRight w:val="0"/>
      <w:marTop w:val="0"/>
      <w:marBottom w:val="0"/>
      <w:divBdr>
        <w:top w:val="none" w:sz="0" w:space="0" w:color="auto"/>
        <w:left w:val="none" w:sz="0" w:space="0" w:color="auto"/>
        <w:bottom w:val="none" w:sz="0" w:space="0" w:color="auto"/>
        <w:right w:val="none" w:sz="0" w:space="0" w:color="auto"/>
      </w:divBdr>
    </w:div>
    <w:div w:id="926425966">
      <w:bodyDiv w:val="1"/>
      <w:marLeft w:val="0"/>
      <w:marRight w:val="0"/>
      <w:marTop w:val="0"/>
      <w:marBottom w:val="0"/>
      <w:divBdr>
        <w:top w:val="none" w:sz="0" w:space="0" w:color="auto"/>
        <w:left w:val="none" w:sz="0" w:space="0" w:color="auto"/>
        <w:bottom w:val="none" w:sz="0" w:space="0" w:color="auto"/>
        <w:right w:val="none" w:sz="0" w:space="0" w:color="auto"/>
      </w:divBdr>
    </w:div>
    <w:div w:id="1209993918">
      <w:bodyDiv w:val="1"/>
      <w:marLeft w:val="0"/>
      <w:marRight w:val="0"/>
      <w:marTop w:val="0"/>
      <w:marBottom w:val="0"/>
      <w:divBdr>
        <w:top w:val="none" w:sz="0" w:space="0" w:color="auto"/>
        <w:left w:val="none" w:sz="0" w:space="0" w:color="auto"/>
        <w:bottom w:val="none" w:sz="0" w:space="0" w:color="auto"/>
        <w:right w:val="none" w:sz="0" w:space="0" w:color="auto"/>
      </w:divBdr>
    </w:div>
    <w:div w:id="14083843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policies.westernsydney.edu.au/document/view.current.php?id=156" TargetMode="External"/><Relationship Id="rId18" Type="http://schemas.openxmlformats.org/officeDocument/2006/relationships/footer" Target="footer3.xml"/><Relationship Id="rId26" Type="http://schemas.openxmlformats.org/officeDocument/2006/relationships/image" Target="media/image3.png"/><Relationship Id="rId39" Type="http://schemas.openxmlformats.org/officeDocument/2006/relationships/hyperlink" Target="http://gradresearch.unimelb.edu.au/programs/GReP/GREIM.html" TargetMode="External"/><Relationship Id="rId21" Type="http://schemas.openxmlformats.org/officeDocument/2006/relationships/hyperlink" Target="https://www.westernsydney.edu.au/research/research_ethics_and_integrity" TargetMode="External"/><Relationship Id="rId34" Type="http://schemas.openxmlformats.org/officeDocument/2006/relationships/hyperlink" Target="http://www.researchintegrity.org/Statements/Montreal%20Statement%20English.pdf" TargetMode="External"/><Relationship Id="rId42" Type="http://schemas.openxmlformats.org/officeDocument/2006/relationships/footer" Target="footer5.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1.xml"/><Relationship Id="rId29" Type="http://schemas.openxmlformats.org/officeDocument/2006/relationships/hyperlink" Target="http://www.nhmrc.gov.au/guidelines/publications/r3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s://policies.westernsydney.edu.au/document/view.current.php?id=166" TargetMode="External"/><Relationship Id="rId32" Type="http://schemas.openxmlformats.org/officeDocument/2006/relationships/hyperlink" Target="http://www.researchintegrity.org/Statements/Montreal%20Statement%20English.pdf" TargetMode="External"/><Relationship Id="rId37" Type="http://schemas.openxmlformats.org/officeDocument/2006/relationships/hyperlink" Target="https://www.westernsydney.edu.au/research/research_ethics_and_integrity/human_ethics" TargetMode="External"/><Relationship Id="rId40" Type="http://schemas.openxmlformats.org/officeDocument/2006/relationships/hyperlink" Target="http://gradresearch.unimelb.edu.au/programs/GReP/GREIM.html"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westernsydney.edu.au/sol/school_of_law/honours" TargetMode="External"/><Relationship Id="rId23" Type="http://schemas.openxmlformats.org/officeDocument/2006/relationships/hyperlink" Target="https://policies.westernsydney.edu.au/document/view.current.php?id=203" TargetMode="External"/><Relationship Id="rId28" Type="http://schemas.openxmlformats.org/officeDocument/2006/relationships/hyperlink" Target="http://www.nhmrc.gov.au/guidelines/publications/r39" TargetMode="External"/><Relationship Id="rId36" Type="http://schemas.openxmlformats.org/officeDocument/2006/relationships/hyperlink" Target="https://www.westernsydney.edu.au/research/research_ethics_and_integrity/human_ethics" TargetMode="External"/><Relationship Id="rId10" Type="http://schemas.openxmlformats.org/officeDocument/2006/relationships/image" Target="media/image3.jpeg"/><Relationship Id="rId19" Type="http://schemas.openxmlformats.org/officeDocument/2006/relationships/hyperlink" Target="https://policies.westernsydney.edu.au/document/view.current.php?id=156" TargetMode="External"/><Relationship Id="rId31" Type="http://schemas.openxmlformats.org/officeDocument/2006/relationships/hyperlink" Target="http://www.singaporestatement.org/statement.html"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westernsydney.edu.au/sol/school_of_law/honours" TargetMode="External"/><Relationship Id="rId22" Type="http://schemas.openxmlformats.org/officeDocument/2006/relationships/hyperlink" Target="https://www.westernsydney.edu.au/research/research_ethics_and_integrity" TargetMode="External"/><Relationship Id="rId27" Type="http://schemas.openxmlformats.org/officeDocument/2006/relationships/hyperlink" Target="http://www.nhmrc.gov.au/guidelines/publications/r39" TargetMode="External"/><Relationship Id="rId30" Type="http://schemas.openxmlformats.org/officeDocument/2006/relationships/hyperlink" Target="http://www.singaporestatement.org/statement.html" TargetMode="External"/><Relationship Id="rId35" Type="http://schemas.openxmlformats.org/officeDocument/2006/relationships/hyperlink" Target="https://www.westernsydney.edu.au/research/research_ethics_and_integrity/human_ethics" TargetMode="External"/><Relationship Id="rId43" Type="http://schemas.openxmlformats.org/officeDocument/2006/relationships/footer" Target="footer6.xml"/><Relationship Id="rId8" Type="http://schemas.openxmlformats.org/officeDocument/2006/relationships/image" Target="media/image1.jpg"/><Relationship Id="rId3" Type="http://schemas.openxmlformats.org/officeDocument/2006/relationships/styles" Target="styles.xml"/><Relationship Id="rId12" Type="http://schemas.openxmlformats.org/officeDocument/2006/relationships/hyperlink" Target="https://policies.westernsydney.edu.au/document/view.current.php?id=156" TargetMode="External"/><Relationship Id="rId17" Type="http://schemas.openxmlformats.org/officeDocument/2006/relationships/footer" Target="footer2.xml"/><Relationship Id="rId25" Type="http://schemas.openxmlformats.org/officeDocument/2006/relationships/hyperlink" Target="https://policies.westernsydney.edu.au/document/view.current.php?id=166" TargetMode="External"/><Relationship Id="rId33" Type="http://schemas.openxmlformats.org/officeDocument/2006/relationships/hyperlink" Target="http://www.researchintegrity.org/Statements/Montreal%20Statement%20English.pdf" TargetMode="External"/><Relationship Id="rId38" Type="http://schemas.openxmlformats.org/officeDocument/2006/relationships/hyperlink" Target="http://gradresearch.unimelb.edu.au/programs/GReP/GREIM.html" TargetMode="External"/><Relationship Id="rId20" Type="http://schemas.openxmlformats.org/officeDocument/2006/relationships/hyperlink" Target="https://policies.westernsydney.edu.au/document/view.current.php?id=156" TargetMode="External"/><Relationship Id="rId41"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312C0F-BB20-475D-8C6C-449F85B96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17</Pages>
  <Words>4190</Words>
  <Characters>23887</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Microsoft Word - School of Law Honours Guide 2014 - 5 July 2013</vt:lpstr>
    </vt:vector>
  </TitlesOfParts>
  <Company/>
  <LinksUpToDate>false</LinksUpToDate>
  <CharactersWithSpaces>28021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School of Law Honours Guide 2014 - 5 July 2013</dc:title>
  <dc:subject/>
  <dc:creator>30014463</dc:creator>
  <cp:keywords/>
  <cp:lastModifiedBy>June Wang</cp:lastModifiedBy>
  <cp:revision>8</cp:revision>
  <dcterms:created xsi:type="dcterms:W3CDTF">2023-10-17T23:13:00Z</dcterms:created>
  <dcterms:modified xsi:type="dcterms:W3CDTF">2023-10-17T23:46:00Z</dcterms:modified>
</cp:coreProperties>
</file>