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56"/>
        <w:gridCol w:w="7220"/>
      </w:tblGrid>
      <w:tr w:rsidR="00861E7C" w:rsidRPr="00BB20A9" w14:paraId="49065DC9" w14:textId="77777777" w:rsidTr="00F33627">
        <w:tc>
          <w:tcPr>
            <w:tcW w:w="2405" w:type="dxa"/>
          </w:tcPr>
          <w:p w14:paraId="07AF1A65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Name of Supervisor</w:t>
            </w:r>
          </w:p>
        </w:tc>
        <w:tc>
          <w:tcPr>
            <w:tcW w:w="7371" w:type="dxa"/>
          </w:tcPr>
          <w:p w14:paraId="63943D73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Topics </w:t>
            </w:r>
          </w:p>
        </w:tc>
      </w:tr>
      <w:tr w:rsidR="00861E7C" w:rsidRPr="00BB20A9" w14:paraId="521DC614" w14:textId="77777777" w:rsidTr="00F33627">
        <w:tc>
          <w:tcPr>
            <w:tcW w:w="2405" w:type="dxa"/>
            <w:vAlign w:val="center"/>
          </w:tcPr>
          <w:p w14:paraId="1448CF46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AFTAB, Amira</w:t>
            </w:r>
          </w:p>
        </w:tc>
        <w:tc>
          <w:tcPr>
            <w:tcW w:w="7371" w:type="dxa"/>
          </w:tcPr>
          <w:p w14:paraId="48446F72" w14:textId="77777777" w:rsidR="00861E7C" w:rsidRPr="00BB20A9" w:rsidRDefault="00861E7C" w:rsidP="00861E7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domestic and family violence in diverse communities (CALD, </w:t>
            </w:r>
            <w:proofErr w:type="gramStart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faith-based</w:t>
            </w:r>
            <w:proofErr w:type="gramEnd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, LGBTI+ etc)</w:t>
            </w: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74390A" w14:textId="77777777" w:rsidR="00861E7C" w:rsidRPr="00BB20A9" w:rsidRDefault="00861E7C" w:rsidP="00861E7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Transgender rights and the law</w:t>
            </w: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BCF930" w14:textId="77777777" w:rsidR="00861E7C" w:rsidRPr="00BB20A9" w:rsidRDefault="00861E7C" w:rsidP="00861E7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Legal responses to image-based abuse</w:t>
            </w:r>
          </w:p>
          <w:p w14:paraId="61B0AE5B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7C" w:rsidRPr="00BB20A9" w14:paraId="16D263FC" w14:textId="77777777" w:rsidTr="00F33627">
        <w:tc>
          <w:tcPr>
            <w:tcW w:w="2405" w:type="dxa"/>
            <w:vAlign w:val="center"/>
          </w:tcPr>
          <w:p w14:paraId="5B44D21E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AZZI, John</w:t>
            </w:r>
          </w:p>
        </w:tc>
        <w:tc>
          <w:tcPr>
            <w:tcW w:w="7371" w:type="dxa"/>
          </w:tcPr>
          <w:p w14:paraId="7A3DB577" w14:textId="77777777" w:rsidR="00861E7C" w:rsidRPr="006453EF" w:rsidRDefault="00861E7C" w:rsidP="00861E7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Tax</w:t>
            </w:r>
          </w:p>
          <w:p w14:paraId="2C679E01" w14:textId="77777777" w:rsidR="00861E7C" w:rsidRPr="006453EF" w:rsidRDefault="00861E7C" w:rsidP="00861E7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Domestic Tax</w:t>
            </w:r>
          </w:p>
          <w:p w14:paraId="1E2544F0" w14:textId="77777777" w:rsidR="00861E7C" w:rsidRPr="006453EF" w:rsidRDefault="00861E7C" w:rsidP="00861E7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Law</w:t>
            </w:r>
          </w:p>
        </w:tc>
      </w:tr>
      <w:tr w:rsidR="00861E7C" w:rsidRPr="00BB20A9" w14:paraId="5705B8AF" w14:textId="77777777" w:rsidTr="00F33627">
        <w:tc>
          <w:tcPr>
            <w:tcW w:w="2405" w:type="dxa"/>
            <w:vAlign w:val="center"/>
          </w:tcPr>
          <w:p w14:paraId="20528840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BHATTI, Maria</w:t>
            </w:r>
          </w:p>
        </w:tc>
        <w:tc>
          <w:tcPr>
            <w:tcW w:w="7371" w:type="dxa"/>
          </w:tcPr>
          <w:p w14:paraId="1941C097" w14:textId="77777777" w:rsidR="00861E7C" w:rsidRPr="00BB20A9" w:rsidRDefault="00861E7C" w:rsidP="00861E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equity and trusts</w:t>
            </w:r>
          </w:p>
          <w:p w14:paraId="0A862352" w14:textId="77777777" w:rsidR="00861E7C" w:rsidRPr="00BB20A9" w:rsidRDefault="00861E7C" w:rsidP="00861E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religion and law</w:t>
            </w:r>
          </w:p>
        </w:tc>
      </w:tr>
      <w:tr w:rsidR="00861E7C" w:rsidRPr="00BB20A9" w14:paraId="04C15CE5" w14:textId="77777777" w:rsidTr="00F33627">
        <w:tc>
          <w:tcPr>
            <w:tcW w:w="2405" w:type="dxa"/>
            <w:vAlign w:val="center"/>
          </w:tcPr>
          <w:p w14:paraId="118AFEBF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BORSELLINO, Grace</w:t>
            </w:r>
          </w:p>
        </w:tc>
        <w:tc>
          <w:tcPr>
            <w:tcW w:w="7371" w:type="dxa"/>
          </w:tcPr>
          <w:p w14:paraId="1C5BB1D1" w14:textId="77777777" w:rsidR="00861E7C" w:rsidRPr="006453EF" w:rsidRDefault="00861E7C" w:rsidP="00861E7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EF">
              <w:rPr>
                <w:rFonts w:ascii="Times New Roman" w:hAnsi="Times New Roman" w:cs="Times New Roman"/>
                <w:sz w:val="24"/>
                <w:szCs w:val="24"/>
              </w:rPr>
              <w:t xml:space="preserve">Corporation Law </w:t>
            </w:r>
          </w:p>
        </w:tc>
      </w:tr>
      <w:tr w:rsidR="00861E7C" w:rsidRPr="00BB20A9" w14:paraId="7DC77943" w14:textId="77777777" w:rsidTr="00F33627">
        <w:tc>
          <w:tcPr>
            <w:tcW w:w="2405" w:type="dxa"/>
            <w:vAlign w:val="center"/>
          </w:tcPr>
          <w:p w14:paraId="091578FD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BROGAN, Michael</w:t>
            </w:r>
          </w:p>
        </w:tc>
        <w:tc>
          <w:tcPr>
            <w:tcW w:w="7371" w:type="dxa"/>
          </w:tcPr>
          <w:p w14:paraId="17CF3371" w14:textId="77777777" w:rsidR="00861E7C" w:rsidRPr="00BB20A9" w:rsidRDefault="00861E7C" w:rsidP="00861E7C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sz w:val="24"/>
                <w:szCs w:val="24"/>
              </w:rPr>
              <w:t>Lawyers’ professional responsibility &amp; legal ethics</w:t>
            </w:r>
          </w:p>
          <w:p w14:paraId="02F52C01" w14:textId="77777777" w:rsidR="00861E7C" w:rsidRPr="00BB20A9" w:rsidRDefault="00861E7C" w:rsidP="00861E7C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sz w:val="24"/>
                <w:szCs w:val="24"/>
              </w:rPr>
              <w:t>Criminal Law</w:t>
            </w:r>
          </w:p>
          <w:p w14:paraId="12A5CD73" w14:textId="77777777" w:rsidR="00861E7C" w:rsidRPr="00BB20A9" w:rsidRDefault="00861E7C" w:rsidP="00861E7C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dispute resolution</w:t>
            </w:r>
          </w:p>
        </w:tc>
      </w:tr>
      <w:tr w:rsidR="00861E7C" w:rsidRPr="00BB20A9" w14:paraId="20D5B9C7" w14:textId="77777777" w:rsidTr="00F33627">
        <w:tc>
          <w:tcPr>
            <w:tcW w:w="2405" w:type="dxa"/>
            <w:vAlign w:val="center"/>
          </w:tcPr>
          <w:p w14:paraId="6883F0EE" w14:textId="77777777" w:rsidR="00861E7C" w:rsidRPr="00BB20A9" w:rsidRDefault="00861E7C" w:rsidP="00F3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Honourable David Collier AM  </w:t>
            </w:r>
          </w:p>
        </w:tc>
        <w:tc>
          <w:tcPr>
            <w:tcW w:w="7371" w:type="dxa"/>
          </w:tcPr>
          <w:p w14:paraId="28BEC263" w14:textId="77777777" w:rsidR="00861E7C" w:rsidRPr="00BB20A9" w:rsidRDefault="00861E7C" w:rsidP="00861E7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 Family law</w:t>
            </w: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342755" w14:textId="77777777" w:rsidR="00861E7C" w:rsidRPr="00BB20A9" w:rsidRDefault="00861E7C" w:rsidP="00861E7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Criminal law</w:t>
            </w:r>
          </w:p>
        </w:tc>
      </w:tr>
      <w:tr w:rsidR="00861E7C" w:rsidRPr="00BB20A9" w14:paraId="263BB844" w14:textId="77777777" w:rsidTr="00F33627">
        <w:tc>
          <w:tcPr>
            <w:tcW w:w="2405" w:type="dxa"/>
            <w:vAlign w:val="center"/>
          </w:tcPr>
          <w:p w14:paraId="4244CF39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COUZENS, Meda</w:t>
            </w:r>
          </w:p>
        </w:tc>
        <w:tc>
          <w:tcPr>
            <w:tcW w:w="7371" w:type="dxa"/>
          </w:tcPr>
          <w:p w14:paraId="64CEA5EE" w14:textId="77777777" w:rsidR="00861E7C" w:rsidRDefault="00861E7C" w:rsidP="00861E7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Australian human rights legislation</w:t>
            </w:r>
          </w:p>
          <w:p w14:paraId="66C08EB3" w14:textId="77777777" w:rsidR="00861E7C" w:rsidRPr="00BB20A9" w:rsidRDefault="00861E7C" w:rsidP="00861E7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the rights of children</w:t>
            </w: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2F50CF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7C" w:rsidRPr="00BB20A9" w14:paraId="0D2E8CA8" w14:textId="77777777" w:rsidTr="00F33627">
        <w:tc>
          <w:tcPr>
            <w:tcW w:w="2405" w:type="dxa"/>
            <w:vAlign w:val="center"/>
          </w:tcPr>
          <w:p w14:paraId="5C18E2D7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DONNELLY, Jason</w:t>
            </w:r>
          </w:p>
        </w:tc>
        <w:tc>
          <w:tcPr>
            <w:tcW w:w="7371" w:type="dxa"/>
          </w:tcPr>
          <w:p w14:paraId="41C33FA7" w14:textId="77777777" w:rsidR="00861E7C" w:rsidRPr="00BB20A9" w:rsidRDefault="00861E7C" w:rsidP="00861E7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Australian migration law</w:t>
            </w: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6DB292" w14:textId="77777777" w:rsidR="00861E7C" w:rsidRPr="00BB20A9" w:rsidRDefault="00861E7C" w:rsidP="00861E7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Australian statutory interpretation </w:t>
            </w: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688120" w14:textId="77777777" w:rsidR="00861E7C" w:rsidRPr="00BB20A9" w:rsidRDefault="00861E7C" w:rsidP="00861E7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Australian administrative law</w:t>
            </w:r>
          </w:p>
        </w:tc>
      </w:tr>
      <w:tr w:rsidR="00861E7C" w:rsidRPr="00BB20A9" w14:paraId="3E378AE0" w14:textId="77777777" w:rsidTr="00F33627">
        <w:tc>
          <w:tcPr>
            <w:tcW w:w="2405" w:type="dxa"/>
            <w:vAlign w:val="center"/>
          </w:tcPr>
          <w:p w14:paraId="4DD6CF50" w14:textId="77777777" w:rsidR="00861E7C" w:rsidRPr="00BB20A9" w:rsidRDefault="00861E7C" w:rsidP="00F3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Edelbi, Souheir </w:t>
            </w:r>
          </w:p>
        </w:tc>
        <w:tc>
          <w:tcPr>
            <w:tcW w:w="7371" w:type="dxa"/>
          </w:tcPr>
          <w:p w14:paraId="44DC1870" w14:textId="77777777" w:rsidR="00861E7C" w:rsidRPr="00BB20A9" w:rsidRDefault="00861E7C" w:rsidP="00861E7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International criminal law/the International Criminal Court </w:t>
            </w: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A25B80" w14:textId="77777777" w:rsidR="00861E7C" w:rsidRPr="00BB20A9" w:rsidRDefault="00861E7C" w:rsidP="00861E7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race, </w:t>
            </w:r>
            <w:proofErr w:type="gramStart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racism</w:t>
            </w:r>
            <w:proofErr w:type="gramEnd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 and the law more generally</w:t>
            </w: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9D1D08" w14:textId="77777777" w:rsidR="00861E7C" w:rsidRPr="00BB20A9" w:rsidRDefault="00861E7C" w:rsidP="00861E7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feminism, Muslim </w:t>
            </w:r>
            <w:proofErr w:type="gramStart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gramEnd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 and the law-</w:t>
            </w:r>
          </w:p>
          <w:p w14:paraId="136FAC74" w14:textId="77777777" w:rsidR="00861E7C" w:rsidRPr="00BB20A9" w:rsidRDefault="00861E7C" w:rsidP="00861E7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postcolonial politics and society in Africa or anything to do with postcolonial theory/literatures and the law</w:t>
            </w:r>
          </w:p>
        </w:tc>
      </w:tr>
      <w:tr w:rsidR="00861E7C" w:rsidRPr="00BB20A9" w14:paraId="457FEB5A" w14:textId="77777777" w:rsidTr="00F33627">
        <w:tc>
          <w:tcPr>
            <w:tcW w:w="2405" w:type="dxa"/>
            <w:vAlign w:val="center"/>
          </w:tcPr>
          <w:p w14:paraId="73D777B5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FELD, Francine</w:t>
            </w:r>
          </w:p>
        </w:tc>
        <w:tc>
          <w:tcPr>
            <w:tcW w:w="7371" w:type="dxa"/>
          </w:tcPr>
          <w:p w14:paraId="2C184DC5" w14:textId="77777777" w:rsidR="00861E7C" w:rsidRPr="00BB20A9" w:rsidRDefault="00861E7C" w:rsidP="00861E7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Evidence Law</w:t>
            </w:r>
          </w:p>
          <w:p w14:paraId="3B6C5183" w14:textId="77777777" w:rsidR="00861E7C" w:rsidRPr="00BB20A9" w:rsidRDefault="00861E7C" w:rsidP="00861E7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Criminal Procedure</w:t>
            </w:r>
          </w:p>
        </w:tc>
      </w:tr>
      <w:tr w:rsidR="00861E7C" w:rsidRPr="00BB20A9" w14:paraId="13CF1C32" w14:textId="77777777" w:rsidTr="00F33627">
        <w:tc>
          <w:tcPr>
            <w:tcW w:w="2405" w:type="dxa"/>
            <w:vAlign w:val="center"/>
          </w:tcPr>
          <w:p w14:paraId="5774B097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FOONG, Patrick</w:t>
            </w:r>
          </w:p>
        </w:tc>
        <w:tc>
          <w:tcPr>
            <w:tcW w:w="7371" w:type="dxa"/>
          </w:tcPr>
          <w:p w14:paraId="32A762FA" w14:textId="77777777" w:rsidR="00861E7C" w:rsidRPr="00BB20A9" w:rsidRDefault="00861E7C" w:rsidP="00861E7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 cell research and therapy: legal and ethical issues</w:t>
            </w:r>
          </w:p>
          <w:p w14:paraId="5A8CEDA8" w14:textId="77777777" w:rsidR="00861E7C" w:rsidRPr="00BB20A9" w:rsidRDefault="00861E7C" w:rsidP="00861E7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Genome editing and therapy: legal and ethical </w:t>
            </w:r>
            <w:proofErr w:type="gramStart"/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issues</w:t>
            </w:r>
            <w:proofErr w:type="gramEnd"/>
          </w:p>
          <w:p w14:paraId="6B8621E4" w14:textId="77777777" w:rsidR="00861E7C" w:rsidRPr="00BB20A9" w:rsidRDefault="00861E7C" w:rsidP="00861E7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 intelligence (AI) in health care and medical research: Ethics and Law</w:t>
            </w:r>
          </w:p>
        </w:tc>
      </w:tr>
      <w:tr w:rsidR="00861E7C" w:rsidRPr="00BB20A9" w14:paraId="6A7D708F" w14:textId="77777777" w:rsidTr="00F33627">
        <w:tc>
          <w:tcPr>
            <w:tcW w:w="2405" w:type="dxa"/>
            <w:vAlign w:val="center"/>
          </w:tcPr>
          <w:p w14:paraId="0B796117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GOODING, Bradley</w:t>
            </w:r>
          </w:p>
        </w:tc>
        <w:tc>
          <w:tcPr>
            <w:tcW w:w="7371" w:type="dxa"/>
          </w:tcPr>
          <w:p w14:paraId="4A8E684D" w14:textId="77777777" w:rsidR="00861E7C" w:rsidRPr="00BB20A9" w:rsidRDefault="00861E7C" w:rsidP="00861E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 incommensurability in law (Generally) or Interactions between irreducibly plural frameworks of value (Specifically)</w:t>
            </w:r>
          </w:p>
          <w:p w14:paraId="54442D9C" w14:textId="77777777" w:rsidR="00861E7C" w:rsidRPr="00BB20A9" w:rsidRDefault="00861E7C" w:rsidP="00861E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epistemology in adjudication (</w:t>
            </w:r>
            <w:proofErr w:type="gramStart"/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i.e.</w:t>
            </w:r>
            <w:proofErr w:type="gramEnd"/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 judges decide what is true or valid)</w:t>
            </w:r>
          </w:p>
          <w:p w14:paraId="56969921" w14:textId="77777777" w:rsidR="00861E7C" w:rsidRPr="00BB20A9" w:rsidRDefault="00861E7C" w:rsidP="00861E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challenges to Postmodern Jurisprudence</w:t>
            </w:r>
          </w:p>
        </w:tc>
      </w:tr>
      <w:tr w:rsidR="00861E7C" w:rsidRPr="00BB20A9" w14:paraId="0E852BA0" w14:textId="77777777" w:rsidTr="00F33627">
        <w:tc>
          <w:tcPr>
            <w:tcW w:w="2405" w:type="dxa"/>
            <w:vAlign w:val="center"/>
          </w:tcPr>
          <w:p w14:paraId="69541B87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HEAD, Michael</w:t>
            </w:r>
          </w:p>
        </w:tc>
        <w:tc>
          <w:tcPr>
            <w:tcW w:w="7371" w:type="dxa"/>
          </w:tcPr>
          <w:p w14:paraId="5AB0F45D" w14:textId="77777777" w:rsidR="00861E7C" w:rsidRPr="00BB20A9" w:rsidRDefault="00861E7C" w:rsidP="00861E7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law (especially FOI)</w:t>
            </w:r>
          </w:p>
          <w:p w14:paraId="519B8A52" w14:textId="77777777" w:rsidR="00861E7C" w:rsidRPr="00BB20A9" w:rsidRDefault="00861E7C" w:rsidP="00861E7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 and military powers, and </w:t>
            </w:r>
          </w:p>
          <w:p w14:paraId="57165344" w14:textId="77777777" w:rsidR="00861E7C" w:rsidRPr="00BB20A9" w:rsidRDefault="00861E7C" w:rsidP="00861E7C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Marxist legal theory (especially Soviet revolution and </w:t>
            </w:r>
            <w:proofErr w:type="spellStart"/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Pashukanis</w:t>
            </w:r>
            <w:proofErr w:type="spellEnd"/>
            <w:r w:rsidRPr="00BB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61E7C" w:rsidRPr="00BB20A9" w14:paraId="54E5999C" w14:textId="77777777" w:rsidTr="00F33627">
        <w:tc>
          <w:tcPr>
            <w:tcW w:w="2405" w:type="dxa"/>
            <w:vAlign w:val="center"/>
          </w:tcPr>
          <w:p w14:paraId="25E75D63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HOOK, Sarah</w:t>
            </w:r>
          </w:p>
        </w:tc>
        <w:tc>
          <w:tcPr>
            <w:tcW w:w="7371" w:type="dxa"/>
          </w:tcPr>
          <w:p w14:paraId="37F664A6" w14:textId="77777777" w:rsidR="00861E7C" w:rsidRPr="00BB20A9" w:rsidRDefault="00861E7C" w:rsidP="00861E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Issues with inventorship in patent law </w:t>
            </w:r>
          </w:p>
          <w:p w14:paraId="02800B4D" w14:textId="77777777" w:rsidR="00861E7C" w:rsidRPr="00BB20A9" w:rsidRDefault="00861E7C" w:rsidP="00861E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Surveillance society and the right to erasure </w:t>
            </w:r>
          </w:p>
          <w:p w14:paraId="053E3808" w14:textId="77777777" w:rsidR="00861E7C" w:rsidRPr="00BB20A9" w:rsidRDefault="00861E7C" w:rsidP="00861E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Traditional knowledge and copyright reform </w:t>
            </w:r>
          </w:p>
          <w:p w14:paraId="3EF84115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7C" w:rsidRPr="00BB20A9" w14:paraId="601B647C" w14:textId="77777777" w:rsidTr="00F33627">
        <w:tc>
          <w:tcPr>
            <w:tcW w:w="2405" w:type="dxa"/>
            <w:vAlign w:val="center"/>
          </w:tcPr>
          <w:p w14:paraId="0742E22C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KINGSLEY, Jeremy</w:t>
            </w:r>
          </w:p>
        </w:tc>
        <w:tc>
          <w:tcPr>
            <w:tcW w:w="7371" w:type="dxa"/>
          </w:tcPr>
          <w:p w14:paraId="2BEB6610" w14:textId="77777777" w:rsidR="00861E7C" w:rsidRPr="00BB20A9" w:rsidRDefault="00861E7C" w:rsidP="00861E7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Legal Anthropology</w:t>
            </w:r>
          </w:p>
          <w:p w14:paraId="00B73082" w14:textId="77777777" w:rsidR="00861E7C" w:rsidRPr="00BB20A9" w:rsidRDefault="00861E7C" w:rsidP="00861E7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Indonesian law, </w:t>
            </w:r>
            <w:proofErr w:type="gramStart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gramEnd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 and society </w:t>
            </w:r>
          </w:p>
          <w:p w14:paraId="0ECCA3A7" w14:textId="77777777" w:rsidR="00861E7C" w:rsidRPr="00BB20A9" w:rsidRDefault="00861E7C" w:rsidP="00861E7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Asian law and society</w:t>
            </w:r>
          </w:p>
          <w:p w14:paraId="5BAEE887" w14:textId="77777777" w:rsidR="00861E7C" w:rsidRPr="00BB20A9" w:rsidRDefault="00861E7C" w:rsidP="00861E7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Transnational Law</w:t>
            </w:r>
          </w:p>
        </w:tc>
      </w:tr>
      <w:tr w:rsidR="00861E7C" w:rsidRPr="00BB20A9" w14:paraId="2A5EDCEC" w14:textId="77777777" w:rsidTr="00F33627">
        <w:tc>
          <w:tcPr>
            <w:tcW w:w="2405" w:type="dxa"/>
            <w:vAlign w:val="center"/>
          </w:tcPr>
          <w:p w14:paraId="15EADEB0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MEZYK, Robert</w:t>
            </w:r>
          </w:p>
        </w:tc>
        <w:tc>
          <w:tcPr>
            <w:tcW w:w="7371" w:type="dxa"/>
          </w:tcPr>
          <w:p w14:paraId="6E6DC027" w14:textId="77777777" w:rsidR="00861E7C" w:rsidRPr="00BB20A9" w:rsidRDefault="00861E7C" w:rsidP="00861E7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sz w:val="24"/>
                <w:szCs w:val="24"/>
              </w:rPr>
              <w:t>Cannabis legalisation in Australia</w:t>
            </w:r>
          </w:p>
          <w:p w14:paraId="03719D8B" w14:textId="77777777" w:rsidR="00861E7C" w:rsidRPr="00BB20A9" w:rsidRDefault="00861E7C" w:rsidP="00861E7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sz w:val="24"/>
                <w:szCs w:val="24"/>
              </w:rPr>
              <w:t>Ending the war on drugs globally and in Australia</w:t>
            </w:r>
          </w:p>
          <w:p w14:paraId="38B59D43" w14:textId="77777777" w:rsidR="00861E7C" w:rsidRPr="00BB20A9" w:rsidRDefault="00861E7C" w:rsidP="00861E7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eastAsia="Times New Roman" w:hAnsi="Times New Roman" w:cs="Times New Roman"/>
                <w:sz w:val="24"/>
                <w:szCs w:val="24"/>
              </w:rPr>
              <w:t>Human rights of drug users</w:t>
            </w:r>
          </w:p>
        </w:tc>
      </w:tr>
      <w:tr w:rsidR="00861E7C" w:rsidRPr="00BB20A9" w14:paraId="7C1CB038" w14:textId="77777777" w:rsidTr="00F33627">
        <w:tc>
          <w:tcPr>
            <w:tcW w:w="2405" w:type="dxa"/>
            <w:vAlign w:val="center"/>
          </w:tcPr>
          <w:p w14:paraId="144E0B73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PALLIYAARACHCHI, Rangika</w:t>
            </w:r>
          </w:p>
        </w:tc>
        <w:tc>
          <w:tcPr>
            <w:tcW w:w="7371" w:type="dxa"/>
          </w:tcPr>
          <w:p w14:paraId="1119F9B8" w14:textId="77777777" w:rsidR="00861E7C" w:rsidRPr="00BB20A9" w:rsidRDefault="00861E7C" w:rsidP="00861E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Corporate compliance – questions as to how, why, and whom</w:t>
            </w:r>
          </w:p>
          <w:p w14:paraId="2C8DD180" w14:textId="77777777" w:rsidR="00861E7C" w:rsidRPr="00BB20A9" w:rsidRDefault="00861E7C" w:rsidP="00861E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Role of corporations in society </w:t>
            </w:r>
          </w:p>
          <w:p w14:paraId="57AAE42E" w14:textId="77777777" w:rsidR="00861E7C" w:rsidRPr="00BB20A9" w:rsidRDefault="00861E7C" w:rsidP="00861E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Corporate governance and Intellectual Property  </w:t>
            </w:r>
          </w:p>
          <w:p w14:paraId="520099E4" w14:textId="77777777" w:rsidR="00861E7C" w:rsidRPr="00BB20A9" w:rsidRDefault="00861E7C" w:rsidP="00861E7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Corporate AI Governance Plans</w:t>
            </w:r>
          </w:p>
        </w:tc>
      </w:tr>
      <w:tr w:rsidR="00861E7C" w:rsidRPr="00BB20A9" w14:paraId="277800EC" w14:textId="77777777" w:rsidTr="00F33627">
        <w:tc>
          <w:tcPr>
            <w:tcW w:w="2405" w:type="dxa"/>
            <w:vAlign w:val="center"/>
          </w:tcPr>
          <w:p w14:paraId="73A13FDD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RENSHAW, Catherine</w:t>
            </w:r>
          </w:p>
        </w:tc>
        <w:tc>
          <w:tcPr>
            <w:tcW w:w="7371" w:type="dxa"/>
          </w:tcPr>
          <w:p w14:paraId="0C1BF44E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7C" w:rsidRPr="00BB20A9" w14:paraId="207FBD5A" w14:textId="77777777" w:rsidTr="00F33627">
        <w:tc>
          <w:tcPr>
            <w:tcW w:w="2405" w:type="dxa"/>
            <w:vAlign w:val="center"/>
          </w:tcPr>
          <w:p w14:paraId="41C81422" w14:textId="712DDEA3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0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SSINE, Jacinta</w:t>
            </w:r>
          </w:p>
        </w:tc>
        <w:tc>
          <w:tcPr>
            <w:tcW w:w="7371" w:type="dxa"/>
          </w:tcPr>
          <w:p w14:paraId="33B9313F" w14:textId="77777777" w:rsidR="00861E7C" w:rsidRPr="00BB20A9" w:rsidRDefault="00861E7C" w:rsidP="00861E7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Philosophical approaches to law and language – interpretation, rhetoric, democratic trials </w:t>
            </w:r>
          </w:p>
          <w:p w14:paraId="62A31002" w14:textId="77777777" w:rsidR="00861E7C" w:rsidRPr="00BB20A9" w:rsidRDefault="00861E7C" w:rsidP="00861E7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AI interventions in law – legal practice, access, </w:t>
            </w:r>
            <w:proofErr w:type="gramStart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gramEnd"/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 and privacy</w:t>
            </w:r>
          </w:p>
          <w:p w14:paraId="24A9F991" w14:textId="77777777" w:rsidR="00861E7C" w:rsidRPr="00BB20A9" w:rsidRDefault="00861E7C" w:rsidP="00861E7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Children and young people’s digital rights and privacy</w:t>
            </w:r>
          </w:p>
          <w:p w14:paraId="27D7E52D" w14:textId="77777777" w:rsidR="00861E7C" w:rsidRPr="00BB20A9" w:rsidRDefault="00861E7C" w:rsidP="00861E7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interdisciplinary research more broadly, with law and areas such as philosophy, literature, ethics, and politics</w:t>
            </w:r>
          </w:p>
        </w:tc>
      </w:tr>
      <w:tr w:rsidR="00861E7C" w:rsidRPr="00BB20A9" w14:paraId="57502980" w14:textId="77777777" w:rsidTr="00F33627">
        <w:tc>
          <w:tcPr>
            <w:tcW w:w="2405" w:type="dxa"/>
            <w:vAlign w:val="center"/>
          </w:tcPr>
          <w:p w14:paraId="5F8FDC8B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SMITH, Shreeya</w:t>
            </w:r>
          </w:p>
        </w:tc>
        <w:tc>
          <w:tcPr>
            <w:tcW w:w="7371" w:type="dxa"/>
          </w:tcPr>
          <w:p w14:paraId="2D0C98D7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7C" w:rsidRPr="00BB20A9" w14:paraId="6882F7B4" w14:textId="77777777" w:rsidTr="00F33627">
        <w:tc>
          <w:tcPr>
            <w:tcW w:w="2405" w:type="dxa"/>
            <w:vAlign w:val="center"/>
          </w:tcPr>
          <w:p w14:paraId="3954F296" w14:textId="77777777" w:rsidR="00861E7C" w:rsidRPr="00BB20A9" w:rsidRDefault="00861E7C" w:rsidP="00F3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SPENCER, Liesel</w:t>
            </w:r>
          </w:p>
        </w:tc>
        <w:tc>
          <w:tcPr>
            <w:tcW w:w="7371" w:type="dxa"/>
          </w:tcPr>
          <w:p w14:paraId="0AEB2B3A" w14:textId="77777777" w:rsidR="00861E7C" w:rsidRPr="00BB20A9" w:rsidRDefault="00861E7C" w:rsidP="00861E7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law and food security, and/or </w:t>
            </w:r>
          </w:p>
          <w:p w14:paraId="7AE61587" w14:textId="77777777" w:rsidR="00861E7C" w:rsidRPr="00BB20A9" w:rsidRDefault="00861E7C" w:rsidP="00861E7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 xml:space="preserve">public health law, and/or </w:t>
            </w:r>
          </w:p>
          <w:p w14:paraId="67D4C47E" w14:textId="77777777" w:rsidR="00861E7C" w:rsidRPr="00BB20A9" w:rsidRDefault="00861E7C" w:rsidP="00861E7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9">
              <w:rPr>
                <w:rFonts w:ascii="Times New Roman" w:hAnsi="Times New Roman" w:cs="Times New Roman"/>
                <w:sz w:val="24"/>
                <w:szCs w:val="24"/>
              </w:rPr>
              <w:t>comparative law projects which are sufficiently connected to one of those two subdisciplines</w:t>
            </w:r>
          </w:p>
        </w:tc>
      </w:tr>
    </w:tbl>
    <w:p w14:paraId="4A5618A5" w14:textId="77777777" w:rsidR="00C3013C" w:rsidRDefault="00C3013C"/>
    <w:sectPr w:rsidR="00C3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15"/>
    <w:multiLevelType w:val="hybridMultilevel"/>
    <w:tmpl w:val="578AB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653"/>
    <w:multiLevelType w:val="hybridMultilevel"/>
    <w:tmpl w:val="9EA83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443A"/>
    <w:multiLevelType w:val="hybridMultilevel"/>
    <w:tmpl w:val="A9548B7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90" w:hanging="360"/>
      </w:pPr>
    </w:lvl>
    <w:lvl w:ilvl="2" w:tplc="FFFFFFFF">
      <w:start w:val="1"/>
      <w:numFmt w:val="lowerRoman"/>
      <w:lvlText w:val="%3."/>
      <w:lvlJc w:val="right"/>
      <w:pPr>
        <w:ind w:left="2210" w:hanging="180"/>
      </w:pPr>
    </w:lvl>
    <w:lvl w:ilvl="3" w:tplc="FFFFFFFF">
      <w:start w:val="1"/>
      <w:numFmt w:val="decimal"/>
      <w:lvlText w:val="%4."/>
      <w:lvlJc w:val="left"/>
      <w:pPr>
        <w:ind w:left="2930" w:hanging="360"/>
      </w:pPr>
    </w:lvl>
    <w:lvl w:ilvl="4" w:tplc="FFFFFFFF">
      <w:start w:val="1"/>
      <w:numFmt w:val="lowerLetter"/>
      <w:lvlText w:val="%5."/>
      <w:lvlJc w:val="left"/>
      <w:pPr>
        <w:ind w:left="3650" w:hanging="360"/>
      </w:pPr>
    </w:lvl>
    <w:lvl w:ilvl="5" w:tplc="FFFFFFFF">
      <w:start w:val="1"/>
      <w:numFmt w:val="lowerRoman"/>
      <w:lvlText w:val="%6."/>
      <w:lvlJc w:val="right"/>
      <w:pPr>
        <w:ind w:left="4370" w:hanging="180"/>
      </w:pPr>
    </w:lvl>
    <w:lvl w:ilvl="6" w:tplc="FFFFFFFF">
      <w:start w:val="1"/>
      <w:numFmt w:val="decimal"/>
      <w:lvlText w:val="%7."/>
      <w:lvlJc w:val="left"/>
      <w:pPr>
        <w:ind w:left="5090" w:hanging="360"/>
      </w:pPr>
    </w:lvl>
    <w:lvl w:ilvl="7" w:tplc="FFFFFFFF">
      <w:start w:val="1"/>
      <w:numFmt w:val="lowerLetter"/>
      <w:lvlText w:val="%8."/>
      <w:lvlJc w:val="left"/>
      <w:pPr>
        <w:ind w:left="5810" w:hanging="360"/>
      </w:pPr>
    </w:lvl>
    <w:lvl w:ilvl="8" w:tplc="FFFFFFFF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D535E56"/>
    <w:multiLevelType w:val="hybridMultilevel"/>
    <w:tmpl w:val="AE22F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4E55"/>
    <w:multiLevelType w:val="hybridMultilevel"/>
    <w:tmpl w:val="B524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6ADD"/>
    <w:multiLevelType w:val="hybridMultilevel"/>
    <w:tmpl w:val="D2C44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5761"/>
    <w:multiLevelType w:val="hybridMultilevel"/>
    <w:tmpl w:val="CA0E1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12C"/>
    <w:multiLevelType w:val="hybridMultilevel"/>
    <w:tmpl w:val="E08CF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7E34"/>
    <w:multiLevelType w:val="hybridMultilevel"/>
    <w:tmpl w:val="B2169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811BF"/>
    <w:multiLevelType w:val="hybridMultilevel"/>
    <w:tmpl w:val="F704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D4C24"/>
    <w:multiLevelType w:val="hybridMultilevel"/>
    <w:tmpl w:val="A350B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D0657"/>
    <w:multiLevelType w:val="hybridMultilevel"/>
    <w:tmpl w:val="F38E4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11E2D"/>
    <w:multiLevelType w:val="multilevel"/>
    <w:tmpl w:val="A68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C0A0C"/>
    <w:multiLevelType w:val="hybridMultilevel"/>
    <w:tmpl w:val="5964C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276CC"/>
    <w:multiLevelType w:val="hybridMultilevel"/>
    <w:tmpl w:val="836AF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B5FB5"/>
    <w:multiLevelType w:val="hybridMultilevel"/>
    <w:tmpl w:val="EB0E0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04D7C"/>
    <w:multiLevelType w:val="hybridMultilevel"/>
    <w:tmpl w:val="C938F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8528">
    <w:abstractNumId w:val="14"/>
  </w:num>
  <w:num w:numId="2" w16cid:durableId="1787193244">
    <w:abstractNumId w:val="2"/>
  </w:num>
  <w:num w:numId="3" w16cid:durableId="191187101">
    <w:abstractNumId w:val="12"/>
  </w:num>
  <w:num w:numId="4" w16cid:durableId="1924872789">
    <w:abstractNumId w:val="7"/>
  </w:num>
  <w:num w:numId="5" w16cid:durableId="193662381">
    <w:abstractNumId w:val="13"/>
  </w:num>
  <w:num w:numId="6" w16cid:durableId="1746874189">
    <w:abstractNumId w:val="3"/>
  </w:num>
  <w:num w:numId="7" w16cid:durableId="1512452214">
    <w:abstractNumId w:val="9"/>
  </w:num>
  <w:num w:numId="8" w16cid:durableId="1348753846">
    <w:abstractNumId w:val="11"/>
  </w:num>
  <w:num w:numId="9" w16cid:durableId="1518350691">
    <w:abstractNumId w:val="15"/>
  </w:num>
  <w:num w:numId="10" w16cid:durableId="1496189050">
    <w:abstractNumId w:val="0"/>
  </w:num>
  <w:num w:numId="11" w16cid:durableId="1563590237">
    <w:abstractNumId w:val="4"/>
  </w:num>
  <w:num w:numId="12" w16cid:durableId="2083211579">
    <w:abstractNumId w:val="16"/>
  </w:num>
  <w:num w:numId="13" w16cid:durableId="637339185">
    <w:abstractNumId w:val="6"/>
  </w:num>
  <w:num w:numId="14" w16cid:durableId="653068327">
    <w:abstractNumId w:val="10"/>
  </w:num>
  <w:num w:numId="15" w16cid:durableId="1836146930">
    <w:abstractNumId w:val="5"/>
  </w:num>
  <w:num w:numId="16" w16cid:durableId="1579056744">
    <w:abstractNumId w:val="8"/>
  </w:num>
  <w:num w:numId="17" w16cid:durableId="80512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7C"/>
    <w:rsid w:val="00305D4F"/>
    <w:rsid w:val="00861E7C"/>
    <w:rsid w:val="00C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D78D"/>
  <w15:chartTrackingRefBased/>
  <w15:docId w15:val="{C9046B1C-06DF-42D0-B82A-F77E0AE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E7C"/>
    <w:pPr>
      <w:spacing w:line="252" w:lineRule="auto"/>
      <w:ind w:left="720"/>
      <w:contextualSpacing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2366</Characters>
  <Application>Microsoft Office Word</Application>
  <DocSecurity>4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Wang</dc:creator>
  <cp:keywords/>
  <dc:description/>
  <cp:lastModifiedBy>Adrian Buckland</cp:lastModifiedBy>
  <cp:revision>2</cp:revision>
  <dcterms:created xsi:type="dcterms:W3CDTF">2023-11-08T23:32:00Z</dcterms:created>
  <dcterms:modified xsi:type="dcterms:W3CDTF">2023-11-08T23:32:00Z</dcterms:modified>
</cp:coreProperties>
</file>