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35" w:rsidRPr="0037228A" w:rsidRDefault="0061299A" w:rsidP="00386E0D">
      <w:pPr>
        <w:spacing w:after="0" w:line="240" w:lineRule="auto"/>
        <w:ind w:right="150"/>
        <w:jc w:val="center"/>
        <w:rPr>
          <w:rFonts w:ascii="Times New Roman" w:hAnsi="Times New Roman"/>
          <w:b/>
          <w:sz w:val="40"/>
          <w:szCs w:val="40"/>
          <w:lang w:eastAsia="en-AU"/>
        </w:rPr>
      </w:pPr>
      <w:r w:rsidRPr="0037228A">
        <w:rPr>
          <w:rFonts w:ascii="Times New Roman" w:hAnsi="Times New Roman"/>
          <w:b/>
          <w:sz w:val="40"/>
          <w:szCs w:val="40"/>
          <w:lang w:eastAsia="en-AU"/>
        </w:rPr>
        <w:t>Application of Blended Learning to Enhance Learning of Engineering Students</w:t>
      </w:r>
    </w:p>
    <w:p w:rsidR="00817E35" w:rsidRPr="00386E0D" w:rsidRDefault="00817E35" w:rsidP="00386E0D">
      <w:pPr>
        <w:spacing w:after="0" w:line="240" w:lineRule="auto"/>
        <w:ind w:right="150"/>
        <w:jc w:val="center"/>
        <w:rPr>
          <w:rFonts w:ascii="Times New Roman" w:hAnsi="Times New Roman"/>
          <w:sz w:val="24"/>
          <w:szCs w:val="24"/>
          <w:lang w:eastAsia="en-AU"/>
        </w:rPr>
      </w:pPr>
    </w:p>
    <w:p w:rsidR="00817E35" w:rsidRDefault="00817E35" w:rsidP="00386E0D">
      <w:pPr>
        <w:spacing w:after="0" w:line="240" w:lineRule="auto"/>
        <w:ind w:right="150"/>
        <w:jc w:val="center"/>
        <w:rPr>
          <w:rFonts w:ascii="Times New Roman" w:hAnsi="Times New Roman"/>
          <w:i/>
          <w:sz w:val="24"/>
          <w:szCs w:val="24"/>
          <w:vertAlign w:val="superscript"/>
          <w:lang w:eastAsia="en-AU"/>
        </w:rPr>
      </w:pPr>
      <w:r w:rsidRPr="0037228A">
        <w:rPr>
          <w:rFonts w:ascii="Times New Roman" w:hAnsi="Times New Roman"/>
          <w:i/>
          <w:sz w:val="24"/>
          <w:szCs w:val="24"/>
          <w:lang w:eastAsia="en-AU"/>
        </w:rPr>
        <w:t>R K Smith</w:t>
      </w:r>
      <w:r w:rsidRPr="0037228A">
        <w:rPr>
          <w:rFonts w:ascii="Times New Roman" w:hAnsi="Times New Roman"/>
          <w:i/>
          <w:sz w:val="24"/>
          <w:szCs w:val="24"/>
          <w:vertAlign w:val="superscript"/>
          <w:lang w:eastAsia="en-AU"/>
        </w:rPr>
        <w:t>1,*</w:t>
      </w:r>
      <w:r w:rsidRPr="0037228A">
        <w:rPr>
          <w:rFonts w:ascii="Times New Roman" w:hAnsi="Times New Roman"/>
          <w:i/>
          <w:sz w:val="24"/>
          <w:szCs w:val="24"/>
          <w:lang w:eastAsia="en-AU"/>
        </w:rPr>
        <w:t>, A R Sen</w:t>
      </w:r>
      <w:r w:rsidRPr="0037228A">
        <w:rPr>
          <w:rFonts w:ascii="Times New Roman" w:hAnsi="Times New Roman"/>
          <w:i/>
          <w:sz w:val="24"/>
          <w:szCs w:val="24"/>
          <w:vertAlign w:val="superscript"/>
          <w:lang w:eastAsia="en-AU"/>
        </w:rPr>
        <w:t>2</w:t>
      </w:r>
      <w:r w:rsidRPr="0037228A">
        <w:rPr>
          <w:rFonts w:ascii="Times New Roman" w:hAnsi="Times New Roman"/>
          <w:i/>
          <w:sz w:val="24"/>
          <w:szCs w:val="24"/>
          <w:lang w:eastAsia="en-AU"/>
        </w:rPr>
        <w:t>, P R Xiang</w:t>
      </w:r>
      <w:r w:rsidRPr="0037228A">
        <w:rPr>
          <w:rFonts w:ascii="Times New Roman" w:hAnsi="Times New Roman"/>
          <w:i/>
          <w:sz w:val="24"/>
          <w:szCs w:val="24"/>
          <w:vertAlign w:val="superscript"/>
          <w:lang w:eastAsia="en-AU"/>
        </w:rPr>
        <w:t>2</w:t>
      </w:r>
      <w:r w:rsidRPr="0037228A">
        <w:rPr>
          <w:rFonts w:ascii="Times New Roman" w:hAnsi="Times New Roman"/>
          <w:i/>
          <w:sz w:val="24"/>
          <w:szCs w:val="24"/>
          <w:lang w:eastAsia="en-AU"/>
        </w:rPr>
        <w:t xml:space="preserve"> and N Ahmed</w:t>
      </w:r>
      <w:r w:rsidRPr="0037228A">
        <w:rPr>
          <w:rFonts w:ascii="Times New Roman" w:hAnsi="Times New Roman"/>
          <w:i/>
          <w:sz w:val="24"/>
          <w:szCs w:val="24"/>
          <w:vertAlign w:val="superscript"/>
          <w:lang w:eastAsia="en-AU"/>
        </w:rPr>
        <w:t>1</w:t>
      </w:r>
    </w:p>
    <w:p w:rsidR="0037228A" w:rsidRPr="0037228A" w:rsidRDefault="0037228A" w:rsidP="00386E0D">
      <w:pPr>
        <w:spacing w:after="0" w:line="240" w:lineRule="auto"/>
        <w:ind w:right="150"/>
        <w:jc w:val="center"/>
        <w:rPr>
          <w:rFonts w:ascii="Times New Roman" w:hAnsi="Times New Roman"/>
          <w:i/>
          <w:sz w:val="24"/>
          <w:szCs w:val="24"/>
          <w:lang w:eastAsia="en-AU"/>
        </w:rPr>
      </w:pPr>
    </w:p>
    <w:p w:rsidR="00817E35" w:rsidRPr="00386E0D" w:rsidRDefault="00817E35" w:rsidP="00386E0D">
      <w:pPr>
        <w:spacing w:after="0" w:line="240" w:lineRule="auto"/>
        <w:ind w:right="150"/>
        <w:jc w:val="center"/>
        <w:rPr>
          <w:rFonts w:ascii="Times New Roman" w:hAnsi="Times New Roman"/>
          <w:sz w:val="24"/>
          <w:szCs w:val="24"/>
          <w:lang w:eastAsia="en-AU"/>
        </w:rPr>
      </w:pPr>
      <w:r w:rsidRPr="00386E0D">
        <w:rPr>
          <w:rFonts w:ascii="Times New Roman" w:hAnsi="Times New Roman"/>
          <w:sz w:val="24"/>
          <w:szCs w:val="24"/>
          <w:vertAlign w:val="superscript"/>
          <w:lang w:eastAsia="en-AU"/>
        </w:rPr>
        <w:t>1</w:t>
      </w:r>
      <w:r w:rsidRPr="00386E0D">
        <w:rPr>
          <w:rFonts w:ascii="Times New Roman" w:hAnsi="Times New Roman"/>
          <w:sz w:val="24"/>
          <w:szCs w:val="24"/>
          <w:lang w:eastAsia="en-AU"/>
        </w:rPr>
        <w:t>School of Engineering, New West University, Australia</w:t>
      </w:r>
    </w:p>
    <w:p w:rsidR="00817E35" w:rsidRPr="00386E0D" w:rsidRDefault="00817E35" w:rsidP="00386E0D">
      <w:pPr>
        <w:spacing w:after="0" w:line="240" w:lineRule="auto"/>
        <w:ind w:right="150"/>
        <w:jc w:val="center"/>
        <w:rPr>
          <w:rFonts w:ascii="Times New Roman" w:hAnsi="Times New Roman"/>
          <w:sz w:val="24"/>
          <w:szCs w:val="24"/>
          <w:lang w:eastAsia="en-AU"/>
        </w:rPr>
      </w:pPr>
      <w:r w:rsidRPr="00386E0D">
        <w:rPr>
          <w:rFonts w:ascii="Times New Roman" w:hAnsi="Times New Roman"/>
          <w:sz w:val="24"/>
          <w:szCs w:val="24"/>
          <w:vertAlign w:val="superscript"/>
          <w:lang w:eastAsia="en-AU"/>
        </w:rPr>
        <w:t>2</w:t>
      </w:r>
      <w:r w:rsidRPr="00386E0D">
        <w:rPr>
          <w:rFonts w:ascii="Times New Roman" w:hAnsi="Times New Roman"/>
          <w:sz w:val="24"/>
          <w:szCs w:val="24"/>
          <w:lang w:eastAsia="en-AU"/>
        </w:rPr>
        <w:t>School of Science, University of New Island, Canada</w:t>
      </w:r>
    </w:p>
    <w:p w:rsidR="00817E35" w:rsidRPr="00386E0D" w:rsidRDefault="0086645E" w:rsidP="00386E0D">
      <w:pPr>
        <w:spacing w:after="0" w:line="240" w:lineRule="auto"/>
        <w:ind w:right="150"/>
        <w:jc w:val="center"/>
        <w:rPr>
          <w:rFonts w:ascii="Times New Roman" w:hAnsi="Times New Roman"/>
          <w:sz w:val="24"/>
          <w:szCs w:val="24"/>
          <w:lang w:eastAsia="en-AU"/>
        </w:rPr>
      </w:pPr>
      <w:r w:rsidRPr="00386E0D">
        <w:rPr>
          <w:rFonts w:ascii="Times New Roman" w:hAnsi="Times New Roman"/>
          <w:sz w:val="24"/>
          <w:szCs w:val="24"/>
          <w:lang w:eastAsia="en-AU"/>
        </w:rPr>
        <w:t>*Presenting</w:t>
      </w:r>
      <w:r w:rsidR="00817E35" w:rsidRPr="00386E0D">
        <w:rPr>
          <w:rFonts w:ascii="Times New Roman" w:hAnsi="Times New Roman"/>
          <w:sz w:val="24"/>
          <w:szCs w:val="24"/>
          <w:lang w:eastAsia="en-AU"/>
        </w:rPr>
        <w:t xml:space="preserve"> author: E-mail: </w:t>
      </w:r>
      <w:hyperlink r:id="rId8" w:history="1">
        <w:r w:rsidR="00817E35" w:rsidRPr="00386E0D">
          <w:rPr>
            <w:rStyle w:val="Hyperlink"/>
            <w:rFonts w:ascii="Times New Roman" w:hAnsi="Times New Roman"/>
            <w:sz w:val="24"/>
            <w:szCs w:val="24"/>
            <w:lang w:eastAsia="en-AU"/>
          </w:rPr>
          <w:t>smith@yahoo.com</w:t>
        </w:r>
      </w:hyperlink>
      <w:bookmarkStart w:id="0" w:name="_GoBack"/>
      <w:bookmarkEnd w:id="0"/>
    </w:p>
    <w:p w:rsidR="0037228A" w:rsidRDefault="0037228A" w:rsidP="00386E0D">
      <w:pPr>
        <w:spacing w:after="0" w:line="240" w:lineRule="auto"/>
        <w:ind w:right="150"/>
        <w:jc w:val="both"/>
        <w:rPr>
          <w:rFonts w:ascii="Times New Roman" w:hAnsi="Times New Roman"/>
          <w:b/>
          <w:sz w:val="24"/>
          <w:szCs w:val="24"/>
          <w:lang w:eastAsia="en-AU"/>
        </w:rPr>
      </w:pPr>
    </w:p>
    <w:p w:rsidR="00817E35" w:rsidRPr="00386E0D" w:rsidRDefault="00817E35" w:rsidP="00386E0D">
      <w:pPr>
        <w:spacing w:after="0" w:line="240" w:lineRule="auto"/>
        <w:ind w:right="150"/>
        <w:jc w:val="both"/>
        <w:rPr>
          <w:rFonts w:ascii="Times New Roman" w:hAnsi="Times New Roman"/>
          <w:sz w:val="24"/>
          <w:szCs w:val="24"/>
          <w:lang w:eastAsia="en-AU"/>
        </w:rPr>
      </w:pPr>
      <w:r w:rsidRPr="00386E0D">
        <w:rPr>
          <w:rFonts w:ascii="Times New Roman" w:hAnsi="Times New Roman"/>
          <w:b/>
          <w:sz w:val="24"/>
          <w:szCs w:val="24"/>
          <w:lang w:eastAsia="en-AU"/>
        </w:rPr>
        <w:t>Abstract:</w:t>
      </w:r>
      <w:r w:rsidRPr="00386E0D">
        <w:rPr>
          <w:rFonts w:ascii="Times New Roman" w:hAnsi="Times New Roman"/>
          <w:sz w:val="24"/>
          <w:szCs w:val="24"/>
          <w:lang w:eastAsia="en-AU"/>
        </w:rPr>
        <w:t xml:space="preserve"> This paper presents </w:t>
      </w:r>
      <w:r w:rsidR="0061299A" w:rsidRPr="00386E0D">
        <w:rPr>
          <w:rFonts w:ascii="Times New Roman" w:hAnsi="Times New Roman"/>
          <w:sz w:val="24"/>
          <w:szCs w:val="24"/>
          <w:lang w:eastAsia="en-AU"/>
        </w:rPr>
        <w:t xml:space="preserve">how blended learning can effectively be adopted in teaching engineering students. Blended learning uses the best aspects of face-to-face and online </w:t>
      </w:r>
      <w:r w:rsidR="00F205B2" w:rsidRPr="00386E0D">
        <w:rPr>
          <w:rFonts w:ascii="Times New Roman" w:hAnsi="Times New Roman"/>
          <w:sz w:val="24"/>
          <w:szCs w:val="24"/>
          <w:lang w:eastAsia="en-AU"/>
        </w:rPr>
        <w:t>delivery of engineering courses</w:t>
      </w:r>
      <w:r w:rsidRPr="00386E0D">
        <w:rPr>
          <w:rFonts w:ascii="Times New Roman" w:hAnsi="Times New Roman"/>
          <w:sz w:val="24"/>
          <w:szCs w:val="24"/>
          <w:lang w:eastAsia="en-AU"/>
        </w:rPr>
        <w:t>.</w:t>
      </w:r>
      <w:r w:rsidR="00B51AC4" w:rsidRPr="00386E0D">
        <w:rPr>
          <w:rFonts w:ascii="Times New Roman" w:hAnsi="Times New Roman"/>
          <w:sz w:val="24"/>
          <w:szCs w:val="24"/>
          <w:lang w:eastAsia="en-AU"/>
        </w:rPr>
        <w:t xml:space="preserve"> The length of abstract should be 200 to 250 words. </w:t>
      </w:r>
      <w:r w:rsidR="0086645E" w:rsidRPr="00386E0D">
        <w:rPr>
          <w:rFonts w:ascii="Times New Roman" w:hAnsi="Times New Roman"/>
          <w:sz w:val="24"/>
          <w:szCs w:val="24"/>
          <w:lang w:eastAsia="en-AU"/>
        </w:rPr>
        <w:t xml:space="preserve">There should be three to five keywords. </w:t>
      </w:r>
      <w:r w:rsidR="00B51AC4" w:rsidRPr="00386E0D">
        <w:rPr>
          <w:rFonts w:ascii="Times New Roman" w:hAnsi="Times New Roman"/>
          <w:sz w:val="24"/>
          <w:szCs w:val="24"/>
          <w:lang w:eastAsia="en-AU"/>
        </w:rPr>
        <w:t>Font size: 1</w:t>
      </w:r>
      <w:r w:rsidR="00B7475D">
        <w:rPr>
          <w:rFonts w:ascii="Times New Roman" w:hAnsi="Times New Roman"/>
          <w:sz w:val="24"/>
          <w:szCs w:val="24"/>
          <w:lang w:eastAsia="en-AU"/>
        </w:rPr>
        <w:t>2</w:t>
      </w:r>
      <w:r w:rsidR="00B51AC4" w:rsidRPr="00386E0D">
        <w:rPr>
          <w:rFonts w:ascii="Times New Roman" w:hAnsi="Times New Roman"/>
          <w:sz w:val="24"/>
          <w:szCs w:val="24"/>
          <w:lang w:eastAsia="en-AU"/>
        </w:rPr>
        <w:t xml:space="preserve"> Times New Roman, </w:t>
      </w:r>
      <w:r w:rsidR="00B7475D">
        <w:rPr>
          <w:rFonts w:ascii="Times New Roman" w:hAnsi="Times New Roman"/>
          <w:sz w:val="24"/>
          <w:szCs w:val="24"/>
          <w:lang w:eastAsia="en-AU"/>
        </w:rPr>
        <w:t xml:space="preserve">single line space, </w:t>
      </w:r>
      <w:r w:rsidR="00F205B2" w:rsidRPr="00386E0D">
        <w:rPr>
          <w:rFonts w:ascii="Times New Roman" w:hAnsi="Times New Roman"/>
          <w:sz w:val="24"/>
          <w:szCs w:val="24"/>
          <w:lang w:eastAsia="en-AU"/>
        </w:rPr>
        <w:t>no reference, table and figure</w:t>
      </w:r>
      <w:r w:rsidR="00B7475D">
        <w:rPr>
          <w:rFonts w:ascii="Times New Roman" w:hAnsi="Times New Roman"/>
          <w:sz w:val="24"/>
          <w:szCs w:val="24"/>
          <w:lang w:eastAsia="en-AU"/>
        </w:rPr>
        <w:t xml:space="preserve"> in the abstract</w:t>
      </w:r>
      <w:r w:rsidR="00F205B2" w:rsidRPr="00386E0D">
        <w:rPr>
          <w:rFonts w:ascii="Times New Roman" w:hAnsi="Times New Roman"/>
          <w:sz w:val="24"/>
          <w:szCs w:val="24"/>
          <w:lang w:eastAsia="en-AU"/>
        </w:rPr>
        <w:t xml:space="preserve">. </w:t>
      </w:r>
      <w:r w:rsidR="00B51AC4" w:rsidRPr="00386E0D">
        <w:rPr>
          <w:rFonts w:ascii="Times New Roman" w:hAnsi="Times New Roman"/>
          <w:sz w:val="24"/>
          <w:szCs w:val="24"/>
          <w:lang w:eastAsia="en-AU"/>
        </w:rPr>
        <w:t>Authors should use this template to prepare the abstract.</w:t>
      </w:r>
    </w:p>
    <w:p w:rsidR="001C52CA" w:rsidRPr="00386E0D" w:rsidRDefault="001C52CA" w:rsidP="00386E0D">
      <w:pPr>
        <w:spacing w:after="0" w:line="240" w:lineRule="auto"/>
        <w:ind w:right="147"/>
        <w:jc w:val="both"/>
        <w:rPr>
          <w:rFonts w:ascii="Times New Roman" w:hAnsi="Times New Roman"/>
          <w:sz w:val="24"/>
          <w:szCs w:val="24"/>
          <w:lang w:eastAsia="en-AU"/>
        </w:rPr>
      </w:pPr>
    </w:p>
    <w:p w:rsidR="00817E35" w:rsidRDefault="00817E35" w:rsidP="00386E0D">
      <w:pPr>
        <w:spacing w:after="0" w:line="240" w:lineRule="auto"/>
        <w:ind w:right="150"/>
        <w:jc w:val="both"/>
        <w:rPr>
          <w:rFonts w:ascii="Times New Roman" w:hAnsi="Times New Roman"/>
          <w:sz w:val="24"/>
          <w:szCs w:val="24"/>
          <w:lang w:eastAsia="en-AU"/>
        </w:rPr>
      </w:pPr>
      <w:r w:rsidRPr="00386E0D">
        <w:rPr>
          <w:rFonts w:ascii="Times New Roman" w:hAnsi="Times New Roman"/>
          <w:b/>
          <w:sz w:val="24"/>
          <w:szCs w:val="24"/>
          <w:lang w:eastAsia="en-AU"/>
        </w:rPr>
        <w:t>Keywords:</w:t>
      </w:r>
      <w:r w:rsidR="004A37E7" w:rsidRPr="00386E0D">
        <w:rPr>
          <w:rFonts w:ascii="Times New Roman" w:hAnsi="Times New Roman"/>
          <w:sz w:val="24"/>
          <w:szCs w:val="24"/>
          <w:lang w:eastAsia="en-AU"/>
        </w:rPr>
        <w:t xml:space="preserve"> Engineering education, blended learning, online delivery, students</w:t>
      </w:r>
    </w:p>
    <w:p w:rsidR="0037228A" w:rsidRPr="00386E0D" w:rsidRDefault="0037228A"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pStyle w:val="ListParagraph"/>
        <w:numPr>
          <w:ilvl w:val="0"/>
          <w:numId w:val="9"/>
        </w:numPr>
        <w:spacing w:after="0" w:line="240" w:lineRule="auto"/>
        <w:ind w:left="360" w:right="150"/>
        <w:jc w:val="both"/>
        <w:rPr>
          <w:rFonts w:ascii="Times New Roman" w:hAnsi="Times New Roman"/>
          <w:b/>
          <w:sz w:val="24"/>
          <w:szCs w:val="24"/>
          <w:lang w:eastAsia="en-AU"/>
        </w:rPr>
      </w:pPr>
      <w:r w:rsidRPr="00386E0D">
        <w:rPr>
          <w:rFonts w:ascii="Times New Roman" w:hAnsi="Times New Roman"/>
          <w:b/>
          <w:sz w:val="24"/>
          <w:szCs w:val="24"/>
          <w:lang w:eastAsia="en-AU"/>
        </w:rPr>
        <w:t>Introduction</w:t>
      </w:r>
    </w:p>
    <w:p w:rsidR="00386E0D" w:rsidRDefault="00386E0D" w:rsidP="00386E0D">
      <w:pPr>
        <w:spacing w:after="0" w:line="240" w:lineRule="auto"/>
        <w:ind w:right="150"/>
        <w:jc w:val="both"/>
        <w:rPr>
          <w:rFonts w:ascii="Times New Roman" w:hAnsi="Times New Roman"/>
          <w:sz w:val="24"/>
          <w:szCs w:val="24"/>
          <w:lang w:eastAsia="en-AU"/>
        </w:rPr>
      </w:pPr>
      <w:r w:rsidRPr="00386E0D">
        <w:rPr>
          <w:rFonts w:ascii="Times New Roman" w:hAnsi="Times New Roman"/>
          <w:sz w:val="24"/>
          <w:szCs w:val="24"/>
          <w:lang w:eastAsia="en-AU"/>
        </w:rPr>
        <w:t>Mine rehabilitation is an important exercise which aims to help environment. It involves many branches of sciences and law.</w:t>
      </w:r>
    </w:p>
    <w:p w:rsidR="00B7475D" w:rsidRDefault="00B7475D" w:rsidP="00386E0D">
      <w:pPr>
        <w:spacing w:after="0" w:line="240" w:lineRule="auto"/>
        <w:ind w:right="150"/>
        <w:jc w:val="both"/>
        <w:rPr>
          <w:rFonts w:ascii="Times New Roman" w:hAnsi="Times New Roman"/>
          <w:sz w:val="24"/>
          <w:szCs w:val="24"/>
          <w:lang w:eastAsia="en-AU"/>
        </w:rPr>
      </w:pPr>
    </w:p>
    <w:p w:rsidR="00B7475D" w:rsidRPr="00386E0D" w:rsidRDefault="00B7475D" w:rsidP="00386E0D">
      <w:pPr>
        <w:spacing w:after="0" w:line="240" w:lineRule="auto"/>
        <w:ind w:right="150"/>
        <w:jc w:val="both"/>
        <w:rPr>
          <w:rFonts w:ascii="Times New Roman" w:hAnsi="Times New Roman"/>
          <w:sz w:val="24"/>
          <w:szCs w:val="24"/>
          <w:lang w:eastAsia="en-AU"/>
        </w:rPr>
      </w:pPr>
      <w:r>
        <w:rPr>
          <w:rFonts w:ascii="Times New Roman" w:hAnsi="Times New Roman"/>
          <w:sz w:val="24"/>
          <w:szCs w:val="24"/>
          <w:lang w:eastAsia="en-AU"/>
        </w:rPr>
        <w:t xml:space="preserve">The length of full paper should be 5 to 8 pages long including all the tables and figures. </w:t>
      </w:r>
      <w:r w:rsidR="00BC5509" w:rsidRPr="00386E0D">
        <w:rPr>
          <w:rFonts w:ascii="Times New Roman" w:hAnsi="Times New Roman"/>
          <w:sz w:val="24"/>
          <w:szCs w:val="24"/>
          <w:lang w:eastAsia="en-AU"/>
        </w:rPr>
        <w:t>Font size: 1</w:t>
      </w:r>
      <w:r w:rsidR="00BC5509">
        <w:rPr>
          <w:rFonts w:ascii="Times New Roman" w:hAnsi="Times New Roman"/>
          <w:sz w:val="24"/>
          <w:szCs w:val="24"/>
          <w:lang w:eastAsia="en-AU"/>
        </w:rPr>
        <w:t>2</w:t>
      </w:r>
      <w:r w:rsidR="00BC5509" w:rsidRPr="00386E0D">
        <w:rPr>
          <w:rFonts w:ascii="Times New Roman" w:hAnsi="Times New Roman"/>
          <w:sz w:val="24"/>
          <w:szCs w:val="24"/>
          <w:lang w:eastAsia="en-AU"/>
        </w:rPr>
        <w:t xml:space="preserve"> Times New Roman</w:t>
      </w:r>
      <w:r w:rsidR="00BC5509">
        <w:rPr>
          <w:rFonts w:ascii="Times New Roman" w:hAnsi="Times New Roman"/>
          <w:sz w:val="24"/>
          <w:szCs w:val="24"/>
          <w:lang w:eastAsia="en-AU"/>
        </w:rPr>
        <w:t xml:space="preserve"> with</w:t>
      </w:r>
      <w:r w:rsidR="00BC5509" w:rsidRPr="00386E0D">
        <w:rPr>
          <w:rFonts w:ascii="Times New Roman" w:hAnsi="Times New Roman"/>
          <w:sz w:val="24"/>
          <w:szCs w:val="24"/>
          <w:lang w:eastAsia="en-AU"/>
        </w:rPr>
        <w:t xml:space="preserve"> </w:t>
      </w:r>
      <w:r w:rsidR="00BC5509">
        <w:rPr>
          <w:rFonts w:ascii="Times New Roman" w:hAnsi="Times New Roman"/>
          <w:sz w:val="24"/>
          <w:szCs w:val="24"/>
          <w:lang w:eastAsia="en-AU"/>
        </w:rPr>
        <w:t xml:space="preserve">single line space. A blank line should be inserted between paragraphs, section heading should be bold and equations, tables and figures should be numbered as shown in this template. </w:t>
      </w:r>
      <w:r>
        <w:rPr>
          <w:rFonts w:ascii="Times New Roman" w:hAnsi="Times New Roman"/>
          <w:sz w:val="24"/>
          <w:szCs w:val="24"/>
          <w:lang w:eastAsia="en-AU"/>
        </w:rPr>
        <w:t>Authors should use this template in preparing the manuscript.</w:t>
      </w: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pStyle w:val="ListParagraph"/>
        <w:numPr>
          <w:ilvl w:val="0"/>
          <w:numId w:val="9"/>
        </w:numPr>
        <w:spacing w:after="0" w:line="240" w:lineRule="auto"/>
        <w:ind w:left="360" w:right="150"/>
        <w:jc w:val="both"/>
        <w:rPr>
          <w:rFonts w:ascii="Times New Roman" w:hAnsi="Times New Roman"/>
          <w:b/>
          <w:sz w:val="24"/>
          <w:szCs w:val="24"/>
          <w:lang w:eastAsia="en-AU"/>
        </w:rPr>
      </w:pPr>
      <w:r w:rsidRPr="00386E0D">
        <w:rPr>
          <w:rFonts w:ascii="Times New Roman" w:hAnsi="Times New Roman"/>
          <w:b/>
          <w:sz w:val="24"/>
          <w:szCs w:val="24"/>
          <w:lang w:eastAsia="en-AU"/>
        </w:rPr>
        <w:t xml:space="preserve">Method </w:t>
      </w:r>
    </w:p>
    <w:p w:rsidR="00386E0D" w:rsidRPr="00386E0D" w:rsidRDefault="00386E0D" w:rsidP="00386E0D">
      <w:pPr>
        <w:spacing w:after="0" w:line="240" w:lineRule="auto"/>
        <w:ind w:right="150"/>
        <w:jc w:val="both"/>
        <w:rPr>
          <w:rFonts w:ascii="Times New Roman" w:hAnsi="Times New Roman"/>
          <w:sz w:val="24"/>
          <w:szCs w:val="24"/>
          <w:lang w:eastAsia="en-AU"/>
        </w:rPr>
      </w:pPr>
      <w:r w:rsidRPr="00386E0D">
        <w:rPr>
          <w:rFonts w:ascii="Times New Roman" w:hAnsi="Times New Roman"/>
          <w:sz w:val="24"/>
          <w:szCs w:val="24"/>
          <w:lang w:eastAsia="en-AU"/>
        </w:rPr>
        <w:t>This paper uses a Bayesian network method to carry out mine site assessment. It considers uncertainty at each stage of modelling by assuming a normal distribution. The paper adopted a methodology as suggested by Smith (1980), Smith and Jones (2008), Smith et al (</w:t>
      </w:r>
      <w:r w:rsidR="00BC5509">
        <w:rPr>
          <w:rFonts w:ascii="Times New Roman" w:hAnsi="Times New Roman"/>
          <w:sz w:val="24"/>
          <w:szCs w:val="24"/>
          <w:lang w:eastAsia="en-AU"/>
        </w:rPr>
        <w:t xml:space="preserve">2010), Sydney Water (2011) and </w:t>
      </w:r>
      <w:r w:rsidRPr="00386E0D">
        <w:rPr>
          <w:rFonts w:ascii="Times New Roman" w:hAnsi="Times New Roman"/>
          <w:sz w:val="24"/>
          <w:szCs w:val="24"/>
          <w:lang w:eastAsia="en-AU"/>
        </w:rPr>
        <w:t>ABS (2012). It is shown in equation 1.</w:t>
      </w: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spacing w:after="0" w:line="240" w:lineRule="auto"/>
        <w:ind w:right="150"/>
        <w:jc w:val="both"/>
        <w:rPr>
          <w:rFonts w:ascii="Times New Roman" w:hAnsi="Times New Roman"/>
          <w:sz w:val="24"/>
          <w:szCs w:val="24"/>
          <w:lang w:eastAsia="en-AU"/>
        </w:rPr>
      </w:pPr>
      <w:r w:rsidRPr="00386E0D">
        <w:rPr>
          <w:rFonts w:ascii="Times New Roman" w:eastAsia="Calibri" w:hAnsi="Times New Roman"/>
          <w:position w:val="-38"/>
          <w:sz w:val="24"/>
          <w:szCs w:val="24"/>
          <w:lang w:eastAsia="en-AU"/>
        </w:rPr>
        <w:object w:dxaOrig="9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85pt" o:ole="">
            <v:imagedata r:id="rId9" o:title=""/>
          </v:shape>
          <o:OLEObject Type="Embed" ProgID="Equation.3" ShapeID="_x0000_i1025" DrawAspect="Content" ObjectID="_1389850370" r:id="rId10"/>
        </w:object>
      </w:r>
      <w:r w:rsidR="00BC5509">
        <w:rPr>
          <w:rFonts w:ascii="Times New Roman" w:hAnsi="Times New Roman"/>
          <w:sz w:val="24"/>
          <w:szCs w:val="24"/>
          <w:lang w:eastAsia="en-AU"/>
        </w:rPr>
        <w:tab/>
      </w:r>
      <w:r w:rsidR="00BC5509">
        <w:rPr>
          <w:rFonts w:ascii="Times New Roman" w:hAnsi="Times New Roman"/>
          <w:sz w:val="24"/>
          <w:szCs w:val="24"/>
          <w:lang w:eastAsia="en-AU"/>
        </w:rPr>
        <w:tab/>
      </w:r>
      <w:r w:rsidR="00BC5509">
        <w:rPr>
          <w:rFonts w:ascii="Times New Roman" w:hAnsi="Times New Roman"/>
          <w:sz w:val="24"/>
          <w:szCs w:val="24"/>
          <w:lang w:eastAsia="en-AU"/>
        </w:rPr>
        <w:tab/>
      </w:r>
      <w:r w:rsidR="00BC5509">
        <w:rPr>
          <w:rFonts w:ascii="Times New Roman" w:hAnsi="Times New Roman"/>
          <w:sz w:val="24"/>
          <w:szCs w:val="24"/>
          <w:lang w:eastAsia="en-AU"/>
        </w:rPr>
        <w:tab/>
      </w:r>
      <w:r w:rsidR="00BC5509">
        <w:rPr>
          <w:rFonts w:ascii="Times New Roman" w:hAnsi="Times New Roman"/>
          <w:sz w:val="24"/>
          <w:szCs w:val="24"/>
          <w:lang w:eastAsia="en-AU"/>
        </w:rPr>
        <w:tab/>
      </w:r>
      <w:r w:rsidR="00BC5509">
        <w:rPr>
          <w:rFonts w:ascii="Times New Roman" w:hAnsi="Times New Roman"/>
          <w:sz w:val="24"/>
          <w:szCs w:val="24"/>
          <w:lang w:eastAsia="en-AU"/>
        </w:rPr>
        <w:tab/>
      </w:r>
      <w:r w:rsidRPr="00386E0D">
        <w:rPr>
          <w:rFonts w:ascii="Times New Roman" w:hAnsi="Times New Roman"/>
          <w:sz w:val="24"/>
          <w:szCs w:val="24"/>
          <w:lang w:eastAsia="en-AU"/>
        </w:rPr>
        <w:tab/>
      </w:r>
      <w:r w:rsidRPr="00386E0D">
        <w:rPr>
          <w:rFonts w:ascii="Times New Roman" w:hAnsi="Times New Roman"/>
          <w:sz w:val="24"/>
          <w:szCs w:val="24"/>
          <w:lang w:eastAsia="en-AU"/>
        </w:rPr>
        <w:tab/>
      </w:r>
      <w:r w:rsidRPr="00386E0D">
        <w:rPr>
          <w:rFonts w:ascii="Times New Roman" w:hAnsi="Times New Roman"/>
          <w:sz w:val="24"/>
          <w:szCs w:val="24"/>
          <w:lang w:eastAsia="en-AU"/>
        </w:rPr>
        <w:tab/>
      </w:r>
      <w:r w:rsidRPr="00386E0D">
        <w:rPr>
          <w:rFonts w:ascii="Times New Roman" w:hAnsi="Times New Roman"/>
          <w:sz w:val="24"/>
          <w:szCs w:val="24"/>
          <w:lang w:eastAsia="en-AU"/>
        </w:rPr>
        <w:tab/>
        <w:t xml:space="preserve">            (1)</w:t>
      </w: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pStyle w:val="ListParagraph"/>
        <w:numPr>
          <w:ilvl w:val="0"/>
          <w:numId w:val="9"/>
        </w:numPr>
        <w:spacing w:after="0" w:line="240" w:lineRule="auto"/>
        <w:ind w:left="360" w:right="150"/>
        <w:jc w:val="both"/>
        <w:rPr>
          <w:rFonts w:ascii="Times New Roman" w:hAnsi="Times New Roman"/>
          <w:b/>
          <w:sz w:val="24"/>
          <w:szCs w:val="24"/>
          <w:lang w:eastAsia="en-AU"/>
        </w:rPr>
      </w:pPr>
      <w:r w:rsidRPr="00386E0D">
        <w:rPr>
          <w:rFonts w:ascii="Times New Roman" w:hAnsi="Times New Roman"/>
          <w:b/>
          <w:sz w:val="24"/>
          <w:szCs w:val="24"/>
          <w:lang w:eastAsia="en-AU"/>
        </w:rPr>
        <w:t xml:space="preserve">Data Preparation </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r w:rsidRPr="00386E0D">
        <w:rPr>
          <w:rFonts w:ascii="Times New Roman" w:hAnsi="Times New Roman"/>
          <w:sz w:val="24"/>
          <w:szCs w:val="24"/>
          <w:lang w:eastAsia="en-AU"/>
        </w:rPr>
        <w:t xml:space="preserve">The study focuses on a mine site located in Western Australia. Data is collected by setting up of a data collection network as discussed in </w:t>
      </w:r>
      <w:proofErr w:type="spellStart"/>
      <w:r w:rsidRPr="00386E0D">
        <w:rPr>
          <w:rFonts w:ascii="Times New Roman" w:hAnsi="Times New Roman"/>
          <w:sz w:val="24"/>
          <w:szCs w:val="24"/>
          <w:lang w:eastAsia="en-AU"/>
        </w:rPr>
        <w:t>Honnes</w:t>
      </w:r>
      <w:proofErr w:type="spellEnd"/>
      <w:r w:rsidRPr="00386E0D">
        <w:rPr>
          <w:rFonts w:ascii="Times New Roman" w:hAnsi="Times New Roman"/>
          <w:sz w:val="24"/>
          <w:szCs w:val="24"/>
          <w:lang w:eastAsia="en-AU"/>
        </w:rPr>
        <w:t xml:space="preserve"> et al (2004).</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p>
    <w:p w:rsidR="00386E0D" w:rsidRPr="00386E0D" w:rsidRDefault="00386E0D" w:rsidP="00386E0D">
      <w:pPr>
        <w:pStyle w:val="ListParagraph"/>
        <w:numPr>
          <w:ilvl w:val="0"/>
          <w:numId w:val="9"/>
        </w:numPr>
        <w:spacing w:after="0" w:line="240" w:lineRule="auto"/>
        <w:ind w:left="360" w:right="150"/>
        <w:jc w:val="both"/>
        <w:rPr>
          <w:rFonts w:ascii="Times New Roman" w:hAnsi="Times New Roman"/>
          <w:b/>
          <w:sz w:val="24"/>
          <w:szCs w:val="24"/>
          <w:lang w:eastAsia="en-AU"/>
        </w:rPr>
      </w:pPr>
      <w:r w:rsidRPr="00386E0D">
        <w:rPr>
          <w:rFonts w:ascii="Times New Roman" w:hAnsi="Times New Roman"/>
          <w:b/>
          <w:sz w:val="24"/>
          <w:szCs w:val="24"/>
          <w:lang w:eastAsia="en-AU"/>
        </w:rPr>
        <w:t>Results</w:t>
      </w:r>
    </w:p>
    <w:p w:rsidR="00386E0D" w:rsidRPr="00386E0D" w:rsidRDefault="00386E0D" w:rsidP="00386E0D">
      <w:pPr>
        <w:pStyle w:val="ListParagraph"/>
        <w:numPr>
          <w:ilvl w:val="1"/>
          <w:numId w:val="9"/>
        </w:numPr>
        <w:spacing w:after="0" w:line="240" w:lineRule="auto"/>
        <w:ind w:left="360" w:right="150"/>
        <w:jc w:val="both"/>
        <w:rPr>
          <w:rFonts w:ascii="Times New Roman" w:hAnsi="Times New Roman"/>
          <w:b/>
          <w:sz w:val="24"/>
          <w:szCs w:val="24"/>
          <w:lang w:eastAsia="en-AU"/>
        </w:rPr>
      </w:pPr>
      <w:r w:rsidRPr="00386E0D">
        <w:rPr>
          <w:rFonts w:ascii="Times New Roman" w:hAnsi="Times New Roman"/>
          <w:b/>
          <w:sz w:val="24"/>
          <w:szCs w:val="24"/>
          <w:lang w:eastAsia="en-AU"/>
        </w:rPr>
        <w:t>Arsenic concentration</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r w:rsidRPr="00386E0D">
        <w:rPr>
          <w:rFonts w:ascii="Times New Roman" w:hAnsi="Times New Roman"/>
          <w:sz w:val="24"/>
          <w:szCs w:val="24"/>
          <w:lang w:eastAsia="en-AU"/>
        </w:rPr>
        <w:t xml:space="preserve">It is found that arsenic is not a major issue in the plants near the mine site. Figure 1 plots the arsenic levels in plant tissues, which show that these are below the acceptable limits set by regulatory authorities in Australia. </w:t>
      </w:r>
    </w:p>
    <w:p w:rsidR="00386E0D" w:rsidRPr="00386E0D" w:rsidRDefault="00386E0D" w:rsidP="00386E0D">
      <w:pPr>
        <w:pStyle w:val="ListParagraph"/>
        <w:numPr>
          <w:ilvl w:val="2"/>
          <w:numId w:val="9"/>
        </w:numPr>
        <w:spacing w:after="0" w:line="240" w:lineRule="auto"/>
        <w:ind w:left="720" w:right="150"/>
        <w:jc w:val="both"/>
        <w:rPr>
          <w:rFonts w:ascii="Times New Roman" w:hAnsi="Times New Roman"/>
          <w:i/>
          <w:sz w:val="24"/>
          <w:szCs w:val="24"/>
          <w:lang w:eastAsia="en-AU"/>
        </w:rPr>
      </w:pPr>
      <w:r w:rsidRPr="00386E0D">
        <w:rPr>
          <w:rFonts w:ascii="Times New Roman" w:hAnsi="Times New Roman"/>
          <w:i/>
          <w:sz w:val="24"/>
          <w:szCs w:val="24"/>
          <w:lang w:eastAsia="en-AU"/>
        </w:rPr>
        <w:t>Arsenic in water samples</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r w:rsidRPr="00386E0D">
        <w:rPr>
          <w:rFonts w:ascii="Times New Roman" w:hAnsi="Times New Roman"/>
          <w:sz w:val="24"/>
          <w:szCs w:val="24"/>
          <w:lang w:eastAsia="en-AU"/>
        </w:rPr>
        <w:t>There are lots of arsenics in water samples. Investigation was made to find their sources. Samples were collected from water and soil samples and tested at weekly intervals for one complete year.</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p>
    <w:p w:rsidR="00386E0D" w:rsidRDefault="00386E0D" w:rsidP="00386E0D">
      <w:pPr>
        <w:pStyle w:val="ListParagraph"/>
        <w:spacing w:after="0" w:line="240" w:lineRule="auto"/>
        <w:ind w:left="0" w:right="150"/>
        <w:jc w:val="both"/>
        <w:rPr>
          <w:rFonts w:ascii="Times New Roman" w:hAnsi="Times New Roman"/>
          <w:sz w:val="24"/>
          <w:szCs w:val="24"/>
          <w:lang w:eastAsia="en-AU"/>
        </w:rPr>
      </w:pPr>
      <w:r w:rsidRPr="00386E0D">
        <w:rPr>
          <w:rFonts w:ascii="Times New Roman" w:hAnsi="Times New Roman"/>
          <w:sz w:val="24"/>
          <w:szCs w:val="24"/>
          <w:lang w:eastAsia="en-AU"/>
        </w:rPr>
        <w:t>It was then found that arsenic level exceeded at many water samples as well as plant cells. A field survey was made to find out the transport route of arsenic.</w:t>
      </w:r>
    </w:p>
    <w:p w:rsidR="000B63A6" w:rsidRPr="00386E0D" w:rsidRDefault="000B63A6" w:rsidP="00386E0D">
      <w:pPr>
        <w:pStyle w:val="ListParagraph"/>
        <w:spacing w:after="0" w:line="240" w:lineRule="auto"/>
        <w:ind w:left="0" w:right="150"/>
        <w:jc w:val="both"/>
        <w:rPr>
          <w:rFonts w:ascii="Times New Roman" w:hAnsi="Times New Roman"/>
          <w:sz w:val="24"/>
          <w:szCs w:val="24"/>
          <w:lang w:eastAsia="en-AU"/>
        </w:rPr>
      </w:pP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p>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Table 1 Arsenic contamination in soil near the mine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3313"/>
        <w:gridCol w:w="3375"/>
      </w:tblGrid>
      <w:tr w:rsidR="00386E0D" w:rsidRPr="00386E0D" w:rsidTr="00FE6516">
        <w:tc>
          <w:tcPr>
            <w:tcW w:w="3560"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Site</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Arsenic levels (mg/L)</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Comments</w:t>
            </w:r>
          </w:p>
        </w:tc>
      </w:tr>
      <w:tr w:rsidR="00386E0D" w:rsidRPr="00386E0D" w:rsidTr="00FE6516">
        <w:tc>
          <w:tcPr>
            <w:tcW w:w="3560"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1</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0.02</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Below recommended level</w:t>
            </w:r>
          </w:p>
        </w:tc>
      </w:tr>
      <w:tr w:rsidR="00386E0D" w:rsidRPr="00386E0D" w:rsidTr="00FE6516">
        <w:tc>
          <w:tcPr>
            <w:tcW w:w="3560"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2</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0.08</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Above recommended level</w:t>
            </w:r>
          </w:p>
        </w:tc>
      </w:tr>
      <w:tr w:rsidR="00386E0D" w:rsidRPr="00386E0D" w:rsidTr="00FE6516">
        <w:tc>
          <w:tcPr>
            <w:tcW w:w="3560"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3</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0.004</w:t>
            </w:r>
          </w:p>
        </w:tc>
        <w:tc>
          <w:tcPr>
            <w:tcW w:w="3561" w:type="dxa"/>
          </w:tcPr>
          <w:p w:rsidR="00386E0D" w:rsidRPr="00386E0D" w:rsidRDefault="00386E0D" w:rsidP="00386E0D">
            <w:pPr>
              <w:pStyle w:val="ListParagraph"/>
              <w:spacing w:after="0" w:line="240" w:lineRule="auto"/>
              <w:ind w:left="0" w:right="150"/>
              <w:jc w:val="center"/>
              <w:rPr>
                <w:rFonts w:ascii="Times New Roman" w:hAnsi="Times New Roman"/>
                <w:sz w:val="24"/>
                <w:szCs w:val="24"/>
                <w:lang w:eastAsia="en-AU"/>
              </w:rPr>
            </w:pPr>
            <w:r w:rsidRPr="00386E0D">
              <w:rPr>
                <w:rFonts w:ascii="Times New Roman" w:hAnsi="Times New Roman"/>
                <w:sz w:val="24"/>
                <w:szCs w:val="24"/>
                <w:lang w:eastAsia="en-AU"/>
              </w:rPr>
              <w:t>Below recommended level</w:t>
            </w:r>
          </w:p>
        </w:tc>
      </w:tr>
    </w:tbl>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spacing w:after="0" w:line="240" w:lineRule="auto"/>
        <w:ind w:right="150"/>
        <w:jc w:val="center"/>
        <w:rPr>
          <w:rFonts w:ascii="Times New Roman" w:hAnsi="Times New Roman"/>
          <w:sz w:val="24"/>
          <w:szCs w:val="24"/>
          <w:lang w:eastAsia="en-AU"/>
        </w:rPr>
      </w:pPr>
      <w:r w:rsidRPr="00386E0D">
        <w:rPr>
          <w:rFonts w:ascii="Times New Roman" w:hAnsi="Times New Roman"/>
          <w:noProof/>
          <w:sz w:val="24"/>
          <w:szCs w:val="24"/>
          <w:lang w:val="en-US"/>
        </w:rPr>
        <w:drawing>
          <wp:inline distT="0" distB="0" distL="0" distR="0" wp14:anchorId="0C6010D7" wp14:editId="5C72CFE3">
            <wp:extent cx="55816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124200"/>
                    </a:xfrm>
                    <a:prstGeom prst="rect">
                      <a:avLst/>
                    </a:prstGeom>
                    <a:noFill/>
                    <a:ln>
                      <a:noFill/>
                    </a:ln>
                  </pic:spPr>
                </pic:pic>
              </a:graphicData>
            </a:graphic>
          </wp:inline>
        </w:drawing>
      </w:r>
    </w:p>
    <w:p w:rsidR="00386E0D" w:rsidRPr="00386E0D" w:rsidRDefault="00386E0D" w:rsidP="00386E0D">
      <w:pPr>
        <w:spacing w:after="0" w:line="240" w:lineRule="auto"/>
        <w:ind w:right="150"/>
        <w:jc w:val="center"/>
        <w:rPr>
          <w:rFonts w:ascii="Times New Roman" w:hAnsi="Times New Roman"/>
          <w:sz w:val="24"/>
          <w:szCs w:val="24"/>
          <w:lang w:eastAsia="en-AU"/>
        </w:rPr>
      </w:pPr>
      <w:r w:rsidRPr="00386E0D">
        <w:rPr>
          <w:rFonts w:ascii="Times New Roman" w:hAnsi="Times New Roman"/>
          <w:sz w:val="24"/>
          <w:szCs w:val="24"/>
          <w:lang w:eastAsia="en-AU"/>
        </w:rPr>
        <w:t>Figure 1 Arsenic level in plant body and adjacent soil</w:t>
      </w:r>
    </w:p>
    <w:p w:rsidR="00386E0D" w:rsidRPr="00386E0D" w:rsidRDefault="00386E0D" w:rsidP="00386E0D">
      <w:pPr>
        <w:spacing w:after="0" w:line="240" w:lineRule="auto"/>
        <w:ind w:right="150"/>
        <w:jc w:val="center"/>
        <w:rPr>
          <w:rFonts w:ascii="Times New Roman" w:hAnsi="Times New Roman"/>
          <w:sz w:val="24"/>
          <w:szCs w:val="24"/>
          <w:lang w:eastAsia="en-AU"/>
        </w:rPr>
      </w:pPr>
    </w:p>
    <w:p w:rsidR="00386E0D" w:rsidRPr="00386E0D" w:rsidRDefault="00386E0D" w:rsidP="00386E0D">
      <w:pPr>
        <w:pStyle w:val="ListParagraph"/>
        <w:numPr>
          <w:ilvl w:val="0"/>
          <w:numId w:val="9"/>
        </w:numPr>
        <w:spacing w:after="0" w:line="240" w:lineRule="auto"/>
        <w:ind w:left="417" w:right="150"/>
        <w:jc w:val="both"/>
        <w:rPr>
          <w:rFonts w:ascii="Times New Roman" w:hAnsi="Times New Roman"/>
          <w:b/>
          <w:sz w:val="24"/>
          <w:szCs w:val="24"/>
          <w:lang w:eastAsia="en-AU"/>
        </w:rPr>
      </w:pPr>
      <w:r w:rsidRPr="00386E0D">
        <w:rPr>
          <w:rFonts w:ascii="Times New Roman" w:hAnsi="Times New Roman"/>
          <w:b/>
          <w:sz w:val="24"/>
          <w:szCs w:val="24"/>
          <w:lang w:eastAsia="en-AU"/>
        </w:rPr>
        <w:t>Conclusion</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r w:rsidRPr="00386E0D">
        <w:rPr>
          <w:rFonts w:ascii="Times New Roman" w:hAnsi="Times New Roman"/>
          <w:sz w:val="24"/>
          <w:szCs w:val="24"/>
          <w:lang w:eastAsia="en-AU"/>
        </w:rPr>
        <w:t>It has been found that arsenic levels are much higher than the recommended levels in some soil samples and plant tissues. It is recommended that appropriate arsenic control measures need to be undertaken.</w:t>
      </w:r>
    </w:p>
    <w:p w:rsidR="00386E0D" w:rsidRPr="00386E0D" w:rsidRDefault="00386E0D" w:rsidP="00386E0D">
      <w:pPr>
        <w:pStyle w:val="ListParagraph"/>
        <w:spacing w:after="0" w:line="240" w:lineRule="auto"/>
        <w:ind w:left="0" w:right="150"/>
        <w:jc w:val="both"/>
        <w:rPr>
          <w:rFonts w:ascii="Times New Roman" w:hAnsi="Times New Roman"/>
          <w:sz w:val="24"/>
          <w:szCs w:val="24"/>
          <w:lang w:eastAsia="en-AU"/>
        </w:rPr>
      </w:pPr>
    </w:p>
    <w:p w:rsidR="00386E0D" w:rsidRPr="00BC5509" w:rsidRDefault="00386E0D" w:rsidP="00BC5509">
      <w:pPr>
        <w:spacing w:after="0" w:line="240" w:lineRule="auto"/>
        <w:ind w:right="150"/>
        <w:jc w:val="both"/>
        <w:rPr>
          <w:rFonts w:ascii="Times New Roman" w:hAnsi="Times New Roman"/>
          <w:b/>
          <w:sz w:val="24"/>
          <w:szCs w:val="24"/>
          <w:lang w:eastAsia="en-AU"/>
        </w:rPr>
      </w:pPr>
      <w:r w:rsidRPr="00BC5509">
        <w:rPr>
          <w:rFonts w:ascii="Times New Roman" w:hAnsi="Times New Roman"/>
          <w:b/>
          <w:sz w:val="24"/>
          <w:szCs w:val="24"/>
          <w:lang w:eastAsia="en-AU"/>
        </w:rPr>
        <w:t>Acknowledgements</w:t>
      </w:r>
    </w:p>
    <w:p w:rsidR="00386E0D" w:rsidRPr="00386E0D" w:rsidRDefault="00386E0D" w:rsidP="00386E0D">
      <w:pPr>
        <w:spacing w:after="0" w:line="240" w:lineRule="auto"/>
        <w:ind w:right="150"/>
        <w:jc w:val="both"/>
        <w:rPr>
          <w:rFonts w:ascii="Times New Roman" w:hAnsi="Times New Roman"/>
          <w:sz w:val="24"/>
          <w:szCs w:val="24"/>
          <w:lang w:eastAsia="en-AU"/>
        </w:rPr>
      </w:pPr>
      <w:r w:rsidRPr="00386E0D">
        <w:rPr>
          <w:rFonts w:ascii="Times New Roman" w:hAnsi="Times New Roman"/>
          <w:sz w:val="24"/>
          <w:szCs w:val="24"/>
          <w:lang w:eastAsia="en-AU"/>
        </w:rPr>
        <w:t>The authors acknowledge the contributions made by the laboratory assistants Mr David Bowman and the reviewers of the paper.</w:t>
      </w:r>
    </w:p>
    <w:p w:rsidR="00386E0D" w:rsidRPr="00386E0D" w:rsidRDefault="00386E0D" w:rsidP="00386E0D">
      <w:pPr>
        <w:spacing w:after="0" w:line="240" w:lineRule="auto"/>
        <w:ind w:right="150"/>
        <w:jc w:val="both"/>
        <w:rPr>
          <w:rFonts w:ascii="Times New Roman" w:hAnsi="Times New Roman"/>
          <w:sz w:val="24"/>
          <w:szCs w:val="24"/>
          <w:lang w:eastAsia="en-AU"/>
        </w:rPr>
      </w:pPr>
    </w:p>
    <w:p w:rsidR="00386E0D" w:rsidRPr="00386E0D" w:rsidRDefault="00386E0D" w:rsidP="00386E0D">
      <w:pPr>
        <w:spacing w:after="0" w:line="240" w:lineRule="auto"/>
        <w:ind w:right="150"/>
        <w:jc w:val="both"/>
        <w:rPr>
          <w:rFonts w:ascii="Times New Roman" w:hAnsi="Times New Roman"/>
          <w:b/>
          <w:sz w:val="24"/>
          <w:szCs w:val="24"/>
          <w:lang w:eastAsia="en-AU"/>
        </w:rPr>
      </w:pPr>
      <w:r w:rsidRPr="00386E0D">
        <w:rPr>
          <w:rFonts w:ascii="Times New Roman" w:hAnsi="Times New Roman"/>
          <w:b/>
          <w:sz w:val="24"/>
          <w:szCs w:val="24"/>
          <w:lang w:eastAsia="en-AU"/>
        </w:rPr>
        <w:t>References</w:t>
      </w:r>
    </w:p>
    <w:p w:rsidR="00386E0D" w:rsidRPr="00386E0D" w:rsidRDefault="00386E0D" w:rsidP="00386E0D">
      <w:pPr>
        <w:pStyle w:val="ListParagraph"/>
        <w:spacing w:after="0" w:line="240" w:lineRule="auto"/>
        <w:ind w:left="284" w:hanging="284"/>
        <w:rPr>
          <w:rFonts w:ascii="Times New Roman" w:hAnsi="Times New Roman"/>
          <w:sz w:val="24"/>
          <w:szCs w:val="24"/>
          <w:lang w:eastAsia="en-AU"/>
        </w:rPr>
      </w:pPr>
      <w:proofErr w:type="spellStart"/>
      <w:r w:rsidRPr="00386E0D">
        <w:rPr>
          <w:rFonts w:ascii="Times New Roman" w:hAnsi="Times New Roman"/>
          <w:sz w:val="24"/>
          <w:szCs w:val="24"/>
          <w:lang w:eastAsia="en-AU"/>
        </w:rPr>
        <w:t>Imrose</w:t>
      </w:r>
      <w:proofErr w:type="spellEnd"/>
      <w:r w:rsidRPr="00386E0D">
        <w:rPr>
          <w:rFonts w:ascii="Times New Roman" w:hAnsi="Times New Roman"/>
          <w:sz w:val="24"/>
          <w:szCs w:val="24"/>
          <w:lang w:eastAsia="en-AU"/>
        </w:rPr>
        <w:t xml:space="preserve"> K, Jones D (2013). Water price in Australia – a comparative study considering data during 1950 to 1998, Accessed via </w:t>
      </w:r>
      <w:hyperlink r:id="rId12" w:history="1">
        <w:r w:rsidRPr="00386E0D">
          <w:rPr>
            <w:rStyle w:val="Hyperlink"/>
            <w:rFonts w:ascii="Times New Roman" w:hAnsi="Times New Roman"/>
            <w:sz w:val="24"/>
            <w:szCs w:val="24"/>
            <w:lang w:eastAsia="en-AU"/>
          </w:rPr>
          <w:t>www.waterprice.australia</w:t>
        </w:r>
      </w:hyperlink>
      <w:r w:rsidRPr="00386E0D">
        <w:rPr>
          <w:rFonts w:ascii="Times New Roman" w:hAnsi="Times New Roman"/>
          <w:sz w:val="24"/>
          <w:szCs w:val="24"/>
          <w:lang w:eastAsia="en-AU"/>
        </w:rPr>
        <w:t xml:space="preserve"> on 22 Jan 2012.</w:t>
      </w:r>
    </w:p>
    <w:p w:rsidR="00386E0D" w:rsidRPr="00386E0D" w:rsidRDefault="000B63A6" w:rsidP="00386E0D">
      <w:pPr>
        <w:pStyle w:val="ListParagraph"/>
        <w:spacing w:after="0" w:line="240" w:lineRule="auto"/>
        <w:ind w:left="284" w:hanging="284"/>
        <w:rPr>
          <w:rFonts w:ascii="Times New Roman" w:hAnsi="Times New Roman"/>
          <w:sz w:val="24"/>
          <w:szCs w:val="24"/>
          <w:lang w:eastAsia="en-AU"/>
        </w:rPr>
      </w:pPr>
      <w:proofErr w:type="spellStart"/>
      <w:r>
        <w:rPr>
          <w:rFonts w:ascii="Times New Roman" w:hAnsi="Times New Roman"/>
          <w:sz w:val="24"/>
          <w:szCs w:val="24"/>
          <w:lang w:eastAsia="en-AU"/>
        </w:rPr>
        <w:t>P</w:t>
      </w:r>
      <w:r w:rsidR="00386E0D" w:rsidRPr="00386E0D">
        <w:rPr>
          <w:rFonts w:ascii="Times New Roman" w:hAnsi="Times New Roman"/>
          <w:sz w:val="24"/>
          <w:szCs w:val="24"/>
          <w:lang w:eastAsia="en-AU"/>
        </w:rPr>
        <w:t>ulman</w:t>
      </w:r>
      <w:proofErr w:type="spellEnd"/>
      <w:r w:rsidR="00386E0D" w:rsidRPr="00386E0D">
        <w:rPr>
          <w:rFonts w:ascii="Times New Roman" w:hAnsi="Times New Roman"/>
          <w:sz w:val="24"/>
          <w:szCs w:val="24"/>
          <w:lang w:eastAsia="en-AU"/>
        </w:rPr>
        <w:t xml:space="preserve"> PR, Rahman A (2012). A new regional flood estimation technique for north Australia considering region of influence and catchment characteristics data, Technical report, University of Western Sydney, 46 pp.</w:t>
      </w:r>
    </w:p>
    <w:p w:rsidR="00386E0D" w:rsidRPr="00386E0D" w:rsidRDefault="00386E0D" w:rsidP="00386E0D">
      <w:pPr>
        <w:pStyle w:val="ListParagraph"/>
        <w:spacing w:after="0" w:line="240" w:lineRule="auto"/>
        <w:ind w:left="284" w:hanging="284"/>
        <w:rPr>
          <w:rFonts w:ascii="Times New Roman" w:hAnsi="Times New Roman"/>
          <w:sz w:val="24"/>
          <w:szCs w:val="24"/>
          <w:lang w:eastAsia="en-AU"/>
        </w:rPr>
      </w:pPr>
      <w:r w:rsidRPr="00386E0D">
        <w:rPr>
          <w:rFonts w:ascii="Times New Roman" w:hAnsi="Times New Roman"/>
          <w:sz w:val="24"/>
          <w:szCs w:val="24"/>
          <w:lang w:eastAsia="en-AU"/>
        </w:rPr>
        <w:t xml:space="preserve">Park BN, Rahman A, Haddad K, Robinson CR (1999). Towards a new regional flood methods in Australia based on </w:t>
      </w:r>
      <w:r w:rsidR="000B63A6">
        <w:rPr>
          <w:rFonts w:ascii="Times New Roman" w:hAnsi="Times New Roman"/>
          <w:sz w:val="24"/>
          <w:szCs w:val="24"/>
          <w:lang w:eastAsia="en-AU"/>
        </w:rPr>
        <w:t>canonical correlation analysis,</w:t>
      </w:r>
      <w:r w:rsidRPr="00386E0D">
        <w:rPr>
          <w:rFonts w:ascii="Times New Roman" w:hAnsi="Times New Roman"/>
          <w:sz w:val="24"/>
          <w:szCs w:val="24"/>
          <w:lang w:eastAsia="en-AU"/>
        </w:rPr>
        <w:t xml:space="preserve"> Australian Journal of Water Resources, 4, 23-32.</w:t>
      </w:r>
    </w:p>
    <w:p w:rsidR="00386E0D" w:rsidRDefault="00386E0D" w:rsidP="00386E0D">
      <w:pPr>
        <w:pStyle w:val="ListParagraph"/>
        <w:spacing w:after="0" w:line="240" w:lineRule="auto"/>
        <w:ind w:left="0"/>
        <w:rPr>
          <w:rFonts w:ascii="Times New Roman" w:hAnsi="Times New Roman"/>
          <w:sz w:val="24"/>
          <w:szCs w:val="24"/>
          <w:lang w:eastAsia="en-AU"/>
        </w:rPr>
      </w:pPr>
      <w:r w:rsidRPr="00386E0D">
        <w:rPr>
          <w:rFonts w:ascii="Times New Roman" w:hAnsi="Times New Roman"/>
          <w:sz w:val="24"/>
          <w:szCs w:val="24"/>
          <w:lang w:val="pt-BR" w:eastAsia="en-AU"/>
        </w:rPr>
        <w:t>Yang X, Lu K</w:t>
      </w:r>
      <w:r w:rsidR="000B63A6">
        <w:rPr>
          <w:rFonts w:ascii="Times New Roman" w:hAnsi="Times New Roman"/>
          <w:sz w:val="24"/>
          <w:szCs w:val="24"/>
          <w:lang w:val="pt-BR" w:eastAsia="en-AU"/>
        </w:rPr>
        <w:t>ML</w:t>
      </w:r>
      <w:r w:rsidRPr="00386E0D">
        <w:rPr>
          <w:rFonts w:ascii="Times New Roman" w:hAnsi="Times New Roman"/>
          <w:sz w:val="24"/>
          <w:szCs w:val="24"/>
          <w:lang w:val="pt-BR" w:eastAsia="en-AU"/>
        </w:rPr>
        <w:t xml:space="preserve">, Henry R (2011). </w:t>
      </w:r>
      <w:r w:rsidRPr="00386E0D">
        <w:rPr>
          <w:rFonts w:ascii="Times New Roman" w:hAnsi="Times New Roman"/>
          <w:sz w:val="24"/>
          <w:szCs w:val="24"/>
          <w:lang w:eastAsia="en-AU"/>
        </w:rPr>
        <w:t>Water data analysis, 3</w:t>
      </w:r>
      <w:r w:rsidRPr="00386E0D">
        <w:rPr>
          <w:rFonts w:ascii="Times New Roman" w:hAnsi="Times New Roman"/>
          <w:sz w:val="24"/>
          <w:szCs w:val="24"/>
          <w:vertAlign w:val="superscript"/>
          <w:lang w:eastAsia="en-AU"/>
        </w:rPr>
        <w:t>rd</w:t>
      </w:r>
      <w:r w:rsidRPr="00386E0D">
        <w:rPr>
          <w:rFonts w:ascii="Times New Roman" w:hAnsi="Times New Roman"/>
          <w:sz w:val="24"/>
          <w:szCs w:val="24"/>
          <w:lang w:eastAsia="en-AU"/>
        </w:rPr>
        <w:t xml:space="preserve"> </w:t>
      </w:r>
      <w:proofErr w:type="spellStart"/>
      <w:proofErr w:type="gramStart"/>
      <w:r w:rsidRPr="00386E0D">
        <w:rPr>
          <w:rFonts w:ascii="Times New Roman" w:hAnsi="Times New Roman"/>
          <w:sz w:val="24"/>
          <w:szCs w:val="24"/>
          <w:lang w:eastAsia="en-AU"/>
        </w:rPr>
        <w:t>ed</w:t>
      </w:r>
      <w:proofErr w:type="spellEnd"/>
      <w:proofErr w:type="gramEnd"/>
      <w:r w:rsidRPr="00386E0D">
        <w:rPr>
          <w:rFonts w:ascii="Times New Roman" w:hAnsi="Times New Roman"/>
          <w:sz w:val="24"/>
          <w:szCs w:val="24"/>
          <w:lang w:eastAsia="en-AU"/>
        </w:rPr>
        <w:t>, Wiley, 306 pp.</w:t>
      </w:r>
    </w:p>
    <w:p w:rsidR="000B63A6" w:rsidRPr="00386E0D" w:rsidRDefault="000B63A6" w:rsidP="000B63A6">
      <w:pPr>
        <w:pStyle w:val="ListParagraph"/>
        <w:spacing w:after="0" w:line="240" w:lineRule="auto"/>
        <w:ind w:left="284" w:hanging="284"/>
        <w:rPr>
          <w:rFonts w:ascii="Times New Roman" w:hAnsi="Times New Roman"/>
          <w:sz w:val="24"/>
          <w:szCs w:val="24"/>
          <w:lang w:eastAsia="en-AU"/>
        </w:rPr>
      </w:pPr>
      <w:r>
        <w:rPr>
          <w:rFonts w:ascii="Times New Roman" w:hAnsi="Times New Roman"/>
          <w:sz w:val="24"/>
          <w:szCs w:val="24"/>
          <w:lang w:eastAsia="en-AU"/>
        </w:rPr>
        <w:t>Newman PKT</w:t>
      </w:r>
      <w:r w:rsidRPr="00386E0D">
        <w:rPr>
          <w:rFonts w:ascii="Times New Roman" w:hAnsi="Times New Roman"/>
          <w:sz w:val="24"/>
          <w:szCs w:val="24"/>
          <w:lang w:eastAsia="en-AU"/>
        </w:rPr>
        <w:t xml:space="preserve"> (</w:t>
      </w:r>
      <w:r>
        <w:rPr>
          <w:rFonts w:ascii="Times New Roman" w:hAnsi="Times New Roman"/>
          <w:sz w:val="24"/>
          <w:szCs w:val="24"/>
          <w:lang w:eastAsia="en-AU"/>
        </w:rPr>
        <w:t>2015</w:t>
      </w:r>
      <w:r w:rsidRPr="00386E0D">
        <w:rPr>
          <w:rFonts w:ascii="Times New Roman" w:hAnsi="Times New Roman"/>
          <w:sz w:val="24"/>
          <w:szCs w:val="24"/>
          <w:lang w:eastAsia="en-AU"/>
        </w:rPr>
        <w:t xml:space="preserve">). </w:t>
      </w:r>
      <w:r>
        <w:rPr>
          <w:rFonts w:ascii="Times New Roman" w:hAnsi="Times New Roman"/>
          <w:sz w:val="24"/>
          <w:szCs w:val="24"/>
          <w:lang w:eastAsia="en-AU"/>
        </w:rPr>
        <w:t>An innovation in engineering education</w:t>
      </w:r>
      <w:r w:rsidRPr="00386E0D">
        <w:rPr>
          <w:rFonts w:ascii="Times New Roman" w:hAnsi="Times New Roman"/>
          <w:sz w:val="24"/>
          <w:szCs w:val="24"/>
          <w:lang w:eastAsia="en-AU"/>
        </w:rPr>
        <w:t>,</w:t>
      </w:r>
      <w:r>
        <w:rPr>
          <w:rFonts w:ascii="Times New Roman" w:hAnsi="Times New Roman"/>
          <w:sz w:val="24"/>
          <w:szCs w:val="24"/>
          <w:lang w:eastAsia="en-AU"/>
        </w:rPr>
        <w:t xml:space="preserve"> In Proc. 3</w:t>
      </w:r>
      <w:r w:rsidRPr="000B63A6">
        <w:rPr>
          <w:rFonts w:ascii="Times New Roman" w:hAnsi="Times New Roman"/>
          <w:sz w:val="24"/>
          <w:szCs w:val="24"/>
          <w:vertAlign w:val="superscript"/>
          <w:lang w:eastAsia="en-AU"/>
        </w:rPr>
        <w:t>rd</w:t>
      </w:r>
      <w:r>
        <w:rPr>
          <w:rFonts w:ascii="Times New Roman" w:hAnsi="Times New Roman"/>
          <w:sz w:val="24"/>
          <w:szCs w:val="24"/>
          <w:lang w:eastAsia="en-AU"/>
        </w:rPr>
        <w:t xml:space="preserve"> Engineering Education Conference, Melbourne, Australia, 3-5 May 2015, 153-160</w:t>
      </w:r>
      <w:r w:rsidRPr="00386E0D">
        <w:rPr>
          <w:rFonts w:ascii="Times New Roman" w:hAnsi="Times New Roman"/>
          <w:sz w:val="24"/>
          <w:szCs w:val="24"/>
          <w:lang w:eastAsia="en-AU"/>
        </w:rPr>
        <w:t>.</w:t>
      </w:r>
    </w:p>
    <w:p w:rsidR="000B63A6" w:rsidRPr="00386E0D" w:rsidRDefault="000B63A6" w:rsidP="00386E0D">
      <w:pPr>
        <w:pStyle w:val="ListParagraph"/>
        <w:spacing w:after="0" w:line="240" w:lineRule="auto"/>
        <w:ind w:left="0"/>
        <w:rPr>
          <w:rFonts w:ascii="Times New Roman" w:hAnsi="Times New Roman"/>
          <w:sz w:val="24"/>
          <w:szCs w:val="24"/>
          <w:lang w:eastAsia="en-AU"/>
        </w:rPr>
      </w:pPr>
    </w:p>
    <w:p w:rsidR="00386E0D" w:rsidRPr="00386E0D" w:rsidRDefault="00386E0D" w:rsidP="00386E0D">
      <w:pPr>
        <w:pStyle w:val="ListParagraph"/>
        <w:spacing w:after="0" w:line="240" w:lineRule="auto"/>
        <w:rPr>
          <w:rFonts w:ascii="Times New Roman" w:hAnsi="Times New Roman"/>
          <w:sz w:val="24"/>
          <w:szCs w:val="24"/>
          <w:lang w:eastAsia="en-AU"/>
        </w:rPr>
      </w:pPr>
    </w:p>
    <w:p w:rsidR="00386E0D" w:rsidRPr="00386E0D" w:rsidRDefault="00386E0D" w:rsidP="00386E0D">
      <w:pPr>
        <w:spacing w:after="0" w:line="240" w:lineRule="auto"/>
        <w:ind w:right="150"/>
        <w:jc w:val="center"/>
        <w:rPr>
          <w:rFonts w:ascii="Times New Roman" w:hAnsi="Times New Roman"/>
          <w:sz w:val="24"/>
          <w:szCs w:val="24"/>
          <w:lang w:eastAsia="en-AU"/>
        </w:rPr>
      </w:pPr>
    </w:p>
    <w:p w:rsidR="00B51AC4" w:rsidRPr="00386E0D" w:rsidRDefault="00B51AC4" w:rsidP="00386E0D">
      <w:pPr>
        <w:spacing w:after="0" w:line="240" w:lineRule="auto"/>
        <w:ind w:right="150"/>
        <w:jc w:val="both"/>
        <w:rPr>
          <w:rFonts w:ascii="Times New Roman" w:hAnsi="Times New Roman"/>
          <w:sz w:val="24"/>
          <w:szCs w:val="24"/>
          <w:lang w:eastAsia="en-AU"/>
        </w:rPr>
      </w:pPr>
    </w:p>
    <w:p w:rsidR="00817E35" w:rsidRPr="002F16D5" w:rsidRDefault="00817E35" w:rsidP="00386E0D">
      <w:pPr>
        <w:pStyle w:val="ListParagraph"/>
        <w:spacing w:after="0" w:line="240" w:lineRule="auto"/>
        <w:ind w:right="150"/>
        <w:jc w:val="center"/>
        <w:rPr>
          <w:rFonts w:ascii="Times New Roman" w:hAnsi="Times New Roman"/>
          <w:sz w:val="24"/>
          <w:szCs w:val="24"/>
          <w:lang w:eastAsia="en-AU"/>
        </w:rPr>
      </w:pPr>
    </w:p>
    <w:sectPr w:rsidR="00817E35" w:rsidRPr="002F16D5" w:rsidSect="004A37E7">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27" w:rsidRDefault="00243C27" w:rsidP="004B3199">
      <w:pPr>
        <w:spacing w:after="0" w:line="240" w:lineRule="auto"/>
      </w:pPr>
      <w:r>
        <w:separator/>
      </w:r>
    </w:p>
  </w:endnote>
  <w:endnote w:type="continuationSeparator" w:id="0">
    <w:p w:rsidR="00243C27" w:rsidRDefault="00243C27" w:rsidP="004B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0D" w:rsidRPr="000B63A6" w:rsidRDefault="00243C27">
    <w:pPr>
      <w:pStyle w:val="Footer"/>
      <w:rPr>
        <w:rFonts w:ascii="Times New Roman" w:hAnsi="Times New Roman"/>
        <w:color w:val="000000" w:themeColor="text1"/>
        <w:sz w:val="24"/>
        <w:szCs w:val="24"/>
      </w:rPr>
    </w:pPr>
    <w:sdt>
      <w:sdtPr>
        <w:rPr>
          <w:rFonts w:ascii="Times New Roman" w:hAnsi="Times New Roman"/>
          <w:i/>
          <w:color w:val="000000" w:themeColor="text1"/>
          <w:sz w:val="24"/>
          <w:szCs w:val="24"/>
        </w:rPr>
        <w:alias w:val="Author"/>
        <w:id w:val="54214575"/>
        <w:placeholder>
          <w:docPart w:val="F7A9324958F747A185895BCBF78DB5B1"/>
        </w:placeholder>
        <w:dataBinding w:prefixMappings="xmlns:ns0='http://schemas.openxmlformats.org/package/2006/metadata/core-properties' xmlns:ns1='http://purl.org/dc/elements/1.1/'" w:xpath="/ns0:coreProperties[1]/ns1:creator[1]" w:storeItemID="{6C3C8BC8-F283-45AE-878A-BAB7291924A1}"/>
        <w:text/>
      </w:sdtPr>
      <w:sdtEndPr/>
      <w:sdtContent>
        <w:r w:rsidR="00386E0D" w:rsidRPr="000B63A6">
          <w:rPr>
            <w:rFonts w:ascii="Times New Roman" w:hAnsi="Times New Roman"/>
            <w:i/>
            <w:color w:val="000000" w:themeColor="text1"/>
            <w:sz w:val="24"/>
            <w:szCs w:val="24"/>
          </w:rPr>
          <w:t>Inter</w:t>
        </w:r>
        <w:r w:rsidR="000B63A6" w:rsidRPr="000B63A6">
          <w:rPr>
            <w:rFonts w:ascii="Times New Roman" w:hAnsi="Times New Roman"/>
            <w:i/>
            <w:color w:val="000000" w:themeColor="text1"/>
            <w:sz w:val="24"/>
            <w:szCs w:val="24"/>
          </w:rPr>
          <w:t>national Conference on Engineering Education and Research 2016, Sydney, Australia</w:t>
        </w:r>
      </w:sdtContent>
    </w:sdt>
  </w:p>
  <w:p w:rsidR="004B3199" w:rsidRPr="000B63A6" w:rsidRDefault="00386E0D">
    <w:pPr>
      <w:pStyle w:val="Footer"/>
      <w:rPr>
        <w:rFonts w:ascii="Times New Roman" w:hAnsi="Times New Roman"/>
        <w:sz w:val="24"/>
        <w:szCs w:val="24"/>
      </w:rPr>
    </w:pPr>
    <w:r w:rsidRPr="000B63A6">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77165568" wp14:editId="2ED7770F">
              <wp:simplePos x="0" y="0"/>
              <wp:positionH relativeFrom="margin">
                <wp:align>right</wp:align>
              </wp:positionH>
              <wp:positionV relativeFrom="bottomMargin">
                <wp:align>top</wp:align>
              </wp:positionV>
              <wp:extent cx="1508760" cy="2730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73050"/>
                      </a:xfrm>
                      <a:prstGeom prst="rect">
                        <a:avLst/>
                      </a:prstGeom>
                      <a:noFill/>
                      <a:ln w="6350">
                        <a:noFill/>
                      </a:ln>
                      <a:effectLst/>
                    </wps:spPr>
                    <wps:txbx>
                      <w:txbxContent>
                        <w:p w:rsidR="00386E0D" w:rsidRPr="000B63A6" w:rsidRDefault="00386E0D">
                          <w:pPr>
                            <w:pStyle w:val="Footer"/>
                            <w:jc w:val="right"/>
                            <w:rPr>
                              <w:rFonts w:ascii="Times New Roman" w:hAnsi="Times New Roman"/>
                              <w:color w:val="000000" w:themeColor="text1"/>
                              <w:sz w:val="24"/>
                              <w:szCs w:val="24"/>
                            </w:rPr>
                          </w:pPr>
                          <w:r w:rsidRPr="000B63A6">
                            <w:rPr>
                              <w:rFonts w:ascii="Times New Roman" w:hAnsi="Times New Roman"/>
                              <w:color w:val="000000" w:themeColor="text1"/>
                              <w:sz w:val="24"/>
                              <w:szCs w:val="24"/>
                            </w:rPr>
                            <w:fldChar w:fldCharType="begin"/>
                          </w:r>
                          <w:r w:rsidRPr="000B63A6">
                            <w:rPr>
                              <w:rFonts w:ascii="Times New Roman" w:hAnsi="Times New Roman"/>
                              <w:color w:val="000000" w:themeColor="text1"/>
                              <w:sz w:val="24"/>
                              <w:szCs w:val="24"/>
                            </w:rPr>
                            <w:instrText xml:space="preserve"> PAGE  \* Arabic  \* MERGEFORMAT </w:instrText>
                          </w:r>
                          <w:r w:rsidRPr="000B63A6">
                            <w:rPr>
                              <w:rFonts w:ascii="Times New Roman" w:hAnsi="Times New Roman"/>
                              <w:color w:val="000000" w:themeColor="text1"/>
                              <w:sz w:val="24"/>
                              <w:szCs w:val="24"/>
                            </w:rPr>
                            <w:fldChar w:fldCharType="separate"/>
                          </w:r>
                          <w:r w:rsidR="00A843C0">
                            <w:rPr>
                              <w:rFonts w:ascii="Times New Roman" w:hAnsi="Times New Roman"/>
                              <w:noProof/>
                              <w:color w:val="000000" w:themeColor="text1"/>
                              <w:sz w:val="24"/>
                              <w:szCs w:val="24"/>
                            </w:rPr>
                            <w:t>1</w:t>
                          </w:r>
                          <w:r w:rsidRPr="000B63A6">
                            <w:rPr>
                              <w:rFonts w:ascii="Times New Roman" w:hAnsi="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67.6pt;margin-top:0;width:118.8pt;height:2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" filled="f" stroked="f" strokeweight=".5pt">
              <v:textbox style="mso-fit-shape-to-text:t">
                <w:txbxContent>
                  <w:p w:rsidR="00386E0D" w:rsidRPr="000B63A6" w:rsidRDefault="00386E0D">
                    <w:pPr>
                      <w:pStyle w:val="Footer"/>
                      <w:jc w:val="right"/>
                      <w:rPr>
                        <w:rFonts w:ascii="Times New Roman" w:hAnsi="Times New Roman"/>
                        <w:color w:val="000000" w:themeColor="text1"/>
                        <w:sz w:val="24"/>
                        <w:szCs w:val="24"/>
                      </w:rPr>
                    </w:pPr>
                    <w:r w:rsidRPr="000B63A6">
                      <w:rPr>
                        <w:rFonts w:ascii="Times New Roman" w:hAnsi="Times New Roman"/>
                        <w:color w:val="000000" w:themeColor="text1"/>
                        <w:sz w:val="24"/>
                        <w:szCs w:val="24"/>
                      </w:rPr>
                      <w:fldChar w:fldCharType="begin"/>
                    </w:r>
                    <w:r w:rsidRPr="000B63A6">
                      <w:rPr>
                        <w:rFonts w:ascii="Times New Roman" w:hAnsi="Times New Roman"/>
                        <w:color w:val="000000" w:themeColor="text1"/>
                        <w:sz w:val="24"/>
                        <w:szCs w:val="24"/>
                      </w:rPr>
                      <w:instrText xml:space="preserve"> PAGE  \* Arabic  \* MERGEFORMAT </w:instrText>
                    </w:r>
                    <w:r w:rsidRPr="000B63A6">
                      <w:rPr>
                        <w:rFonts w:ascii="Times New Roman" w:hAnsi="Times New Roman"/>
                        <w:color w:val="000000" w:themeColor="text1"/>
                        <w:sz w:val="24"/>
                        <w:szCs w:val="24"/>
                      </w:rPr>
                      <w:fldChar w:fldCharType="separate"/>
                    </w:r>
                    <w:r w:rsidR="00A843C0">
                      <w:rPr>
                        <w:rFonts w:ascii="Times New Roman" w:hAnsi="Times New Roman"/>
                        <w:noProof/>
                        <w:color w:val="000000" w:themeColor="text1"/>
                        <w:sz w:val="24"/>
                        <w:szCs w:val="24"/>
                      </w:rPr>
                      <w:t>1</w:t>
                    </w:r>
                    <w:r w:rsidRPr="000B63A6">
                      <w:rPr>
                        <w:rFonts w:ascii="Times New Roman" w:hAnsi="Times New Roman"/>
                        <w:color w:val="000000" w:themeColor="text1"/>
                        <w:sz w:val="24"/>
                        <w:szCs w:val="24"/>
                      </w:rPr>
                      <w:fldChar w:fldCharType="end"/>
                    </w:r>
                  </w:p>
                </w:txbxContent>
              </v:textbox>
              <w10:wrap anchorx="margin" anchory="margin"/>
            </v:shape>
          </w:pict>
        </mc:Fallback>
      </mc:AlternateContent>
    </w:r>
    <w:r w:rsidRPr="000B63A6">
      <w:rPr>
        <w:rFonts w:ascii="Times New Roman" w:hAnsi="Times New Roman"/>
        <w:noProof/>
        <w:color w:val="4F81BD" w:themeColor="accent1"/>
        <w:sz w:val="24"/>
        <w:szCs w:val="24"/>
        <w:lang w:val="en-US"/>
      </w:rPr>
      <mc:AlternateContent>
        <mc:Choice Requires="wps">
          <w:drawing>
            <wp:anchor distT="91440" distB="91440" distL="114300" distR="114300" simplePos="0" relativeHeight="251660288" behindDoc="1" locked="0" layoutInCell="1" allowOverlap="1" wp14:anchorId="1AFF5318" wp14:editId="50236EA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27" w:rsidRDefault="00243C27" w:rsidP="004B3199">
      <w:pPr>
        <w:spacing w:after="0" w:line="240" w:lineRule="auto"/>
      </w:pPr>
      <w:r>
        <w:separator/>
      </w:r>
    </w:p>
  </w:footnote>
  <w:footnote w:type="continuationSeparator" w:id="0">
    <w:p w:rsidR="00243C27" w:rsidRDefault="00243C27" w:rsidP="004B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ED6"/>
    <w:multiLevelType w:val="hybridMultilevel"/>
    <w:tmpl w:val="B6627A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8C429D7"/>
    <w:multiLevelType w:val="hybridMultilevel"/>
    <w:tmpl w:val="7826B8F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45A107AB"/>
    <w:multiLevelType w:val="hybridMultilevel"/>
    <w:tmpl w:val="99E21E5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45AD32F5"/>
    <w:multiLevelType w:val="multilevel"/>
    <w:tmpl w:val="C326031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45CC6263"/>
    <w:multiLevelType w:val="hybridMultilevel"/>
    <w:tmpl w:val="92F0781E"/>
    <w:lvl w:ilvl="0" w:tplc="A6B61F8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D6B37BB"/>
    <w:multiLevelType w:val="hybridMultilevel"/>
    <w:tmpl w:val="DE8E7D9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F7142A8"/>
    <w:multiLevelType w:val="hybridMultilevel"/>
    <w:tmpl w:val="B06E0ED6"/>
    <w:lvl w:ilvl="0" w:tplc="B9A45EB6">
      <w:start w:val="1"/>
      <w:numFmt w:val="decimal"/>
      <w:lvlText w:val="%1."/>
      <w:lvlJc w:val="left"/>
      <w:pPr>
        <w:ind w:left="720" w:hanging="360"/>
      </w:pPr>
      <w:rPr>
        <w:rFonts w:ascii="Calibri" w:eastAsia="Times New Roman" w:hAnsi="Calibri" w:cs="Times New Roman" w:hint="default"/>
        <w:color w:val="auto"/>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EA32C25"/>
    <w:multiLevelType w:val="hybridMultilevel"/>
    <w:tmpl w:val="0B728464"/>
    <w:lvl w:ilvl="0" w:tplc="8E34D9DA">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72D053EF"/>
    <w:multiLevelType w:val="hybridMultilevel"/>
    <w:tmpl w:val="12D2426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7"/>
  </w:num>
  <w:num w:numId="4">
    <w:abstractNumId w:val="4"/>
  </w:num>
  <w:num w:numId="5">
    <w:abstractNumId w:val="8"/>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DE"/>
    <w:rsid w:val="00017BBF"/>
    <w:rsid w:val="00037270"/>
    <w:rsid w:val="0005541B"/>
    <w:rsid w:val="00061997"/>
    <w:rsid w:val="00073488"/>
    <w:rsid w:val="000A078D"/>
    <w:rsid w:val="000A5B85"/>
    <w:rsid w:val="000A69D4"/>
    <w:rsid w:val="000B63A6"/>
    <w:rsid w:val="000D6DA5"/>
    <w:rsid w:val="000D7C9F"/>
    <w:rsid w:val="000F3B63"/>
    <w:rsid w:val="0010120E"/>
    <w:rsid w:val="00102B49"/>
    <w:rsid w:val="00113674"/>
    <w:rsid w:val="001171F9"/>
    <w:rsid w:val="001277A3"/>
    <w:rsid w:val="001438E0"/>
    <w:rsid w:val="00145CA9"/>
    <w:rsid w:val="00146E6B"/>
    <w:rsid w:val="001471E4"/>
    <w:rsid w:val="00152D77"/>
    <w:rsid w:val="001629C0"/>
    <w:rsid w:val="00166DB8"/>
    <w:rsid w:val="00180F51"/>
    <w:rsid w:val="001827B9"/>
    <w:rsid w:val="001969F8"/>
    <w:rsid w:val="001A3A21"/>
    <w:rsid w:val="001A6487"/>
    <w:rsid w:val="001B2815"/>
    <w:rsid w:val="001C224F"/>
    <w:rsid w:val="001C52CA"/>
    <w:rsid w:val="001D5FE1"/>
    <w:rsid w:val="001F22E2"/>
    <w:rsid w:val="001F676F"/>
    <w:rsid w:val="00210389"/>
    <w:rsid w:val="00216086"/>
    <w:rsid w:val="0022771C"/>
    <w:rsid w:val="00243C27"/>
    <w:rsid w:val="00243FF2"/>
    <w:rsid w:val="00254C8D"/>
    <w:rsid w:val="00265F9B"/>
    <w:rsid w:val="00266B77"/>
    <w:rsid w:val="002703AB"/>
    <w:rsid w:val="00275FF6"/>
    <w:rsid w:val="00280401"/>
    <w:rsid w:val="002814FF"/>
    <w:rsid w:val="0028397B"/>
    <w:rsid w:val="00286392"/>
    <w:rsid w:val="00287BF6"/>
    <w:rsid w:val="002A1B81"/>
    <w:rsid w:val="002B1769"/>
    <w:rsid w:val="002C12AA"/>
    <w:rsid w:val="002D5491"/>
    <w:rsid w:val="002F16D5"/>
    <w:rsid w:val="002F2054"/>
    <w:rsid w:val="002F3C2A"/>
    <w:rsid w:val="00325ED4"/>
    <w:rsid w:val="0034126F"/>
    <w:rsid w:val="0034494D"/>
    <w:rsid w:val="00351FEC"/>
    <w:rsid w:val="00360400"/>
    <w:rsid w:val="00370D1D"/>
    <w:rsid w:val="00371AD2"/>
    <w:rsid w:val="0037228A"/>
    <w:rsid w:val="00372843"/>
    <w:rsid w:val="00381DDD"/>
    <w:rsid w:val="00386E0D"/>
    <w:rsid w:val="00387FB2"/>
    <w:rsid w:val="0039215C"/>
    <w:rsid w:val="003A6BCC"/>
    <w:rsid w:val="003B46A4"/>
    <w:rsid w:val="003C00AA"/>
    <w:rsid w:val="003D05CA"/>
    <w:rsid w:val="003D76A7"/>
    <w:rsid w:val="003E2016"/>
    <w:rsid w:val="003E2B2B"/>
    <w:rsid w:val="003E71E1"/>
    <w:rsid w:val="003F0A83"/>
    <w:rsid w:val="003F2128"/>
    <w:rsid w:val="003F2B99"/>
    <w:rsid w:val="004059C9"/>
    <w:rsid w:val="004136D2"/>
    <w:rsid w:val="00415B40"/>
    <w:rsid w:val="004276DB"/>
    <w:rsid w:val="00434398"/>
    <w:rsid w:val="004430A2"/>
    <w:rsid w:val="00444DCD"/>
    <w:rsid w:val="00451DC5"/>
    <w:rsid w:val="004A15EC"/>
    <w:rsid w:val="004A37E7"/>
    <w:rsid w:val="004A7598"/>
    <w:rsid w:val="004B3199"/>
    <w:rsid w:val="004B4211"/>
    <w:rsid w:val="00545402"/>
    <w:rsid w:val="005539F0"/>
    <w:rsid w:val="005648CA"/>
    <w:rsid w:val="005829B6"/>
    <w:rsid w:val="00590499"/>
    <w:rsid w:val="005917F1"/>
    <w:rsid w:val="005A63A0"/>
    <w:rsid w:val="005B25E2"/>
    <w:rsid w:val="005B32CC"/>
    <w:rsid w:val="005B64F7"/>
    <w:rsid w:val="005E02B5"/>
    <w:rsid w:val="005F6E22"/>
    <w:rsid w:val="0061299A"/>
    <w:rsid w:val="00614E21"/>
    <w:rsid w:val="00623B76"/>
    <w:rsid w:val="00627BC2"/>
    <w:rsid w:val="006341B8"/>
    <w:rsid w:val="00637FD9"/>
    <w:rsid w:val="00646BBA"/>
    <w:rsid w:val="00654297"/>
    <w:rsid w:val="00655CF1"/>
    <w:rsid w:val="00666E28"/>
    <w:rsid w:val="00675B76"/>
    <w:rsid w:val="00686366"/>
    <w:rsid w:val="0068699C"/>
    <w:rsid w:val="00687595"/>
    <w:rsid w:val="00694011"/>
    <w:rsid w:val="006B0259"/>
    <w:rsid w:val="006B2139"/>
    <w:rsid w:val="006C16A9"/>
    <w:rsid w:val="006C1C5D"/>
    <w:rsid w:val="006C4AE1"/>
    <w:rsid w:val="006E3FA1"/>
    <w:rsid w:val="006F703E"/>
    <w:rsid w:val="00703311"/>
    <w:rsid w:val="00704B07"/>
    <w:rsid w:val="00706BF7"/>
    <w:rsid w:val="007434F3"/>
    <w:rsid w:val="00744A8F"/>
    <w:rsid w:val="007508D4"/>
    <w:rsid w:val="00750E00"/>
    <w:rsid w:val="00763732"/>
    <w:rsid w:val="00764C71"/>
    <w:rsid w:val="007734EB"/>
    <w:rsid w:val="00774A7E"/>
    <w:rsid w:val="00784498"/>
    <w:rsid w:val="007938BD"/>
    <w:rsid w:val="00797C59"/>
    <w:rsid w:val="007A16A8"/>
    <w:rsid w:val="007A40EB"/>
    <w:rsid w:val="007A65E8"/>
    <w:rsid w:val="007B2138"/>
    <w:rsid w:val="007D1AF5"/>
    <w:rsid w:val="008064DD"/>
    <w:rsid w:val="00817E35"/>
    <w:rsid w:val="00823A6C"/>
    <w:rsid w:val="00824F76"/>
    <w:rsid w:val="008317D2"/>
    <w:rsid w:val="0083796E"/>
    <w:rsid w:val="008568EE"/>
    <w:rsid w:val="0086645E"/>
    <w:rsid w:val="008760C0"/>
    <w:rsid w:val="00876EF8"/>
    <w:rsid w:val="0088537F"/>
    <w:rsid w:val="00893EBF"/>
    <w:rsid w:val="008B28FE"/>
    <w:rsid w:val="008E31BF"/>
    <w:rsid w:val="00907B3C"/>
    <w:rsid w:val="00911682"/>
    <w:rsid w:val="00911F8D"/>
    <w:rsid w:val="00913241"/>
    <w:rsid w:val="00913698"/>
    <w:rsid w:val="00914D83"/>
    <w:rsid w:val="00930973"/>
    <w:rsid w:val="009326DE"/>
    <w:rsid w:val="009433F0"/>
    <w:rsid w:val="009450D7"/>
    <w:rsid w:val="00945FA1"/>
    <w:rsid w:val="00957CA9"/>
    <w:rsid w:val="00970AA7"/>
    <w:rsid w:val="00974BC1"/>
    <w:rsid w:val="00990D4C"/>
    <w:rsid w:val="00990E1D"/>
    <w:rsid w:val="009B27C8"/>
    <w:rsid w:val="009C1611"/>
    <w:rsid w:val="009C191D"/>
    <w:rsid w:val="009C31D4"/>
    <w:rsid w:val="009D1E08"/>
    <w:rsid w:val="009E022F"/>
    <w:rsid w:val="009F47AA"/>
    <w:rsid w:val="00A004E2"/>
    <w:rsid w:val="00A02D3D"/>
    <w:rsid w:val="00A05F93"/>
    <w:rsid w:val="00A06634"/>
    <w:rsid w:val="00A125E4"/>
    <w:rsid w:val="00A23816"/>
    <w:rsid w:val="00A30ADB"/>
    <w:rsid w:val="00A35E21"/>
    <w:rsid w:val="00A40C9D"/>
    <w:rsid w:val="00A46DFA"/>
    <w:rsid w:val="00A470BB"/>
    <w:rsid w:val="00A47736"/>
    <w:rsid w:val="00A6050E"/>
    <w:rsid w:val="00A76262"/>
    <w:rsid w:val="00A843C0"/>
    <w:rsid w:val="00A96792"/>
    <w:rsid w:val="00AA212D"/>
    <w:rsid w:val="00AE3960"/>
    <w:rsid w:val="00B15C69"/>
    <w:rsid w:val="00B15F37"/>
    <w:rsid w:val="00B218A0"/>
    <w:rsid w:val="00B23A48"/>
    <w:rsid w:val="00B27159"/>
    <w:rsid w:val="00B275B8"/>
    <w:rsid w:val="00B3350B"/>
    <w:rsid w:val="00B43EF9"/>
    <w:rsid w:val="00B478A2"/>
    <w:rsid w:val="00B51AC4"/>
    <w:rsid w:val="00B566BF"/>
    <w:rsid w:val="00B655CF"/>
    <w:rsid w:val="00B7475D"/>
    <w:rsid w:val="00B9052F"/>
    <w:rsid w:val="00B94750"/>
    <w:rsid w:val="00BA3B4E"/>
    <w:rsid w:val="00BC549C"/>
    <w:rsid w:val="00BC5509"/>
    <w:rsid w:val="00BD322C"/>
    <w:rsid w:val="00BE1615"/>
    <w:rsid w:val="00BE2EF1"/>
    <w:rsid w:val="00BE4911"/>
    <w:rsid w:val="00C0378E"/>
    <w:rsid w:val="00C06FF7"/>
    <w:rsid w:val="00C108F9"/>
    <w:rsid w:val="00C1664A"/>
    <w:rsid w:val="00C34709"/>
    <w:rsid w:val="00C471ED"/>
    <w:rsid w:val="00C60CD7"/>
    <w:rsid w:val="00C86C11"/>
    <w:rsid w:val="00CB4721"/>
    <w:rsid w:val="00CE6A0C"/>
    <w:rsid w:val="00D155AA"/>
    <w:rsid w:val="00D3337C"/>
    <w:rsid w:val="00D36163"/>
    <w:rsid w:val="00D40A1C"/>
    <w:rsid w:val="00D422D2"/>
    <w:rsid w:val="00D522EB"/>
    <w:rsid w:val="00D562F9"/>
    <w:rsid w:val="00D607BD"/>
    <w:rsid w:val="00D62CDA"/>
    <w:rsid w:val="00D65C71"/>
    <w:rsid w:val="00D67CBE"/>
    <w:rsid w:val="00DB46FE"/>
    <w:rsid w:val="00DE306C"/>
    <w:rsid w:val="00DF55D3"/>
    <w:rsid w:val="00E205C0"/>
    <w:rsid w:val="00E214C2"/>
    <w:rsid w:val="00E2261A"/>
    <w:rsid w:val="00E2293F"/>
    <w:rsid w:val="00E34DD2"/>
    <w:rsid w:val="00E42C4A"/>
    <w:rsid w:val="00E43E30"/>
    <w:rsid w:val="00E53576"/>
    <w:rsid w:val="00E56FFB"/>
    <w:rsid w:val="00E61199"/>
    <w:rsid w:val="00E63530"/>
    <w:rsid w:val="00E73071"/>
    <w:rsid w:val="00E75AE0"/>
    <w:rsid w:val="00E87DD6"/>
    <w:rsid w:val="00EA2C7C"/>
    <w:rsid w:val="00EB44AB"/>
    <w:rsid w:val="00EC42F2"/>
    <w:rsid w:val="00EC6BB5"/>
    <w:rsid w:val="00EE191D"/>
    <w:rsid w:val="00EE44B8"/>
    <w:rsid w:val="00EE57AB"/>
    <w:rsid w:val="00EF638A"/>
    <w:rsid w:val="00F00E8D"/>
    <w:rsid w:val="00F037AB"/>
    <w:rsid w:val="00F205B2"/>
    <w:rsid w:val="00F20EC6"/>
    <w:rsid w:val="00F245F9"/>
    <w:rsid w:val="00F25EF5"/>
    <w:rsid w:val="00F41387"/>
    <w:rsid w:val="00F5717E"/>
    <w:rsid w:val="00F60665"/>
    <w:rsid w:val="00F60BE8"/>
    <w:rsid w:val="00F618B3"/>
    <w:rsid w:val="00F91D4D"/>
    <w:rsid w:val="00FA42E3"/>
    <w:rsid w:val="00FB4423"/>
    <w:rsid w:val="00FD1412"/>
    <w:rsid w:val="00FD2EF1"/>
    <w:rsid w:val="00FE414D"/>
    <w:rsid w:val="00FF6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6DE"/>
    <w:pPr>
      <w:ind w:left="720"/>
      <w:contextualSpacing/>
    </w:pPr>
  </w:style>
  <w:style w:type="paragraph" w:styleId="BalloonText">
    <w:name w:val="Balloon Text"/>
    <w:basedOn w:val="Normal"/>
    <w:link w:val="BalloonTextChar"/>
    <w:semiHidden/>
    <w:rsid w:val="009326DE"/>
    <w:pPr>
      <w:spacing w:after="0" w:line="240" w:lineRule="auto"/>
    </w:pPr>
    <w:rPr>
      <w:rFonts w:ascii="Tahoma" w:hAnsi="Tahoma" w:cs="Tahoma"/>
      <w:sz w:val="16"/>
      <w:szCs w:val="16"/>
    </w:rPr>
  </w:style>
  <w:style w:type="character" w:customStyle="1" w:styleId="BalloonTextChar">
    <w:name w:val="Balloon Text Char"/>
    <w:link w:val="BalloonText"/>
    <w:semiHidden/>
    <w:locked/>
    <w:rsid w:val="009326DE"/>
    <w:rPr>
      <w:rFonts w:ascii="Tahoma" w:hAnsi="Tahoma"/>
      <w:sz w:val="16"/>
    </w:rPr>
  </w:style>
  <w:style w:type="character" w:styleId="Hyperlink">
    <w:name w:val="Hyperlink"/>
    <w:rsid w:val="007D1AF5"/>
    <w:rPr>
      <w:color w:val="0000FF"/>
      <w:u w:val="single"/>
    </w:rPr>
  </w:style>
  <w:style w:type="table" w:styleId="TableGrid">
    <w:name w:val="Table Grid"/>
    <w:basedOn w:val="TableNormal"/>
    <w:rsid w:val="005B25E2"/>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3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199"/>
    <w:rPr>
      <w:rFonts w:eastAsia="Times New Roman"/>
      <w:sz w:val="22"/>
      <w:szCs w:val="22"/>
      <w:lang w:eastAsia="en-US"/>
    </w:rPr>
  </w:style>
  <w:style w:type="paragraph" w:styleId="Footer">
    <w:name w:val="footer"/>
    <w:basedOn w:val="Normal"/>
    <w:link w:val="FooterChar"/>
    <w:uiPriority w:val="99"/>
    <w:rsid w:val="004B3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199"/>
    <w:rPr>
      <w:rFonts w:eastAsia="Times New Roman"/>
      <w:sz w:val="22"/>
      <w:szCs w:val="22"/>
      <w:lang w:eastAsia="en-US"/>
    </w:rPr>
  </w:style>
  <w:style w:type="paragraph" w:styleId="NoSpacing">
    <w:name w:val="No Spacing"/>
    <w:link w:val="NoSpacingChar"/>
    <w:uiPriority w:val="1"/>
    <w:qFormat/>
    <w:rsid w:val="00386E0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86E0D"/>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6DE"/>
    <w:pPr>
      <w:ind w:left="720"/>
      <w:contextualSpacing/>
    </w:pPr>
  </w:style>
  <w:style w:type="paragraph" w:styleId="BalloonText">
    <w:name w:val="Balloon Text"/>
    <w:basedOn w:val="Normal"/>
    <w:link w:val="BalloonTextChar"/>
    <w:semiHidden/>
    <w:rsid w:val="009326DE"/>
    <w:pPr>
      <w:spacing w:after="0" w:line="240" w:lineRule="auto"/>
    </w:pPr>
    <w:rPr>
      <w:rFonts w:ascii="Tahoma" w:hAnsi="Tahoma" w:cs="Tahoma"/>
      <w:sz w:val="16"/>
      <w:szCs w:val="16"/>
    </w:rPr>
  </w:style>
  <w:style w:type="character" w:customStyle="1" w:styleId="BalloonTextChar">
    <w:name w:val="Balloon Text Char"/>
    <w:link w:val="BalloonText"/>
    <w:semiHidden/>
    <w:locked/>
    <w:rsid w:val="009326DE"/>
    <w:rPr>
      <w:rFonts w:ascii="Tahoma" w:hAnsi="Tahoma"/>
      <w:sz w:val="16"/>
    </w:rPr>
  </w:style>
  <w:style w:type="character" w:styleId="Hyperlink">
    <w:name w:val="Hyperlink"/>
    <w:rsid w:val="007D1AF5"/>
    <w:rPr>
      <w:color w:val="0000FF"/>
      <w:u w:val="single"/>
    </w:rPr>
  </w:style>
  <w:style w:type="table" w:styleId="TableGrid">
    <w:name w:val="Table Grid"/>
    <w:basedOn w:val="TableNormal"/>
    <w:rsid w:val="005B25E2"/>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3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199"/>
    <w:rPr>
      <w:rFonts w:eastAsia="Times New Roman"/>
      <w:sz w:val="22"/>
      <w:szCs w:val="22"/>
      <w:lang w:eastAsia="en-US"/>
    </w:rPr>
  </w:style>
  <w:style w:type="paragraph" w:styleId="Footer">
    <w:name w:val="footer"/>
    <w:basedOn w:val="Normal"/>
    <w:link w:val="FooterChar"/>
    <w:uiPriority w:val="99"/>
    <w:rsid w:val="004B3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199"/>
    <w:rPr>
      <w:rFonts w:eastAsia="Times New Roman"/>
      <w:sz w:val="22"/>
      <w:szCs w:val="22"/>
      <w:lang w:eastAsia="en-US"/>
    </w:rPr>
  </w:style>
  <w:style w:type="paragraph" w:styleId="NoSpacing">
    <w:name w:val="No Spacing"/>
    <w:link w:val="NoSpacingChar"/>
    <w:uiPriority w:val="1"/>
    <w:qFormat/>
    <w:rsid w:val="00386E0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86E0D"/>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150"/>
                                                              <w:marTop w:val="0"/>
                                                              <w:marBottom w:val="15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150"/>
                                                              <w:marTop w:val="0"/>
                                                              <w:marBottom w:val="15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150"/>
                                                              <w:marTop w:val="0"/>
                                                              <w:marBottom w:val="15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150"/>
                                                              <w:marTop w:val="0"/>
                                                              <w:marBottom w:val="1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150"/>
                                                              <w:marTop w:val="0"/>
                                                              <w:marBottom w:val="15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150"/>
                                                              <w:marTop w:val="0"/>
                                                              <w:marBottom w:val="15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0"/>
                                                              <w:marTop w:val="0"/>
                                                              <w:marBottom w:val="15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150"/>
                                                              <w:marTop w:val="0"/>
                                                              <w:marBottom w:val="15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150"/>
                                                              <w:marTop w:val="0"/>
                                                              <w:marBottom w:val="15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150"/>
                                                              <w:marTop w:val="0"/>
                                                              <w:marBottom w:val="15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waterprice.australia"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ith@yahoo.com" TargetMode="External"/><Relationship Id="rId9" Type="http://schemas.openxmlformats.org/officeDocument/2006/relationships/image" Target="media/image1.wmf"/><Relationship Id="rId10" Type="http://schemas.openxmlformats.org/officeDocument/2006/relationships/oleObject" Target="embeddings/Microsoft_Equation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A9324958F747A185895BCBF78DB5B1"/>
        <w:category>
          <w:name w:val="General"/>
          <w:gallery w:val="placeholder"/>
        </w:category>
        <w:types>
          <w:type w:val="bbPlcHdr"/>
        </w:types>
        <w:behaviors>
          <w:behavior w:val="content"/>
        </w:behaviors>
        <w:guid w:val="{9F14D815-F440-4CD7-B8EE-54A50E813E93}"/>
      </w:docPartPr>
      <w:docPartBody>
        <w:p w:rsidR="000A6F83" w:rsidRDefault="00E57D72" w:rsidP="00E57D72">
          <w:pPr>
            <w:pStyle w:val="F7A9324958F747A185895BCBF78DB5B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72"/>
    <w:rsid w:val="000A6F83"/>
    <w:rsid w:val="0016400A"/>
    <w:rsid w:val="007A79D8"/>
    <w:rsid w:val="00E57D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0A272646DA498095C0760A380B7C87">
    <w:name w:val="480A272646DA498095C0760A380B7C87"/>
    <w:rsid w:val="00E57D72"/>
  </w:style>
  <w:style w:type="paragraph" w:customStyle="1" w:styleId="3736A1611F0149B2B169B2E0F67A8610">
    <w:name w:val="3736A1611F0149B2B169B2E0F67A8610"/>
    <w:rsid w:val="00E57D72"/>
  </w:style>
  <w:style w:type="paragraph" w:customStyle="1" w:styleId="F7A9324958F747A185895BCBF78DB5B1">
    <w:name w:val="F7A9324958F747A185895BCBF78DB5B1"/>
    <w:rsid w:val="00E57D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0A272646DA498095C0760A380B7C87">
    <w:name w:val="480A272646DA498095C0760A380B7C87"/>
    <w:rsid w:val="00E57D72"/>
  </w:style>
  <w:style w:type="paragraph" w:customStyle="1" w:styleId="3736A1611F0149B2B169B2E0F67A8610">
    <w:name w:val="3736A1611F0149B2B169B2E0F67A8610"/>
    <w:rsid w:val="00E57D72"/>
  </w:style>
  <w:style w:type="paragraph" w:customStyle="1" w:styleId="F7A9324958F747A185895BCBF78DB5B1">
    <w:name w:val="F7A9324958F747A185895BCBF78DB5B1"/>
    <w:rsid w:val="00E5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3445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Arsenic Pollution at a Mine Site in Australia: A Method Based on Field Survey and Laboratory Experimentation</vt:lpstr>
    </vt:vector>
  </TitlesOfParts>
  <Company>Hewlett-Packard</Company>
  <LinksUpToDate>false</LinksUpToDate>
  <CharactersWithSpaces>4041</CharactersWithSpaces>
  <SharedDoc>false</SharedDoc>
  <HLinks>
    <vt:vector size="12" baseType="variant">
      <vt:variant>
        <vt:i4>4390981</vt:i4>
      </vt:variant>
      <vt:variant>
        <vt:i4>6</vt:i4>
      </vt:variant>
      <vt:variant>
        <vt:i4>0</vt:i4>
      </vt:variant>
      <vt:variant>
        <vt:i4>5</vt:i4>
      </vt:variant>
      <vt:variant>
        <vt:lpwstr>http://www.waterprice.australia/</vt:lpwstr>
      </vt:variant>
      <vt:variant>
        <vt:lpwstr/>
      </vt:variant>
      <vt:variant>
        <vt:i4>6291548</vt:i4>
      </vt:variant>
      <vt:variant>
        <vt:i4>0</vt:i4>
      </vt:variant>
      <vt:variant>
        <vt:i4>0</vt:i4>
      </vt:variant>
      <vt:variant>
        <vt:i4>5</vt:i4>
      </vt:variant>
      <vt:variant>
        <vt:lpwstr>mailto:smith@yahoo.com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Arsenic Pollution at a Mine Site in Australia: A Method Based on Field Survey and Laboratory Experimentation</dc:title>
  <dc:creator>International Conference on Engineering Education and Research 2016, Sydney, Australia</dc:creator>
  <cp:lastModifiedBy/>
  <cp:revision>2</cp:revision>
  <cp:lastPrinted>2013-04-08T07:41:00Z</cp:lastPrinted>
  <dcterms:created xsi:type="dcterms:W3CDTF">2016-02-02T21:46:00Z</dcterms:created>
  <dcterms:modified xsi:type="dcterms:W3CDTF">2016-02-02T21:46:00Z</dcterms:modified>
</cp:coreProperties>
</file>