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40BD" w14:textId="1F475036" w:rsidR="00277A65" w:rsidRDefault="00F73CB4"/>
    <w:p w14:paraId="3D812D8A" w14:textId="77777777" w:rsidR="00C750F5" w:rsidRDefault="00C750F5" w:rsidP="00C750F5">
      <w:pPr>
        <w:pStyle w:val="paragraph"/>
        <w:spacing w:before="0" w:beforeAutospacing="0" w:after="0" w:afterAutospacing="0"/>
        <w:jc w:val="center"/>
        <w:textAlignment w:val="baseline"/>
        <w:rPr>
          <w:rStyle w:val="normaltextrun"/>
          <w:rFonts w:cs="Segoe UI"/>
          <w:sz w:val="36"/>
          <w:szCs w:val="36"/>
        </w:rPr>
      </w:pPr>
      <w:r>
        <w:rPr>
          <w:rFonts w:ascii="Arial" w:hAnsi="Arial" w:cs="Arial"/>
          <w:noProof/>
        </w:rPr>
        <w:drawing>
          <wp:inline distT="0" distB="0" distL="0" distR="0" wp14:anchorId="2F14CDBA" wp14:editId="4C253674">
            <wp:extent cx="2099310" cy="130679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version-2.jpg"/>
                    <pic:cNvPicPr/>
                  </pic:nvPicPr>
                  <pic:blipFill>
                    <a:blip r:embed="rId8">
                      <a:extLst>
                        <a:ext uri="{28A0092B-C50C-407E-A947-70E740481C1C}">
                          <a14:useLocalDpi xmlns:a14="http://schemas.microsoft.com/office/drawing/2010/main" val="0"/>
                        </a:ext>
                      </a:extLst>
                    </a:blip>
                    <a:stretch>
                      <a:fillRect/>
                    </a:stretch>
                  </pic:blipFill>
                  <pic:spPr>
                    <a:xfrm>
                      <a:off x="0" y="0"/>
                      <a:ext cx="2129373" cy="1325513"/>
                    </a:xfrm>
                    <a:prstGeom prst="rect">
                      <a:avLst/>
                    </a:prstGeom>
                  </pic:spPr>
                </pic:pic>
              </a:graphicData>
            </a:graphic>
          </wp:inline>
        </w:drawing>
      </w:r>
    </w:p>
    <w:p w14:paraId="1FBCDD3A" w14:textId="77777777" w:rsidR="00C750F5" w:rsidRDefault="00C750F5" w:rsidP="00C750F5">
      <w:pPr>
        <w:pStyle w:val="paragraph"/>
        <w:spacing w:before="0" w:beforeAutospacing="0" w:after="0" w:afterAutospacing="0"/>
        <w:jc w:val="center"/>
        <w:textAlignment w:val="baseline"/>
        <w:rPr>
          <w:rStyle w:val="normaltextrun"/>
          <w:rFonts w:cs="Segoe UI"/>
          <w:sz w:val="36"/>
          <w:szCs w:val="36"/>
        </w:rPr>
      </w:pPr>
    </w:p>
    <w:p w14:paraId="2B7FC899" w14:textId="77777777" w:rsidR="00C750F5" w:rsidRDefault="00C750F5" w:rsidP="00C750F5">
      <w:pPr>
        <w:pStyle w:val="paragraph"/>
        <w:spacing w:before="0" w:beforeAutospacing="0" w:after="0" w:afterAutospacing="0"/>
        <w:jc w:val="center"/>
        <w:textAlignment w:val="baseline"/>
        <w:rPr>
          <w:rFonts w:ascii="Segoe UI" w:hAnsi="Segoe UI" w:cs="Segoe UI"/>
          <w:sz w:val="18"/>
          <w:szCs w:val="18"/>
        </w:rPr>
      </w:pPr>
    </w:p>
    <w:p w14:paraId="603F56D8" w14:textId="77777777" w:rsidR="00C750F5" w:rsidRDefault="00C750F5" w:rsidP="00C750F5">
      <w:pPr>
        <w:pStyle w:val="paragraph"/>
        <w:spacing w:before="0" w:beforeAutospacing="0" w:after="0" w:afterAutospacing="0"/>
        <w:jc w:val="center"/>
        <w:textAlignment w:val="baseline"/>
        <w:rPr>
          <w:rStyle w:val="eop"/>
          <w:rFonts w:ascii="Chronicle Text G1" w:hAnsi="Chronicle Text G1" w:cs="Segoe UI"/>
          <w:sz w:val="36"/>
          <w:szCs w:val="36"/>
        </w:rPr>
      </w:pPr>
    </w:p>
    <w:p w14:paraId="78F37E52" w14:textId="77777777" w:rsidR="00C750F5" w:rsidRDefault="00C750F5" w:rsidP="00C750F5">
      <w:pPr>
        <w:spacing w:before="120" w:after="60"/>
        <w:jc w:val="center"/>
        <w:rPr>
          <w:rFonts w:ascii="Chronicle Text G1" w:eastAsia="PMingLiU" w:hAnsi="Chronicle Text G1"/>
          <w:sz w:val="36"/>
          <w:szCs w:val="36"/>
          <w:lang w:eastAsia="zh-TW"/>
        </w:rPr>
      </w:pPr>
      <w:r w:rsidRPr="000069AC">
        <w:rPr>
          <w:rFonts w:ascii="Chronicle Text G1" w:eastAsia="PMingLiU" w:hAnsi="Chronicle Text G1"/>
          <w:sz w:val="36"/>
          <w:szCs w:val="36"/>
          <w:lang w:eastAsia="zh-TW"/>
        </w:rPr>
        <w:t>Western Sydney University</w:t>
      </w:r>
      <w:r>
        <w:rPr>
          <w:rFonts w:ascii="Chronicle Text G1" w:eastAsia="PMingLiU" w:hAnsi="Chronicle Text G1"/>
          <w:sz w:val="36"/>
          <w:szCs w:val="36"/>
          <w:lang w:eastAsia="zh-TW"/>
        </w:rPr>
        <w:t xml:space="preserve"> </w:t>
      </w:r>
    </w:p>
    <w:p w14:paraId="30421889" w14:textId="77777777" w:rsidR="00C750F5" w:rsidRDefault="00C750F5" w:rsidP="00C750F5">
      <w:pPr>
        <w:spacing w:before="120" w:after="60"/>
        <w:jc w:val="center"/>
        <w:rPr>
          <w:rFonts w:ascii="Chronicle Text G1" w:eastAsia="PMingLiU" w:hAnsi="Chronicle Text G1"/>
          <w:sz w:val="36"/>
          <w:szCs w:val="36"/>
          <w:lang w:eastAsia="zh-TW"/>
        </w:rPr>
      </w:pPr>
      <w:r w:rsidRPr="75799A9B">
        <w:rPr>
          <w:rFonts w:ascii="Chronicle Text G1" w:eastAsia="PMingLiU" w:hAnsi="Chronicle Text G1"/>
          <w:sz w:val="36"/>
          <w:szCs w:val="36"/>
          <w:lang w:eastAsia="zh-TW"/>
        </w:rPr>
        <w:t xml:space="preserve">Global Learning </w:t>
      </w:r>
    </w:p>
    <w:p w14:paraId="72B40646" w14:textId="77777777" w:rsidR="00C750F5" w:rsidRPr="00297005" w:rsidRDefault="00C750F5" w:rsidP="00C750F5">
      <w:pPr>
        <w:spacing w:before="120" w:after="60"/>
        <w:jc w:val="center"/>
        <w:rPr>
          <w:rFonts w:ascii="Chronicle Text G1" w:eastAsia="PMingLiU" w:hAnsi="Chronicle Text G1"/>
          <w:sz w:val="36"/>
          <w:szCs w:val="36"/>
          <w:lang w:eastAsia="zh-TW"/>
        </w:rPr>
      </w:pPr>
    </w:p>
    <w:p w14:paraId="7F61A8B5" w14:textId="67B62EF0" w:rsidR="00C750F5" w:rsidRPr="00AE2AF9" w:rsidRDefault="00C750F5" w:rsidP="00C750F5">
      <w:pPr>
        <w:spacing w:before="120" w:after="60"/>
        <w:jc w:val="center"/>
        <w:rPr>
          <w:rFonts w:ascii="Chronicle Text G1" w:eastAsia="PMingLiU" w:hAnsi="Chronicle Text G1"/>
          <w:b/>
          <w:bCs/>
          <w:sz w:val="36"/>
          <w:szCs w:val="36"/>
          <w:lang w:eastAsia="zh-TW"/>
        </w:rPr>
      </w:pPr>
      <w:r>
        <w:rPr>
          <w:rFonts w:ascii="Chronicle Text G1" w:eastAsia="PMingLiU" w:hAnsi="Chronicle Text G1"/>
          <w:b/>
          <w:bCs/>
          <w:sz w:val="36"/>
          <w:szCs w:val="36"/>
          <w:lang w:eastAsia="zh-TW"/>
        </w:rPr>
        <w:t>Critical Incident Management Plan</w:t>
      </w:r>
    </w:p>
    <w:p w14:paraId="60921C91" w14:textId="77777777" w:rsidR="00C750F5" w:rsidRPr="00297005" w:rsidRDefault="00C750F5" w:rsidP="00C750F5">
      <w:pPr>
        <w:spacing w:before="60" w:after="60"/>
        <w:ind w:left="709" w:hanging="709"/>
        <w:jc w:val="center"/>
        <w:rPr>
          <w:rFonts w:ascii="Chronicle Text G1" w:eastAsia="PMingLiU" w:hAnsi="Chronicle Text G1"/>
          <w:sz w:val="36"/>
          <w:szCs w:val="36"/>
          <w:lang w:eastAsia="zh-TW"/>
        </w:rPr>
      </w:pPr>
    </w:p>
    <w:p w14:paraId="563C1B1C" w14:textId="19932863" w:rsidR="005C6C89" w:rsidRDefault="005C6C89" w:rsidP="0059741C"/>
    <w:tbl>
      <w:tblPr>
        <w:tblStyle w:val="TableGrid"/>
        <w:tblW w:w="0" w:type="auto"/>
        <w:tblLook w:val="04A0" w:firstRow="1" w:lastRow="0" w:firstColumn="1" w:lastColumn="0" w:noHBand="0" w:noVBand="1"/>
      </w:tblPr>
      <w:tblGrid>
        <w:gridCol w:w="9016"/>
      </w:tblGrid>
      <w:tr w:rsidR="00E56992" w14:paraId="71EF2E5E" w14:textId="77777777" w:rsidTr="00F54D3C">
        <w:tc>
          <w:tcPr>
            <w:tcW w:w="9016" w:type="dxa"/>
          </w:tcPr>
          <w:p w14:paraId="53FB7CCA" w14:textId="51894030" w:rsidR="00E56992" w:rsidRPr="00F33870" w:rsidRDefault="00E56992" w:rsidP="00F54D3C">
            <w:pPr>
              <w:jc w:val="center"/>
              <w:rPr>
                <w:rFonts w:eastAsia="PMingLiU" w:cstheme="minorHAnsi"/>
                <w:b/>
                <w:bCs/>
                <w:sz w:val="28"/>
                <w:szCs w:val="28"/>
                <w:lang w:eastAsia="zh-TW"/>
              </w:rPr>
            </w:pPr>
          </w:p>
        </w:tc>
      </w:tr>
    </w:tbl>
    <w:p w14:paraId="7FD2B5F2" w14:textId="77777777" w:rsidR="00E56992" w:rsidRDefault="00E56992" w:rsidP="00E56992">
      <w:pPr>
        <w:jc w:val="center"/>
        <w:rPr>
          <w:sz w:val="16"/>
          <w:szCs w:val="16"/>
        </w:rPr>
      </w:pPr>
      <w:r w:rsidRPr="00A57640">
        <w:rPr>
          <w:sz w:val="16"/>
          <w:szCs w:val="16"/>
        </w:rPr>
        <w:t>Name of Project</w:t>
      </w:r>
    </w:p>
    <w:p w14:paraId="519AF109" w14:textId="77777777" w:rsidR="00E56992" w:rsidRDefault="00E56992" w:rsidP="00E56992">
      <w:pPr>
        <w:jc w:val="center"/>
        <w:rPr>
          <w:sz w:val="16"/>
          <w:szCs w:val="16"/>
        </w:rPr>
      </w:pPr>
    </w:p>
    <w:tbl>
      <w:tblPr>
        <w:tblStyle w:val="TableGrid"/>
        <w:tblW w:w="0" w:type="auto"/>
        <w:tblLook w:val="04A0" w:firstRow="1" w:lastRow="0" w:firstColumn="1" w:lastColumn="0" w:noHBand="0" w:noVBand="1"/>
      </w:tblPr>
      <w:tblGrid>
        <w:gridCol w:w="9016"/>
      </w:tblGrid>
      <w:tr w:rsidR="00E56992" w14:paraId="5100BC9A" w14:textId="77777777" w:rsidTr="00F54D3C">
        <w:tc>
          <w:tcPr>
            <w:tcW w:w="9016" w:type="dxa"/>
          </w:tcPr>
          <w:p w14:paraId="401DC44E" w14:textId="77777777" w:rsidR="00E56992" w:rsidRPr="00F33870" w:rsidRDefault="00E56992" w:rsidP="00F54D3C">
            <w:pPr>
              <w:jc w:val="center"/>
              <w:rPr>
                <w:rFonts w:cstheme="minorHAnsi"/>
                <w:b/>
                <w:bCs/>
                <w:sz w:val="28"/>
                <w:szCs w:val="28"/>
              </w:rPr>
            </w:pPr>
          </w:p>
        </w:tc>
      </w:tr>
    </w:tbl>
    <w:p w14:paraId="245038BD" w14:textId="77777777" w:rsidR="00E56992" w:rsidRDefault="00E56992" w:rsidP="00E56992">
      <w:pPr>
        <w:jc w:val="center"/>
        <w:rPr>
          <w:sz w:val="16"/>
          <w:szCs w:val="16"/>
        </w:rPr>
      </w:pPr>
      <w:r>
        <w:rPr>
          <w:sz w:val="16"/>
          <w:szCs w:val="16"/>
        </w:rPr>
        <w:t>Host Country</w:t>
      </w:r>
    </w:p>
    <w:p w14:paraId="349D6781" w14:textId="77777777" w:rsidR="00E56992" w:rsidRPr="00A57640" w:rsidRDefault="00E56992" w:rsidP="00E56992">
      <w:pPr>
        <w:jc w:val="center"/>
        <w:rPr>
          <w:sz w:val="16"/>
          <w:szCs w:val="16"/>
        </w:rPr>
      </w:pPr>
    </w:p>
    <w:tbl>
      <w:tblPr>
        <w:tblStyle w:val="TableGrid"/>
        <w:tblW w:w="0" w:type="auto"/>
        <w:tblLook w:val="04A0" w:firstRow="1" w:lastRow="0" w:firstColumn="1" w:lastColumn="0" w:noHBand="0" w:noVBand="1"/>
      </w:tblPr>
      <w:tblGrid>
        <w:gridCol w:w="9016"/>
      </w:tblGrid>
      <w:tr w:rsidR="00E56992" w14:paraId="176201B1" w14:textId="77777777" w:rsidTr="00F54D3C">
        <w:tc>
          <w:tcPr>
            <w:tcW w:w="9016" w:type="dxa"/>
          </w:tcPr>
          <w:p w14:paraId="15988639" w14:textId="77777777" w:rsidR="00E56992" w:rsidRPr="00F33870" w:rsidRDefault="00E56992" w:rsidP="00F54D3C">
            <w:pPr>
              <w:jc w:val="center"/>
              <w:rPr>
                <w:rFonts w:eastAsia="PMingLiU" w:cstheme="minorHAnsi"/>
                <w:b/>
                <w:bCs/>
                <w:sz w:val="28"/>
                <w:szCs w:val="28"/>
                <w:lang w:eastAsia="zh-TW"/>
              </w:rPr>
            </w:pPr>
          </w:p>
        </w:tc>
      </w:tr>
    </w:tbl>
    <w:p w14:paraId="25E793A2" w14:textId="77777777" w:rsidR="00E56992" w:rsidRDefault="00E56992" w:rsidP="00E56992">
      <w:pPr>
        <w:jc w:val="center"/>
        <w:rPr>
          <w:sz w:val="16"/>
          <w:szCs w:val="16"/>
        </w:rPr>
      </w:pPr>
      <w:r>
        <w:rPr>
          <w:sz w:val="16"/>
          <w:szCs w:val="16"/>
        </w:rPr>
        <w:t>Month(s) and Year of activity, e.g. January 2024</w:t>
      </w:r>
    </w:p>
    <w:p w14:paraId="504B3CE3" w14:textId="19705086" w:rsidR="00E56992" w:rsidRDefault="00E56992">
      <w:r>
        <w:br w:type="page"/>
      </w:r>
    </w:p>
    <w:p w14:paraId="4DC7CEA2" w14:textId="014BCC8E" w:rsidR="00253F06" w:rsidRDefault="00253F06" w:rsidP="00E403C3">
      <w:pPr>
        <w:pStyle w:val="PrimaryParagraphHeading"/>
      </w:pPr>
      <w:r>
        <w:lastRenderedPageBreak/>
        <w:t>Introduction</w:t>
      </w:r>
    </w:p>
    <w:p w14:paraId="7B568AC8" w14:textId="77777777" w:rsidR="0092175B" w:rsidRDefault="00253F06" w:rsidP="00253F06">
      <w:r w:rsidRPr="0059741C">
        <w:t xml:space="preserve">This </w:t>
      </w:r>
      <w:r>
        <w:t xml:space="preserve">document </w:t>
      </w:r>
      <w:r w:rsidRPr="0059741C">
        <w:t xml:space="preserve">enables Western Sydney University staff to complete a Critical Incident Management Plan for </w:t>
      </w:r>
      <w:r w:rsidR="00563F3E">
        <w:t xml:space="preserve">Learning Abroad programs. This is attached to the </w:t>
      </w:r>
      <w:r w:rsidR="00332BD1">
        <w:t>Project Proposal and the information can be used during pred</w:t>
      </w:r>
      <w:r w:rsidR="0092175B">
        <w:t>e</w:t>
      </w:r>
      <w:r w:rsidR="00332BD1">
        <w:t xml:space="preserve">parture information sessions. </w:t>
      </w:r>
    </w:p>
    <w:p w14:paraId="13D7FB33" w14:textId="5D638960" w:rsidR="00253F06" w:rsidRPr="0059741C" w:rsidRDefault="00253F06" w:rsidP="00253F06">
      <w:pPr>
        <w:rPr>
          <w:b/>
          <w:bCs/>
        </w:rPr>
      </w:pPr>
      <w:r w:rsidRPr="0059741C">
        <w:br/>
      </w:r>
      <w:r w:rsidRPr="0059741C">
        <w:rPr>
          <w:b/>
          <w:bCs/>
        </w:rPr>
        <w:t>Multiple Countries</w:t>
      </w:r>
    </w:p>
    <w:p w14:paraId="5FCC856E" w14:textId="77777777" w:rsidR="00253F06" w:rsidRDefault="00253F06" w:rsidP="00253F06">
      <w:r w:rsidRPr="0059741C">
        <w:t>This form is designed for one country only. If you are visiting multiple countries (not including transit), you are required to complete a plan for each location.</w:t>
      </w:r>
    </w:p>
    <w:p w14:paraId="53F32645" w14:textId="4427A5C0" w:rsidR="00253F06" w:rsidRPr="00253F06" w:rsidRDefault="00253F06" w:rsidP="00253F06"/>
    <w:p w14:paraId="3767DD89" w14:textId="77AD489E" w:rsidR="00E403C3" w:rsidRDefault="001C0D2C" w:rsidP="00E403C3">
      <w:pPr>
        <w:pStyle w:val="PrimaryParagraphHeading"/>
      </w:pPr>
      <w:r>
        <w:t xml:space="preserve">Staff </w:t>
      </w:r>
      <w:r w:rsidR="004E4918">
        <w:t>Participants</w:t>
      </w:r>
    </w:p>
    <w:p w14:paraId="426B9CAF" w14:textId="0E4B63B3" w:rsidR="00C22B9C" w:rsidRDefault="004E4918" w:rsidP="00C22B9C">
      <w:r>
        <w:t xml:space="preserve">Main </w:t>
      </w:r>
      <w:r w:rsidR="001C0D2C">
        <w:t>Project Lead</w:t>
      </w:r>
    </w:p>
    <w:tbl>
      <w:tblPr>
        <w:tblStyle w:val="TableGrid"/>
        <w:tblW w:w="5000" w:type="pct"/>
        <w:tblLook w:val="04A0" w:firstRow="1" w:lastRow="0" w:firstColumn="1" w:lastColumn="0" w:noHBand="0" w:noVBand="1"/>
      </w:tblPr>
      <w:tblGrid>
        <w:gridCol w:w="1980"/>
        <w:gridCol w:w="7036"/>
      </w:tblGrid>
      <w:tr w:rsidR="00E403C3" w:rsidRPr="00056D2B" w14:paraId="70A04DF3" w14:textId="77777777" w:rsidTr="00F2185C">
        <w:tc>
          <w:tcPr>
            <w:tcW w:w="1098" w:type="pct"/>
            <w:shd w:val="clear" w:color="auto" w:fill="990033"/>
          </w:tcPr>
          <w:p w14:paraId="26AAA777" w14:textId="77777777" w:rsidR="00E403C3" w:rsidRPr="00564054" w:rsidRDefault="00E403C3" w:rsidP="0061751D">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7BE739C6" w14:textId="77777777" w:rsidR="00E403C3" w:rsidRPr="00564054" w:rsidRDefault="00E403C3" w:rsidP="0061751D">
            <w:pPr>
              <w:rPr>
                <w:rFonts w:asciiTheme="majorHAnsi" w:hAnsiTheme="majorHAnsi" w:cstheme="majorBidi"/>
              </w:rPr>
            </w:pPr>
          </w:p>
        </w:tc>
      </w:tr>
      <w:tr w:rsidR="00E403C3" w:rsidRPr="00056D2B" w14:paraId="1E30C71F" w14:textId="77777777" w:rsidTr="00F2185C">
        <w:tc>
          <w:tcPr>
            <w:tcW w:w="1098" w:type="pct"/>
            <w:shd w:val="clear" w:color="auto" w:fill="990033"/>
          </w:tcPr>
          <w:p w14:paraId="50DB4834" w14:textId="77777777" w:rsidR="00E403C3" w:rsidRPr="00564054" w:rsidRDefault="00E403C3" w:rsidP="0061751D">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076DE682" w14:textId="77777777" w:rsidR="00E403C3" w:rsidRPr="00564054" w:rsidRDefault="00E403C3" w:rsidP="0061751D">
            <w:pPr>
              <w:rPr>
                <w:rFonts w:asciiTheme="majorHAnsi" w:hAnsiTheme="majorHAnsi" w:cstheme="majorBidi"/>
              </w:rPr>
            </w:pPr>
          </w:p>
        </w:tc>
      </w:tr>
      <w:tr w:rsidR="00E403C3" w:rsidRPr="00056D2B" w14:paraId="4359174D" w14:textId="77777777" w:rsidTr="00F2185C">
        <w:tc>
          <w:tcPr>
            <w:tcW w:w="1098" w:type="pct"/>
            <w:shd w:val="clear" w:color="auto" w:fill="990033"/>
          </w:tcPr>
          <w:p w14:paraId="5053A516" w14:textId="77777777" w:rsidR="00E403C3" w:rsidRPr="00564054" w:rsidRDefault="00E403C3" w:rsidP="0061751D">
            <w:pPr>
              <w:spacing w:line="360" w:lineRule="auto"/>
              <w:rPr>
                <w:rFonts w:asciiTheme="majorHAnsi" w:hAnsiTheme="majorHAnsi" w:cstheme="majorHAnsi"/>
              </w:rPr>
            </w:pPr>
            <w:r w:rsidRPr="00564054">
              <w:rPr>
                <w:rFonts w:asciiTheme="majorHAnsi" w:hAnsiTheme="majorHAnsi" w:cstheme="majorHAnsi"/>
              </w:rPr>
              <w:t>School / Institute</w:t>
            </w:r>
          </w:p>
        </w:tc>
        <w:tc>
          <w:tcPr>
            <w:tcW w:w="3902" w:type="pct"/>
            <w:vAlign w:val="center"/>
          </w:tcPr>
          <w:p w14:paraId="33F11901" w14:textId="77777777" w:rsidR="00E403C3" w:rsidRPr="00564054" w:rsidRDefault="00E403C3" w:rsidP="0061751D">
            <w:pPr>
              <w:rPr>
                <w:rFonts w:asciiTheme="majorHAnsi" w:hAnsiTheme="majorHAnsi" w:cstheme="majorBidi"/>
              </w:rPr>
            </w:pPr>
          </w:p>
        </w:tc>
      </w:tr>
      <w:tr w:rsidR="00E403C3" w:rsidRPr="00056D2B" w14:paraId="05B00B4C" w14:textId="77777777" w:rsidTr="00F2185C">
        <w:tc>
          <w:tcPr>
            <w:tcW w:w="1098" w:type="pct"/>
            <w:shd w:val="clear" w:color="auto" w:fill="990033"/>
          </w:tcPr>
          <w:p w14:paraId="4BDFB9F1" w14:textId="77777777" w:rsidR="00E403C3" w:rsidRPr="00564054" w:rsidRDefault="00E403C3" w:rsidP="0061751D">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60ED2BA4" w14:textId="77777777" w:rsidR="00E403C3" w:rsidRPr="00564054" w:rsidRDefault="00E403C3" w:rsidP="0061751D">
            <w:pPr>
              <w:rPr>
                <w:rFonts w:asciiTheme="majorHAnsi" w:hAnsiTheme="majorHAnsi" w:cstheme="majorBidi"/>
              </w:rPr>
            </w:pPr>
          </w:p>
        </w:tc>
      </w:tr>
      <w:tr w:rsidR="00E403C3" w:rsidRPr="00056D2B" w14:paraId="0B095EA7" w14:textId="77777777" w:rsidTr="00F2185C">
        <w:trPr>
          <w:trHeight w:val="57"/>
        </w:trPr>
        <w:tc>
          <w:tcPr>
            <w:tcW w:w="1098" w:type="pct"/>
            <w:shd w:val="clear" w:color="auto" w:fill="990033"/>
          </w:tcPr>
          <w:p w14:paraId="4DAE187B" w14:textId="77777777" w:rsidR="00E403C3" w:rsidRPr="00564054" w:rsidRDefault="00E403C3" w:rsidP="0061751D">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2AEE1787" w14:textId="77777777" w:rsidR="00E403C3" w:rsidRPr="00564054" w:rsidRDefault="00E403C3" w:rsidP="0061751D">
            <w:pPr>
              <w:rPr>
                <w:rFonts w:asciiTheme="majorHAnsi" w:hAnsiTheme="majorHAnsi" w:cstheme="majorBidi"/>
              </w:rPr>
            </w:pPr>
          </w:p>
        </w:tc>
      </w:tr>
    </w:tbl>
    <w:p w14:paraId="269418C1" w14:textId="77777777" w:rsidR="00834844" w:rsidRDefault="00834844" w:rsidP="001C0D2C"/>
    <w:p w14:paraId="7E9EB563" w14:textId="04AE1CD0" w:rsidR="001C0D2C" w:rsidRPr="00C22B9C" w:rsidRDefault="00BB4332" w:rsidP="001C0D2C">
      <w:r>
        <w:t xml:space="preserve">Staff </w:t>
      </w:r>
      <w:r w:rsidR="009873DC">
        <w:t xml:space="preserve">member </w:t>
      </w:r>
      <w:r w:rsidR="004E4918">
        <w:t>2</w:t>
      </w:r>
    </w:p>
    <w:tbl>
      <w:tblPr>
        <w:tblStyle w:val="TableGrid"/>
        <w:tblW w:w="5000" w:type="pct"/>
        <w:tblLook w:val="04A0" w:firstRow="1" w:lastRow="0" w:firstColumn="1" w:lastColumn="0" w:noHBand="0" w:noVBand="1"/>
      </w:tblPr>
      <w:tblGrid>
        <w:gridCol w:w="1980"/>
        <w:gridCol w:w="7036"/>
      </w:tblGrid>
      <w:tr w:rsidR="001C0D2C" w:rsidRPr="00056D2B" w14:paraId="0FE72253" w14:textId="77777777" w:rsidTr="00D15223">
        <w:tc>
          <w:tcPr>
            <w:tcW w:w="1098" w:type="pct"/>
            <w:shd w:val="clear" w:color="auto" w:fill="990033"/>
          </w:tcPr>
          <w:p w14:paraId="29A198AB" w14:textId="77777777" w:rsidR="001C0D2C" w:rsidRPr="00564054" w:rsidRDefault="001C0D2C" w:rsidP="0061751D">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376A9BC8" w14:textId="77777777" w:rsidR="001C0D2C" w:rsidRPr="00564054" w:rsidRDefault="001C0D2C" w:rsidP="0061751D">
            <w:pPr>
              <w:rPr>
                <w:rFonts w:asciiTheme="majorHAnsi" w:hAnsiTheme="majorHAnsi" w:cstheme="majorBidi"/>
              </w:rPr>
            </w:pPr>
          </w:p>
        </w:tc>
      </w:tr>
      <w:tr w:rsidR="001C0D2C" w:rsidRPr="00056D2B" w14:paraId="6BD08D4F" w14:textId="77777777" w:rsidTr="00D15223">
        <w:tc>
          <w:tcPr>
            <w:tcW w:w="1098" w:type="pct"/>
            <w:shd w:val="clear" w:color="auto" w:fill="990033"/>
          </w:tcPr>
          <w:p w14:paraId="311C7563" w14:textId="77777777" w:rsidR="001C0D2C" w:rsidRPr="00564054" w:rsidRDefault="001C0D2C" w:rsidP="0061751D">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2BD02963" w14:textId="77777777" w:rsidR="001C0D2C" w:rsidRPr="00564054" w:rsidRDefault="001C0D2C" w:rsidP="0061751D">
            <w:pPr>
              <w:rPr>
                <w:rFonts w:asciiTheme="majorHAnsi" w:hAnsiTheme="majorHAnsi" w:cstheme="majorBidi"/>
              </w:rPr>
            </w:pPr>
          </w:p>
        </w:tc>
      </w:tr>
      <w:tr w:rsidR="001C0D2C" w:rsidRPr="00056D2B" w14:paraId="69817F16" w14:textId="77777777" w:rsidTr="00D15223">
        <w:tc>
          <w:tcPr>
            <w:tcW w:w="1098" w:type="pct"/>
            <w:shd w:val="clear" w:color="auto" w:fill="990033"/>
          </w:tcPr>
          <w:p w14:paraId="3ACA0171" w14:textId="77777777" w:rsidR="001C0D2C" w:rsidRPr="00564054" w:rsidRDefault="001C0D2C" w:rsidP="0061751D">
            <w:pPr>
              <w:spacing w:line="360" w:lineRule="auto"/>
              <w:rPr>
                <w:rFonts w:asciiTheme="majorHAnsi" w:hAnsiTheme="majorHAnsi" w:cstheme="majorHAnsi"/>
              </w:rPr>
            </w:pPr>
            <w:r w:rsidRPr="00564054">
              <w:rPr>
                <w:rFonts w:asciiTheme="majorHAnsi" w:hAnsiTheme="majorHAnsi" w:cstheme="majorHAnsi"/>
              </w:rPr>
              <w:t>School / Institute</w:t>
            </w:r>
          </w:p>
        </w:tc>
        <w:tc>
          <w:tcPr>
            <w:tcW w:w="3902" w:type="pct"/>
            <w:vAlign w:val="center"/>
          </w:tcPr>
          <w:p w14:paraId="72A61BB2" w14:textId="77777777" w:rsidR="001C0D2C" w:rsidRPr="00564054" w:rsidRDefault="001C0D2C" w:rsidP="0061751D">
            <w:pPr>
              <w:rPr>
                <w:rFonts w:asciiTheme="majorHAnsi" w:hAnsiTheme="majorHAnsi" w:cstheme="majorBidi"/>
              </w:rPr>
            </w:pPr>
          </w:p>
        </w:tc>
      </w:tr>
      <w:tr w:rsidR="001C0D2C" w:rsidRPr="00056D2B" w14:paraId="78D2636F" w14:textId="77777777" w:rsidTr="00D15223">
        <w:tc>
          <w:tcPr>
            <w:tcW w:w="1098" w:type="pct"/>
            <w:shd w:val="clear" w:color="auto" w:fill="990033"/>
          </w:tcPr>
          <w:p w14:paraId="27F55FE9" w14:textId="77777777" w:rsidR="001C0D2C" w:rsidRPr="00564054" w:rsidRDefault="001C0D2C" w:rsidP="0061751D">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0B6D3D39" w14:textId="77777777" w:rsidR="001C0D2C" w:rsidRPr="00564054" w:rsidRDefault="001C0D2C" w:rsidP="0061751D">
            <w:pPr>
              <w:rPr>
                <w:rFonts w:asciiTheme="majorHAnsi" w:hAnsiTheme="majorHAnsi" w:cstheme="majorBidi"/>
              </w:rPr>
            </w:pPr>
          </w:p>
        </w:tc>
      </w:tr>
      <w:tr w:rsidR="001C0D2C" w:rsidRPr="00056D2B" w14:paraId="2DBB4D62" w14:textId="77777777" w:rsidTr="00D15223">
        <w:trPr>
          <w:trHeight w:val="57"/>
        </w:trPr>
        <w:tc>
          <w:tcPr>
            <w:tcW w:w="1098" w:type="pct"/>
            <w:shd w:val="clear" w:color="auto" w:fill="990033"/>
          </w:tcPr>
          <w:p w14:paraId="3A3D8E37" w14:textId="77777777" w:rsidR="001C0D2C" w:rsidRPr="00564054" w:rsidRDefault="001C0D2C" w:rsidP="0061751D">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6685953E" w14:textId="77777777" w:rsidR="001C0D2C" w:rsidRPr="00564054" w:rsidRDefault="001C0D2C" w:rsidP="0061751D">
            <w:pPr>
              <w:rPr>
                <w:rFonts w:asciiTheme="majorHAnsi" w:hAnsiTheme="majorHAnsi" w:cstheme="majorBidi"/>
              </w:rPr>
            </w:pPr>
          </w:p>
        </w:tc>
      </w:tr>
    </w:tbl>
    <w:p w14:paraId="2F034BB8" w14:textId="77777777" w:rsidR="00834844" w:rsidRDefault="00834844" w:rsidP="009873DC"/>
    <w:p w14:paraId="752A21B3" w14:textId="1A8658A4" w:rsidR="009873DC" w:rsidRPr="00C22B9C" w:rsidRDefault="009873DC" w:rsidP="009873DC">
      <w:r>
        <w:t>Staff member 3</w:t>
      </w:r>
    </w:p>
    <w:tbl>
      <w:tblPr>
        <w:tblStyle w:val="TableGrid"/>
        <w:tblW w:w="5000" w:type="pct"/>
        <w:tblLook w:val="04A0" w:firstRow="1" w:lastRow="0" w:firstColumn="1" w:lastColumn="0" w:noHBand="0" w:noVBand="1"/>
      </w:tblPr>
      <w:tblGrid>
        <w:gridCol w:w="1980"/>
        <w:gridCol w:w="7036"/>
      </w:tblGrid>
      <w:tr w:rsidR="00D15223" w:rsidRPr="00056D2B" w14:paraId="05BAC227" w14:textId="77777777" w:rsidTr="0061751D">
        <w:tc>
          <w:tcPr>
            <w:tcW w:w="1098" w:type="pct"/>
            <w:shd w:val="clear" w:color="auto" w:fill="990033"/>
          </w:tcPr>
          <w:p w14:paraId="236B6C9C" w14:textId="77777777" w:rsidR="00D15223" w:rsidRPr="00564054" w:rsidRDefault="00D15223" w:rsidP="0061751D">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6B325A30" w14:textId="77777777" w:rsidR="00D15223" w:rsidRPr="00564054" w:rsidRDefault="00D15223" w:rsidP="0061751D">
            <w:pPr>
              <w:rPr>
                <w:rFonts w:asciiTheme="majorHAnsi" w:hAnsiTheme="majorHAnsi" w:cstheme="majorBidi"/>
              </w:rPr>
            </w:pPr>
          </w:p>
        </w:tc>
      </w:tr>
      <w:tr w:rsidR="00D15223" w:rsidRPr="00056D2B" w14:paraId="0297C32C" w14:textId="77777777" w:rsidTr="0061751D">
        <w:tc>
          <w:tcPr>
            <w:tcW w:w="1098" w:type="pct"/>
            <w:shd w:val="clear" w:color="auto" w:fill="990033"/>
          </w:tcPr>
          <w:p w14:paraId="68B6F60E" w14:textId="77777777" w:rsidR="00D15223" w:rsidRPr="00564054" w:rsidRDefault="00D15223" w:rsidP="0061751D">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4E0A7783" w14:textId="77777777" w:rsidR="00D15223" w:rsidRPr="00564054" w:rsidRDefault="00D15223" w:rsidP="0061751D">
            <w:pPr>
              <w:rPr>
                <w:rFonts w:asciiTheme="majorHAnsi" w:hAnsiTheme="majorHAnsi" w:cstheme="majorBidi"/>
              </w:rPr>
            </w:pPr>
          </w:p>
        </w:tc>
      </w:tr>
      <w:tr w:rsidR="00D15223" w:rsidRPr="00056D2B" w14:paraId="1F011539" w14:textId="77777777" w:rsidTr="0061751D">
        <w:tc>
          <w:tcPr>
            <w:tcW w:w="1098" w:type="pct"/>
            <w:shd w:val="clear" w:color="auto" w:fill="990033"/>
          </w:tcPr>
          <w:p w14:paraId="132715A7" w14:textId="77777777" w:rsidR="00D15223" w:rsidRPr="00564054" w:rsidRDefault="00D15223" w:rsidP="0061751D">
            <w:pPr>
              <w:spacing w:line="360" w:lineRule="auto"/>
              <w:rPr>
                <w:rFonts w:asciiTheme="majorHAnsi" w:hAnsiTheme="majorHAnsi" w:cstheme="majorHAnsi"/>
              </w:rPr>
            </w:pPr>
            <w:r w:rsidRPr="00564054">
              <w:rPr>
                <w:rFonts w:asciiTheme="majorHAnsi" w:hAnsiTheme="majorHAnsi" w:cstheme="majorHAnsi"/>
              </w:rPr>
              <w:t>School / Institute</w:t>
            </w:r>
          </w:p>
        </w:tc>
        <w:tc>
          <w:tcPr>
            <w:tcW w:w="3902" w:type="pct"/>
            <w:vAlign w:val="center"/>
          </w:tcPr>
          <w:p w14:paraId="5D7650A8" w14:textId="77777777" w:rsidR="00D15223" w:rsidRPr="00564054" w:rsidRDefault="00D15223" w:rsidP="0061751D">
            <w:pPr>
              <w:rPr>
                <w:rFonts w:asciiTheme="majorHAnsi" w:hAnsiTheme="majorHAnsi" w:cstheme="majorBidi"/>
              </w:rPr>
            </w:pPr>
          </w:p>
        </w:tc>
      </w:tr>
      <w:tr w:rsidR="00D15223" w:rsidRPr="00056D2B" w14:paraId="504F017E" w14:textId="77777777" w:rsidTr="0061751D">
        <w:tc>
          <w:tcPr>
            <w:tcW w:w="1098" w:type="pct"/>
            <w:shd w:val="clear" w:color="auto" w:fill="990033"/>
          </w:tcPr>
          <w:p w14:paraId="0797FD88" w14:textId="77777777" w:rsidR="00D15223" w:rsidRPr="00564054" w:rsidRDefault="00D15223" w:rsidP="0061751D">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6CE60B5E" w14:textId="77777777" w:rsidR="00D15223" w:rsidRPr="00564054" w:rsidRDefault="00D15223" w:rsidP="0061751D">
            <w:pPr>
              <w:rPr>
                <w:rFonts w:asciiTheme="majorHAnsi" w:hAnsiTheme="majorHAnsi" w:cstheme="majorBidi"/>
              </w:rPr>
            </w:pPr>
          </w:p>
        </w:tc>
      </w:tr>
      <w:tr w:rsidR="00D15223" w:rsidRPr="00056D2B" w14:paraId="7422C468" w14:textId="77777777" w:rsidTr="0061751D">
        <w:trPr>
          <w:trHeight w:val="57"/>
        </w:trPr>
        <w:tc>
          <w:tcPr>
            <w:tcW w:w="1098" w:type="pct"/>
            <w:shd w:val="clear" w:color="auto" w:fill="990033"/>
          </w:tcPr>
          <w:p w14:paraId="01F931CB" w14:textId="77777777" w:rsidR="00D15223" w:rsidRPr="00564054" w:rsidRDefault="00D15223" w:rsidP="0061751D">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4FF7E541" w14:textId="77777777" w:rsidR="00D15223" w:rsidRPr="00564054" w:rsidRDefault="00D15223" w:rsidP="0061751D">
            <w:pPr>
              <w:rPr>
                <w:rFonts w:asciiTheme="majorHAnsi" w:hAnsiTheme="majorHAnsi" w:cstheme="majorBidi"/>
              </w:rPr>
            </w:pPr>
          </w:p>
        </w:tc>
      </w:tr>
    </w:tbl>
    <w:p w14:paraId="1B2F3F5E" w14:textId="5ACE4E8C" w:rsidR="001C0D2C" w:rsidRDefault="001C0D2C" w:rsidP="0059741C"/>
    <w:p w14:paraId="37A83F28" w14:textId="77777777" w:rsidR="00D15223" w:rsidRDefault="00D15223" w:rsidP="0059741C"/>
    <w:p w14:paraId="2A6F6B6C" w14:textId="77777777" w:rsidR="00F9037B" w:rsidRPr="00253F06" w:rsidRDefault="00F9037B" w:rsidP="00F9037B"/>
    <w:p w14:paraId="0F78E8FA" w14:textId="0CB5F0C5" w:rsidR="00F9037B" w:rsidRDefault="00F9037B" w:rsidP="00F9037B">
      <w:pPr>
        <w:pStyle w:val="PrimaryParagraphHeading"/>
      </w:pPr>
      <w:r>
        <w:lastRenderedPageBreak/>
        <w:t>Main Contact</w:t>
      </w:r>
      <w:r w:rsidR="005B0FAF">
        <w:t>s</w:t>
      </w:r>
      <w:r>
        <w:t xml:space="preserve"> in Host Location</w:t>
      </w:r>
    </w:p>
    <w:p w14:paraId="5DBCB27D" w14:textId="10222F9F" w:rsidR="00D15223" w:rsidRDefault="005B0FAF" w:rsidP="0059741C">
      <w:r>
        <w:t>Contact 1</w:t>
      </w:r>
    </w:p>
    <w:tbl>
      <w:tblPr>
        <w:tblStyle w:val="TableGrid"/>
        <w:tblW w:w="5000" w:type="pct"/>
        <w:tblLook w:val="04A0" w:firstRow="1" w:lastRow="0" w:firstColumn="1" w:lastColumn="0" w:noHBand="0" w:noVBand="1"/>
      </w:tblPr>
      <w:tblGrid>
        <w:gridCol w:w="1980"/>
        <w:gridCol w:w="7036"/>
      </w:tblGrid>
      <w:tr w:rsidR="00DE0FA4" w:rsidRPr="00564054" w14:paraId="321221D2" w14:textId="77777777" w:rsidTr="00E143C2">
        <w:tc>
          <w:tcPr>
            <w:tcW w:w="1098" w:type="pct"/>
            <w:shd w:val="clear" w:color="auto" w:fill="990033"/>
          </w:tcPr>
          <w:p w14:paraId="069A3150" w14:textId="77777777" w:rsidR="00DE0FA4" w:rsidRPr="00564054" w:rsidRDefault="00DE0FA4" w:rsidP="00E143C2">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64628195" w14:textId="77777777" w:rsidR="00DE0FA4" w:rsidRPr="00564054" w:rsidRDefault="00DE0FA4" w:rsidP="00E143C2">
            <w:pPr>
              <w:rPr>
                <w:rFonts w:asciiTheme="majorHAnsi" w:hAnsiTheme="majorHAnsi" w:cstheme="majorBidi"/>
              </w:rPr>
            </w:pPr>
          </w:p>
        </w:tc>
      </w:tr>
      <w:tr w:rsidR="00DE0FA4" w:rsidRPr="00564054" w14:paraId="016CC071" w14:textId="77777777" w:rsidTr="00E143C2">
        <w:tc>
          <w:tcPr>
            <w:tcW w:w="1098" w:type="pct"/>
            <w:shd w:val="clear" w:color="auto" w:fill="990033"/>
          </w:tcPr>
          <w:p w14:paraId="7CA85651" w14:textId="77777777" w:rsidR="00DE0FA4" w:rsidRPr="00564054" w:rsidRDefault="00DE0FA4" w:rsidP="00E143C2">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61046A3E" w14:textId="77777777" w:rsidR="00DE0FA4" w:rsidRPr="00564054" w:rsidRDefault="00DE0FA4" w:rsidP="00E143C2">
            <w:pPr>
              <w:rPr>
                <w:rFonts w:asciiTheme="majorHAnsi" w:hAnsiTheme="majorHAnsi" w:cstheme="majorBidi"/>
              </w:rPr>
            </w:pPr>
          </w:p>
        </w:tc>
      </w:tr>
      <w:tr w:rsidR="00DE0FA4" w:rsidRPr="00564054" w14:paraId="35A93572" w14:textId="77777777" w:rsidTr="00E143C2">
        <w:tc>
          <w:tcPr>
            <w:tcW w:w="1098" w:type="pct"/>
            <w:shd w:val="clear" w:color="auto" w:fill="990033"/>
          </w:tcPr>
          <w:p w14:paraId="441F6274" w14:textId="153AD2CE" w:rsidR="00DE0FA4" w:rsidRPr="00564054" w:rsidRDefault="005B0FAF" w:rsidP="00E143C2">
            <w:pPr>
              <w:spacing w:line="360" w:lineRule="auto"/>
              <w:rPr>
                <w:rFonts w:asciiTheme="majorHAnsi" w:hAnsiTheme="majorHAnsi" w:cstheme="majorHAnsi"/>
              </w:rPr>
            </w:pPr>
            <w:r>
              <w:rPr>
                <w:rFonts w:asciiTheme="majorHAnsi" w:hAnsiTheme="majorHAnsi" w:cstheme="majorHAnsi"/>
              </w:rPr>
              <w:t>Organisation</w:t>
            </w:r>
          </w:p>
        </w:tc>
        <w:tc>
          <w:tcPr>
            <w:tcW w:w="3902" w:type="pct"/>
            <w:vAlign w:val="center"/>
          </w:tcPr>
          <w:p w14:paraId="0310C6D9" w14:textId="77777777" w:rsidR="00DE0FA4" w:rsidRPr="00564054" w:rsidRDefault="00DE0FA4" w:rsidP="00E143C2">
            <w:pPr>
              <w:rPr>
                <w:rFonts w:asciiTheme="majorHAnsi" w:hAnsiTheme="majorHAnsi" w:cstheme="majorBidi"/>
              </w:rPr>
            </w:pPr>
          </w:p>
        </w:tc>
      </w:tr>
      <w:tr w:rsidR="00DE0FA4" w:rsidRPr="00564054" w14:paraId="6D2F7465" w14:textId="77777777" w:rsidTr="00E143C2">
        <w:tc>
          <w:tcPr>
            <w:tcW w:w="1098" w:type="pct"/>
            <w:shd w:val="clear" w:color="auto" w:fill="990033"/>
          </w:tcPr>
          <w:p w14:paraId="37741C40" w14:textId="77777777" w:rsidR="00DE0FA4" w:rsidRPr="00564054" w:rsidRDefault="00DE0FA4" w:rsidP="00E143C2">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7C6C98D1" w14:textId="77777777" w:rsidR="00DE0FA4" w:rsidRPr="00564054" w:rsidRDefault="00DE0FA4" w:rsidP="00E143C2">
            <w:pPr>
              <w:rPr>
                <w:rFonts w:asciiTheme="majorHAnsi" w:hAnsiTheme="majorHAnsi" w:cstheme="majorBidi"/>
              </w:rPr>
            </w:pPr>
          </w:p>
        </w:tc>
      </w:tr>
      <w:tr w:rsidR="00DE0FA4" w:rsidRPr="00564054" w14:paraId="330E2534" w14:textId="77777777" w:rsidTr="00E143C2">
        <w:trPr>
          <w:trHeight w:val="57"/>
        </w:trPr>
        <w:tc>
          <w:tcPr>
            <w:tcW w:w="1098" w:type="pct"/>
            <w:shd w:val="clear" w:color="auto" w:fill="990033"/>
          </w:tcPr>
          <w:p w14:paraId="50914B3D" w14:textId="77777777" w:rsidR="00DE0FA4" w:rsidRPr="00564054" w:rsidRDefault="00DE0FA4" w:rsidP="00E143C2">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7100496F" w14:textId="77777777" w:rsidR="00DE0FA4" w:rsidRPr="00564054" w:rsidRDefault="00DE0FA4" w:rsidP="00E143C2">
            <w:pPr>
              <w:rPr>
                <w:rFonts w:asciiTheme="majorHAnsi" w:hAnsiTheme="majorHAnsi" w:cstheme="majorBidi"/>
              </w:rPr>
            </w:pPr>
          </w:p>
        </w:tc>
      </w:tr>
    </w:tbl>
    <w:p w14:paraId="60F0D5DD" w14:textId="1EAAD486" w:rsidR="00D15223" w:rsidRDefault="00D15223" w:rsidP="0059741C"/>
    <w:p w14:paraId="32B487AE" w14:textId="4075DB59" w:rsidR="005B0FAF" w:rsidRDefault="005B0FAF" w:rsidP="005B0FAF">
      <w:r>
        <w:t>Contact 2</w:t>
      </w:r>
    </w:p>
    <w:tbl>
      <w:tblPr>
        <w:tblStyle w:val="TableGrid"/>
        <w:tblW w:w="5000" w:type="pct"/>
        <w:tblLook w:val="04A0" w:firstRow="1" w:lastRow="0" w:firstColumn="1" w:lastColumn="0" w:noHBand="0" w:noVBand="1"/>
      </w:tblPr>
      <w:tblGrid>
        <w:gridCol w:w="1980"/>
        <w:gridCol w:w="7036"/>
      </w:tblGrid>
      <w:tr w:rsidR="005B0FAF" w:rsidRPr="00564054" w14:paraId="27738545" w14:textId="77777777" w:rsidTr="00E143C2">
        <w:tc>
          <w:tcPr>
            <w:tcW w:w="1098" w:type="pct"/>
            <w:shd w:val="clear" w:color="auto" w:fill="990033"/>
          </w:tcPr>
          <w:p w14:paraId="52C5DA74" w14:textId="77777777" w:rsidR="005B0FAF" w:rsidRPr="00564054" w:rsidRDefault="005B0FAF" w:rsidP="00E143C2">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0B5A6F7B" w14:textId="77777777" w:rsidR="005B0FAF" w:rsidRPr="00564054" w:rsidRDefault="005B0FAF" w:rsidP="00E143C2">
            <w:pPr>
              <w:rPr>
                <w:rFonts w:asciiTheme="majorHAnsi" w:hAnsiTheme="majorHAnsi" w:cstheme="majorBidi"/>
              </w:rPr>
            </w:pPr>
          </w:p>
        </w:tc>
      </w:tr>
      <w:tr w:rsidR="005B0FAF" w:rsidRPr="00564054" w14:paraId="10D8E900" w14:textId="77777777" w:rsidTr="00E143C2">
        <w:tc>
          <w:tcPr>
            <w:tcW w:w="1098" w:type="pct"/>
            <w:shd w:val="clear" w:color="auto" w:fill="990033"/>
          </w:tcPr>
          <w:p w14:paraId="15CC7BC4" w14:textId="77777777" w:rsidR="005B0FAF" w:rsidRPr="00564054" w:rsidRDefault="005B0FAF" w:rsidP="00E143C2">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60B4BD8E" w14:textId="77777777" w:rsidR="005B0FAF" w:rsidRPr="00564054" w:rsidRDefault="005B0FAF" w:rsidP="00E143C2">
            <w:pPr>
              <w:rPr>
                <w:rFonts w:asciiTheme="majorHAnsi" w:hAnsiTheme="majorHAnsi" w:cstheme="majorBidi"/>
              </w:rPr>
            </w:pPr>
          </w:p>
        </w:tc>
      </w:tr>
      <w:tr w:rsidR="005B0FAF" w:rsidRPr="00564054" w14:paraId="3E052A88" w14:textId="77777777" w:rsidTr="00E143C2">
        <w:tc>
          <w:tcPr>
            <w:tcW w:w="1098" w:type="pct"/>
            <w:shd w:val="clear" w:color="auto" w:fill="990033"/>
          </w:tcPr>
          <w:p w14:paraId="6C6F5481" w14:textId="77777777" w:rsidR="005B0FAF" w:rsidRPr="00564054" w:rsidRDefault="005B0FAF" w:rsidP="00E143C2">
            <w:pPr>
              <w:spacing w:line="360" w:lineRule="auto"/>
              <w:rPr>
                <w:rFonts w:asciiTheme="majorHAnsi" w:hAnsiTheme="majorHAnsi" w:cstheme="majorHAnsi"/>
              </w:rPr>
            </w:pPr>
            <w:r>
              <w:rPr>
                <w:rFonts w:asciiTheme="majorHAnsi" w:hAnsiTheme="majorHAnsi" w:cstheme="majorHAnsi"/>
              </w:rPr>
              <w:t>Organisation</w:t>
            </w:r>
          </w:p>
        </w:tc>
        <w:tc>
          <w:tcPr>
            <w:tcW w:w="3902" w:type="pct"/>
            <w:vAlign w:val="center"/>
          </w:tcPr>
          <w:p w14:paraId="0609B8DA" w14:textId="77777777" w:rsidR="005B0FAF" w:rsidRPr="00564054" w:rsidRDefault="005B0FAF" w:rsidP="00E143C2">
            <w:pPr>
              <w:rPr>
                <w:rFonts w:asciiTheme="majorHAnsi" w:hAnsiTheme="majorHAnsi" w:cstheme="majorBidi"/>
              </w:rPr>
            </w:pPr>
          </w:p>
        </w:tc>
      </w:tr>
      <w:tr w:rsidR="005B0FAF" w:rsidRPr="00564054" w14:paraId="2876EC1D" w14:textId="77777777" w:rsidTr="00E143C2">
        <w:tc>
          <w:tcPr>
            <w:tcW w:w="1098" w:type="pct"/>
            <w:shd w:val="clear" w:color="auto" w:fill="990033"/>
          </w:tcPr>
          <w:p w14:paraId="673D8B1B" w14:textId="77777777" w:rsidR="005B0FAF" w:rsidRPr="00564054" w:rsidRDefault="005B0FAF" w:rsidP="00E143C2">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3F0E73A2" w14:textId="77777777" w:rsidR="005B0FAF" w:rsidRPr="00564054" w:rsidRDefault="005B0FAF" w:rsidP="00E143C2">
            <w:pPr>
              <w:rPr>
                <w:rFonts w:asciiTheme="majorHAnsi" w:hAnsiTheme="majorHAnsi" w:cstheme="majorBidi"/>
              </w:rPr>
            </w:pPr>
          </w:p>
        </w:tc>
      </w:tr>
      <w:tr w:rsidR="005B0FAF" w:rsidRPr="00564054" w14:paraId="0AFB8606" w14:textId="77777777" w:rsidTr="00E143C2">
        <w:trPr>
          <w:trHeight w:val="57"/>
        </w:trPr>
        <w:tc>
          <w:tcPr>
            <w:tcW w:w="1098" w:type="pct"/>
            <w:shd w:val="clear" w:color="auto" w:fill="990033"/>
          </w:tcPr>
          <w:p w14:paraId="754CDB57" w14:textId="77777777" w:rsidR="005B0FAF" w:rsidRPr="00564054" w:rsidRDefault="005B0FAF" w:rsidP="00E143C2">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20878B66" w14:textId="77777777" w:rsidR="005B0FAF" w:rsidRPr="00564054" w:rsidRDefault="005B0FAF" w:rsidP="00E143C2">
            <w:pPr>
              <w:rPr>
                <w:rFonts w:asciiTheme="majorHAnsi" w:hAnsiTheme="majorHAnsi" w:cstheme="majorBidi"/>
              </w:rPr>
            </w:pPr>
          </w:p>
        </w:tc>
      </w:tr>
    </w:tbl>
    <w:p w14:paraId="1AA7CEC8" w14:textId="33A6A763" w:rsidR="005B0FAF" w:rsidRDefault="005B0FAF" w:rsidP="0059741C"/>
    <w:p w14:paraId="3BE615B9" w14:textId="056CADBD" w:rsidR="0087730D" w:rsidRDefault="0087730D" w:rsidP="0087730D">
      <w:pPr>
        <w:pStyle w:val="PrimaryParagraphHeading"/>
      </w:pPr>
      <w:r>
        <w:t>Local Emergency and Consular Contacts</w:t>
      </w:r>
    </w:p>
    <w:p w14:paraId="04DC21EB" w14:textId="7C068C90" w:rsidR="0087730D" w:rsidRDefault="0087730D" w:rsidP="0087730D"/>
    <w:tbl>
      <w:tblPr>
        <w:tblStyle w:val="TableGrid"/>
        <w:tblW w:w="5000" w:type="pct"/>
        <w:tblLook w:val="04A0" w:firstRow="1" w:lastRow="0" w:firstColumn="1" w:lastColumn="0" w:noHBand="0" w:noVBand="1"/>
      </w:tblPr>
      <w:tblGrid>
        <w:gridCol w:w="2689"/>
        <w:gridCol w:w="6327"/>
      </w:tblGrid>
      <w:tr w:rsidR="0087730D" w:rsidRPr="00564054" w14:paraId="4EE3CEC4" w14:textId="77777777" w:rsidTr="00992570">
        <w:tc>
          <w:tcPr>
            <w:tcW w:w="1491" w:type="pct"/>
            <w:shd w:val="clear" w:color="auto" w:fill="990033"/>
          </w:tcPr>
          <w:p w14:paraId="0C0DE155" w14:textId="0A3F3505" w:rsidR="0087730D" w:rsidRPr="00564054" w:rsidRDefault="00992570" w:rsidP="00E143C2">
            <w:pPr>
              <w:spacing w:line="360" w:lineRule="auto"/>
              <w:rPr>
                <w:rFonts w:asciiTheme="majorHAnsi" w:hAnsiTheme="majorHAnsi" w:cstheme="majorHAnsi"/>
              </w:rPr>
            </w:pPr>
            <w:r>
              <w:rPr>
                <w:rFonts w:asciiTheme="majorHAnsi" w:hAnsiTheme="majorHAnsi" w:cstheme="majorHAnsi"/>
              </w:rPr>
              <w:t>Fire and Rescue Services</w:t>
            </w:r>
          </w:p>
        </w:tc>
        <w:tc>
          <w:tcPr>
            <w:tcW w:w="3509" w:type="pct"/>
            <w:vAlign w:val="center"/>
          </w:tcPr>
          <w:p w14:paraId="0B8A2CC2" w14:textId="77777777" w:rsidR="0087730D" w:rsidRPr="00564054" w:rsidRDefault="0087730D" w:rsidP="00E143C2">
            <w:pPr>
              <w:rPr>
                <w:rFonts w:asciiTheme="majorHAnsi" w:hAnsiTheme="majorHAnsi" w:cstheme="majorBidi"/>
              </w:rPr>
            </w:pPr>
          </w:p>
        </w:tc>
      </w:tr>
      <w:tr w:rsidR="0087730D" w:rsidRPr="00564054" w14:paraId="5847937C" w14:textId="77777777" w:rsidTr="00992570">
        <w:tc>
          <w:tcPr>
            <w:tcW w:w="1491" w:type="pct"/>
            <w:shd w:val="clear" w:color="auto" w:fill="990033"/>
          </w:tcPr>
          <w:p w14:paraId="313EAF00" w14:textId="02E7C4F3" w:rsidR="0087730D" w:rsidRPr="00564054" w:rsidRDefault="00992570" w:rsidP="00E143C2">
            <w:pPr>
              <w:spacing w:line="360" w:lineRule="auto"/>
              <w:rPr>
                <w:rFonts w:asciiTheme="majorHAnsi" w:hAnsiTheme="majorHAnsi" w:cstheme="majorHAnsi"/>
              </w:rPr>
            </w:pPr>
            <w:r>
              <w:rPr>
                <w:rFonts w:asciiTheme="majorHAnsi" w:hAnsiTheme="majorHAnsi" w:cstheme="majorHAnsi"/>
              </w:rPr>
              <w:t>Medical Emergencies</w:t>
            </w:r>
          </w:p>
        </w:tc>
        <w:tc>
          <w:tcPr>
            <w:tcW w:w="3509" w:type="pct"/>
            <w:vAlign w:val="center"/>
          </w:tcPr>
          <w:p w14:paraId="4CCC64E5" w14:textId="77777777" w:rsidR="0087730D" w:rsidRPr="00564054" w:rsidRDefault="0087730D" w:rsidP="00E143C2">
            <w:pPr>
              <w:rPr>
                <w:rFonts w:asciiTheme="majorHAnsi" w:hAnsiTheme="majorHAnsi" w:cstheme="majorBidi"/>
              </w:rPr>
            </w:pPr>
          </w:p>
        </w:tc>
      </w:tr>
      <w:tr w:rsidR="0087730D" w:rsidRPr="00564054" w14:paraId="02CA7E1E" w14:textId="77777777" w:rsidTr="00992570">
        <w:tc>
          <w:tcPr>
            <w:tcW w:w="1491" w:type="pct"/>
            <w:shd w:val="clear" w:color="auto" w:fill="990033"/>
          </w:tcPr>
          <w:p w14:paraId="4CF1E446" w14:textId="52F15A40" w:rsidR="0087730D" w:rsidRPr="00564054" w:rsidRDefault="00243711" w:rsidP="00E143C2">
            <w:pPr>
              <w:spacing w:line="360" w:lineRule="auto"/>
              <w:rPr>
                <w:rFonts w:asciiTheme="majorHAnsi" w:hAnsiTheme="majorHAnsi" w:cstheme="majorHAnsi"/>
              </w:rPr>
            </w:pPr>
            <w:r>
              <w:rPr>
                <w:rFonts w:asciiTheme="majorHAnsi" w:hAnsiTheme="majorHAnsi" w:cstheme="majorHAnsi"/>
              </w:rPr>
              <w:t>Police</w:t>
            </w:r>
          </w:p>
        </w:tc>
        <w:tc>
          <w:tcPr>
            <w:tcW w:w="3509" w:type="pct"/>
            <w:vAlign w:val="center"/>
          </w:tcPr>
          <w:p w14:paraId="76CF1E4E" w14:textId="77777777" w:rsidR="0087730D" w:rsidRPr="00564054" w:rsidRDefault="0087730D" w:rsidP="00E143C2">
            <w:pPr>
              <w:rPr>
                <w:rFonts w:asciiTheme="majorHAnsi" w:hAnsiTheme="majorHAnsi" w:cstheme="majorBidi"/>
              </w:rPr>
            </w:pPr>
          </w:p>
        </w:tc>
      </w:tr>
    </w:tbl>
    <w:p w14:paraId="3E4A581F" w14:textId="4297F031" w:rsidR="0087730D" w:rsidRDefault="0087730D" w:rsidP="0087730D"/>
    <w:p w14:paraId="7D23EA5E" w14:textId="08075801" w:rsidR="00243711" w:rsidRPr="008500C2" w:rsidRDefault="008500C2" w:rsidP="008500C2">
      <w:r w:rsidRPr="008500C2">
        <w:t xml:space="preserve">Australian </w:t>
      </w:r>
      <w:r>
        <w:t>E</w:t>
      </w:r>
      <w:r w:rsidRPr="008500C2">
        <w:t xml:space="preserve">mbassy / </w:t>
      </w:r>
      <w:r>
        <w:t>C</w:t>
      </w:r>
      <w:r w:rsidRPr="008500C2">
        <w:t>onsulate </w:t>
      </w:r>
    </w:p>
    <w:tbl>
      <w:tblPr>
        <w:tblStyle w:val="TableGrid"/>
        <w:tblW w:w="5000" w:type="pct"/>
        <w:tblLook w:val="04A0" w:firstRow="1" w:lastRow="0" w:firstColumn="1" w:lastColumn="0" w:noHBand="0" w:noVBand="1"/>
      </w:tblPr>
      <w:tblGrid>
        <w:gridCol w:w="2689"/>
        <w:gridCol w:w="6327"/>
      </w:tblGrid>
      <w:tr w:rsidR="00243711" w:rsidRPr="00564054" w14:paraId="1A765450" w14:textId="77777777" w:rsidTr="00E143C2">
        <w:tc>
          <w:tcPr>
            <w:tcW w:w="1491" w:type="pct"/>
            <w:shd w:val="clear" w:color="auto" w:fill="990033"/>
          </w:tcPr>
          <w:p w14:paraId="39A4D01D" w14:textId="15EB5FFF" w:rsidR="00243711" w:rsidRPr="00564054" w:rsidRDefault="00243711" w:rsidP="00E143C2">
            <w:pPr>
              <w:spacing w:line="360" w:lineRule="auto"/>
              <w:rPr>
                <w:rFonts w:asciiTheme="majorHAnsi" w:hAnsiTheme="majorHAnsi" w:cstheme="majorHAnsi"/>
              </w:rPr>
            </w:pPr>
            <w:r>
              <w:rPr>
                <w:rFonts w:asciiTheme="majorHAnsi" w:hAnsiTheme="majorHAnsi" w:cstheme="majorHAnsi"/>
              </w:rPr>
              <w:t>Address</w:t>
            </w:r>
          </w:p>
        </w:tc>
        <w:tc>
          <w:tcPr>
            <w:tcW w:w="3509" w:type="pct"/>
            <w:vAlign w:val="center"/>
          </w:tcPr>
          <w:p w14:paraId="02D0AC80" w14:textId="77777777" w:rsidR="00243711" w:rsidRPr="00564054" w:rsidRDefault="00243711" w:rsidP="00E143C2">
            <w:pPr>
              <w:rPr>
                <w:rFonts w:asciiTheme="majorHAnsi" w:hAnsiTheme="majorHAnsi" w:cstheme="majorBidi"/>
              </w:rPr>
            </w:pPr>
          </w:p>
        </w:tc>
      </w:tr>
      <w:tr w:rsidR="00243711" w:rsidRPr="00564054" w14:paraId="5AF46F9F" w14:textId="77777777" w:rsidTr="00E143C2">
        <w:tc>
          <w:tcPr>
            <w:tcW w:w="1491" w:type="pct"/>
            <w:shd w:val="clear" w:color="auto" w:fill="990033"/>
          </w:tcPr>
          <w:p w14:paraId="488D422D" w14:textId="4382128D" w:rsidR="00243711" w:rsidRPr="00564054" w:rsidRDefault="00243711" w:rsidP="00E143C2">
            <w:pPr>
              <w:spacing w:line="360" w:lineRule="auto"/>
              <w:rPr>
                <w:rFonts w:asciiTheme="majorHAnsi" w:hAnsiTheme="majorHAnsi" w:cstheme="majorHAnsi"/>
              </w:rPr>
            </w:pPr>
            <w:r>
              <w:rPr>
                <w:rFonts w:asciiTheme="majorHAnsi" w:hAnsiTheme="majorHAnsi" w:cstheme="majorHAnsi"/>
              </w:rPr>
              <w:t>Phone</w:t>
            </w:r>
          </w:p>
        </w:tc>
        <w:tc>
          <w:tcPr>
            <w:tcW w:w="3509" w:type="pct"/>
            <w:vAlign w:val="center"/>
          </w:tcPr>
          <w:p w14:paraId="6E30A345" w14:textId="77777777" w:rsidR="00243711" w:rsidRPr="00564054" w:rsidRDefault="00243711" w:rsidP="00E143C2">
            <w:pPr>
              <w:rPr>
                <w:rFonts w:asciiTheme="majorHAnsi" w:hAnsiTheme="majorHAnsi" w:cstheme="majorBidi"/>
              </w:rPr>
            </w:pPr>
          </w:p>
        </w:tc>
      </w:tr>
    </w:tbl>
    <w:p w14:paraId="54FBDCED" w14:textId="3BB11BAF" w:rsidR="00243711" w:rsidRDefault="00243711" w:rsidP="0087730D"/>
    <w:p w14:paraId="1F970F8A" w14:textId="36E6F7C7" w:rsidR="007E7E97" w:rsidRDefault="007E7E97" w:rsidP="007E7E97">
      <w:pPr>
        <w:rPr>
          <w:sz w:val="18"/>
          <w:szCs w:val="18"/>
        </w:rPr>
      </w:pPr>
      <w:r w:rsidRPr="0071423D">
        <w:rPr>
          <w:sz w:val="18"/>
          <w:szCs w:val="18"/>
        </w:rPr>
        <w:t xml:space="preserve">To find the Local emergency contacts and Consular contacts </w:t>
      </w:r>
      <w:r w:rsidR="00571AFF" w:rsidRPr="0071423D">
        <w:rPr>
          <w:sz w:val="18"/>
          <w:szCs w:val="18"/>
        </w:rPr>
        <w:t>for the host location</w:t>
      </w:r>
      <w:r w:rsidRPr="0071423D">
        <w:rPr>
          <w:sz w:val="18"/>
          <w:szCs w:val="18"/>
        </w:rPr>
        <w:t>, go to </w:t>
      </w:r>
      <w:proofErr w:type="spellStart"/>
      <w:r w:rsidR="00117B69">
        <w:fldChar w:fldCharType="begin"/>
      </w:r>
      <w:r w:rsidR="00117B69">
        <w:instrText>HYPERLINK "https://www.smartraveller.gov.au/destinations" \t "_blank"</w:instrText>
      </w:r>
      <w:r w:rsidR="00117B69">
        <w:fldChar w:fldCharType="separate"/>
      </w:r>
      <w:r w:rsidRPr="0071423D">
        <w:rPr>
          <w:rStyle w:val="Hyperlink"/>
          <w:sz w:val="18"/>
          <w:szCs w:val="18"/>
        </w:rPr>
        <w:t>Smartraveller</w:t>
      </w:r>
      <w:proofErr w:type="spellEnd"/>
      <w:r w:rsidR="00117B69">
        <w:rPr>
          <w:rStyle w:val="Hyperlink"/>
          <w:sz w:val="18"/>
          <w:szCs w:val="18"/>
        </w:rPr>
        <w:fldChar w:fldCharType="end"/>
      </w:r>
      <w:r w:rsidRPr="0071423D">
        <w:rPr>
          <w:sz w:val="18"/>
          <w:szCs w:val="18"/>
        </w:rPr>
        <w:t> website. The following video will show you how to find the information.</w:t>
      </w:r>
      <w:r w:rsidR="0071423D">
        <w:rPr>
          <w:sz w:val="18"/>
          <w:szCs w:val="18"/>
        </w:rPr>
        <w:t xml:space="preserve"> </w:t>
      </w:r>
      <w:r w:rsidR="0071423D" w:rsidRPr="007E7E97">
        <w:rPr>
          <w:noProof/>
        </w:rPr>
        <w:drawing>
          <wp:anchor distT="0" distB="0" distL="114300" distR="114300" simplePos="0" relativeHeight="251656704" behindDoc="0" locked="0" layoutInCell="1" allowOverlap="1" wp14:anchorId="663CE38A" wp14:editId="6D0F4777">
            <wp:simplePos x="0" y="0"/>
            <wp:positionH relativeFrom="margin">
              <wp:align>left</wp:align>
            </wp:positionH>
            <wp:positionV relativeFrom="paragraph">
              <wp:posOffset>342265</wp:posOffset>
            </wp:positionV>
            <wp:extent cx="937260" cy="847090"/>
            <wp:effectExtent l="0" t="0" r="0" b="0"/>
            <wp:wrapNone/>
            <wp:docPr id="2" name="Pictur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847090"/>
                    </a:xfrm>
                    <a:prstGeom prst="rect">
                      <a:avLst/>
                    </a:prstGeom>
                    <a:noFill/>
                    <a:ln>
                      <a:noFill/>
                    </a:ln>
                  </pic:spPr>
                </pic:pic>
              </a:graphicData>
            </a:graphic>
          </wp:anchor>
        </w:drawing>
      </w:r>
      <w:r w:rsidRPr="0071423D">
        <w:rPr>
          <w:sz w:val="18"/>
          <w:szCs w:val="18"/>
        </w:rPr>
        <w:t xml:space="preserve">Need assistance, click on the </w:t>
      </w:r>
      <w:r w:rsidR="0071423D">
        <w:rPr>
          <w:sz w:val="18"/>
          <w:szCs w:val="18"/>
        </w:rPr>
        <w:t>v</w:t>
      </w:r>
      <w:r w:rsidRPr="0071423D">
        <w:rPr>
          <w:sz w:val="18"/>
          <w:szCs w:val="18"/>
        </w:rPr>
        <w:t>ideo image</w:t>
      </w:r>
      <w:r w:rsidR="0071423D">
        <w:rPr>
          <w:sz w:val="18"/>
          <w:szCs w:val="18"/>
        </w:rPr>
        <w:t xml:space="preserve"> below.</w:t>
      </w:r>
    </w:p>
    <w:p w14:paraId="55BC58BD" w14:textId="35A53463" w:rsidR="002E1FF0" w:rsidRDefault="002E1FF0" w:rsidP="007E7E97">
      <w:pPr>
        <w:rPr>
          <w:sz w:val="18"/>
          <w:szCs w:val="18"/>
        </w:rPr>
      </w:pPr>
    </w:p>
    <w:p w14:paraId="1DD778C2" w14:textId="6E406631" w:rsidR="002E1FF0" w:rsidRDefault="002E1FF0" w:rsidP="007E7E97">
      <w:pPr>
        <w:rPr>
          <w:sz w:val="18"/>
          <w:szCs w:val="18"/>
        </w:rPr>
      </w:pPr>
    </w:p>
    <w:p w14:paraId="379D5D16" w14:textId="2B08F56D" w:rsidR="002E1FF0" w:rsidRDefault="002E1FF0" w:rsidP="007E7E97">
      <w:pPr>
        <w:rPr>
          <w:sz w:val="18"/>
          <w:szCs w:val="18"/>
        </w:rPr>
      </w:pPr>
    </w:p>
    <w:p w14:paraId="11BC27AC" w14:textId="7A4AB97D" w:rsidR="002E1FF0" w:rsidRDefault="002E1FF0" w:rsidP="007E7E97">
      <w:pPr>
        <w:rPr>
          <w:sz w:val="18"/>
          <w:szCs w:val="18"/>
        </w:rPr>
      </w:pPr>
    </w:p>
    <w:p w14:paraId="1FBADF9B" w14:textId="418A78A4" w:rsidR="002E1FF0" w:rsidRDefault="002E1FF0">
      <w:pPr>
        <w:rPr>
          <w:sz w:val="18"/>
          <w:szCs w:val="18"/>
        </w:rPr>
      </w:pPr>
      <w:r>
        <w:rPr>
          <w:sz w:val="18"/>
          <w:szCs w:val="18"/>
        </w:rPr>
        <w:br w:type="page"/>
      </w:r>
    </w:p>
    <w:p w14:paraId="3B28AE97" w14:textId="2B43CACD" w:rsidR="002E1FF0" w:rsidRDefault="002E1FF0" w:rsidP="002E1FF0">
      <w:pPr>
        <w:pStyle w:val="PrimaryParagraphHeading"/>
      </w:pPr>
      <w:r>
        <w:lastRenderedPageBreak/>
        <w:t>Co</w:t>
      </w:r>
      <w:r w:rsidR="009506A9">
        <w:t>rporate Travel Insurance</w:t>
      </w:r>
    </w:p>
    <w:p w14:paraId="076429D6" w14:textId="0E05E90D" w:rsidR="009506A9" w:rsidRDefault="009506A9" w:rsidP="00F312E5">
      <w:pPr>
        <w:jc w:val="both"/>
      </w:pPr>
      <w:r w:rsidRPr="006D46BE">
        <w:t xml:space="preserve">Students and staff that travel overseas on approved university activities are covered by the corporate travel insurance for the official component of a trip. The cover is limited and does not include personal travel before or after a </w:t>
      </w:r>
      <w:r w:rsidR="000A2A7C" w:rsidRPr="006D46BE">
        <w:t>program or</w:t>
      </w:r>
      <w:r w:rsidRPr="006D46BE">
        <w:t xml:space="preserve"> participating in extreme or high-risk activities. </w:t>
      </w:r>
    </w:p>
    <w:p w14:paraId="7671A429" w14:textId="3C0AA714" w:rsidR="009506A9" w:rsidRPr="006D46BE" w:rsidRDefault="009506A9" w:rsidP="00F312E5">
      <w:pPr>
        <w:pStyle w:val="ListParagraph"/>
        <w:numPr>
          <w:ilvl w:val="0"/>
          <w:numId w:val="3"/>
        </w:numPr>
        <w:jc w:val="both"/>
      </w:pPr>
      <w:r w:rsidRPr="006D46BE">
        <w:t>All travellers are advised to review the information provided on the WSU </w:t>
      </w:r>
      <w:hyperlink r:id="rId11" w:tgtFrame="_blank" w:history="1">
        <w:r w:rsidRPr="006D46BE">
          <w:rPr>
            <w:rStyle w:val="Hyperlink"/>
          </w:rPr>
          <w:t>corporate travel insurance</w:t>
        </w:r>
      </w:hyperlink>
      <w:r w:rsidRPr="006D46BE">
        <w:t> webpage.</w:t>
      </w:r>
    </w:p>
    <w:p w14:paraId="00B3B58B" w14:textId="77777777" w:rsidR="009506A9" w:rsidRPr="006D46BE" w:rsidRDefault="009506A9" w:rsidP="00F312E5">
      <w:pPr>
        <w:pStyle w:val="ListParagraph"/>
        <w:numPr>
          <w:ilvl w:val="0"/>
          <w:numId w:val="3"/>
        </w:numPr>
        <w:jc w:val="both"/>
      </w:pPr>
      <w:r w:rsidRPr="006D46BE">
        <w:t>Endorsement for activities in countries with a DFAT risk level of 3 or 4 will unlikely be granted.</w:t>
      </w:r>
    </w:p>
    <w:p w14:paraId="09483BF0" w14:textId="6B7C0E07" w:rsidR="009506A9" w:rsidRPr="006D46BE" w:rsidRDefault="009506A9" w:rsidP="00F312E5">
      <w:pPr>
        <w:pStyle w:val="ListParagraph"/>
        <w:numPr>
          <w:ilvl w:val="0"/>
          <w:numId w:val="3"/>
        </w:numPr>
        <w:jc w:val="both"/>
      </w:pPr>
      <w:r w:rsidRPr="006D46BE">
        <w:t>Students that register on the </w:t>
      </w:r>
      <w:hyperlink r:id="rId12" w:tgtFrame="_blank" w:history="1">
        <w:r w:rsidRPr="006D46BE">
          <w:rPr>
            <w:rStyle w:val="Hyperlink"/>
          </w:rPr>
          <w:t>Go Global Application Portal</w:t>
        </w:r>
      </w:hyperlink>
      <w:r w:rsidRPr="006D46BE">
        <w:t>, will be provided with information</w:t>
      </w:r>
      <w:r w:rsidR="00D622E9">
        <w:t xml:space="preserve"> about travel insurance and utilising International SOS</w:t>
      </w:r>
      <w:r w:rsidRPr="006D46BE">
        <w:t>.</w:t>
      </w:r>
    </w:p>
    <w:p w14:paraId="10F27BF7" w14:textId="2875016D" w:rsidR="002E1FF0" w:rsidRDefault="002E1FF0" w:rsidP="007E7E97">
      <w:pPr>
        <w:rPr>
          <w:sz w:val="18"/>
          <w:szCs w:val="18"/>
        </w:rPr>
      </w:pPr>
    </w:p>
    <w:p w14:paraId="296FCE5C" w14:textId="287578A9" w:rsidR="009B6E7E" w:rsidRDefault="009D5292" w:rsidP="009B6E7E">
      <w:pPr>
        <w:pStyle w:val="PrimaryParagraphHeading"/>
      </w:pPr>
      <w:r>
        <w:t xml:space="preserve">Medical, Security and </w:t>
      </w:r>
      <w:r w:rsidR="00566FE1">
        <w:t>Emergency Assistance</w:t>
      </w:r>
    </w:p>
    <w:p w14:paraId="28E03A00" w14:textId="22A70F1C" w:rsidR="00E65A46" w:rsidRDefault="00063092" w:rsidP="000232B7">
      <w:pPr>
        <w:jc w:val="both"/>
        <w:rPr>
          <w:b/>
          <w:bCs/>
          <w:color w:val="000000"/>
        </w:rPr>
      </w:pPr>
      <w:r>
        <w:t>All s</w:t>
      </w:r>
      <w:r w:rsidR="00566FE1" w:rsidRPr="006D46BE">
        <w:t>tudents and staff</w:t>
      </w:r>
      <w:r>
        <w:t xml:space="preserve"> participating in </w:t>
      </w:r>
      <w:r w:rsidR="009B6E7E" w:rsidRPr="009B6E7E">
        <w:t>overseas activit</w:t>
      </w:r>
      <w:r>
        <w:t xml:space="preserve">ies </w:t>
      </w:r>
      <w:r w:rsidR="00963F56">
        <w:t>are</w:t>
      </w:r>
      <w:r>
        <w:t xml:space="preserve"> registered with </w:t>
      </w:r>
      <w:hyperlink r:id="rId13" w:history="1">
        <w:r w:rsidR="00E65A46">
          <w:rPr>
            <w:rStyle w:val="Hyperlink"/>
          </w:rPr>
          <w:t>International SOS</w:t>
        </w:r>
      </w:hyperlink>
      <w:r w:rsidR="00CD3CDE">
        <w:t xml:space="preserve">. </w:t>
      </w:r>
      <w:r w:rsidR="00E65A46">
        <w:t xml:space="preserve">If </w:t>
      </w:r>
      <w:r w:rsidR="00CD3CDE">
        <w:t xml:space="preserve">a participant </w:t>
      </w:r>
      <w:r w:rsidR="00E65A46">
        <w:t>require</w:t>
      </w:r>
      <w:r w:rsidR="00CD3CDE">
        <w:t>s</w:t>
      </w:r>
      <w:r w:rsidR="00E65A46">
        <w:t xml:space="preserve"> assistance while </w:t>
      </w:r>
      <w:proofErr w:type="gramStart"/>
      <w:r w:rsidR="00E65A46">
        <w:t>overseas</w:t>
      </w:r>
      <w:proofErr w:type="gramEnd"/>
      <w:r w:rsidR="00E65A46">
        <w:t xml:space="preserve"> </w:t>
      </w:r>
      <w:r w:rsidR="00CD3CDE">
        <w:t xml:space="preserve">they </w:t>
      </w:r>
      <w:r w:rsidR="00E65A46">
        <w:t xml:space="preserve">can contact the ISOS Sydney Assistance Centre available 24/7 (contact number </w:t>
      </w:r>
      <w:r w:rsidR="00E65A46">
        <w:rPr>
          <w:b/>
          <w:bCs/>
        </w:rPr>
        <w:t>+612 9372 2468</w:t>
      </w:r>
      <w:r w:rsidR="00E65A46">
        <w:t>)</w:t>
      </w:r>
      <w:r w:rsidR="00E65A46">
        <w:rPr>
          <w:color w:val="000000"/>
        </w:rPr>
        <w:t xml:space="preserve">. </w:t>
      </w:r>
      <w:r w:rsidR="00B62AF7">
        <w:rPr>
          <w:color w:val="000000"/>
        </w:rPr>
        <w:t xml:space="preserve"> </w:t>
      </w:r>
      <w:r w:rsidR="00E65A46">
        <w:rPr>
          <w:color w:val="000000"/>
        </w:rPr>
        <w:t>The Western Sydney University ISOS membership nu</w:t>
      </w:r>
      <w:r w:rsidR="00E65A46" w:rsidRPr="00B62AF7">
        <w:rPr>
          <w:color w:val="000000"/>
        </w:rPr>
        <w:t xml:space="preserve">mber is </w:t>
      </w:r>
      <w:r w:rsidR="00E65A46" w:rsidRPr="00B62AF7">
        <w:rPr>
          <w:b/>
          <w:bCs/>
          <w:color w:val="000000"/>
        </w:rPr>
        <w:t>12AGDA915576</w:t>
      </w:r>
      <w:r w:rsidR="00B62AF7" w:rsidRPr="00B62AF7">
        <w:rPr>
          <w:b/>
          <w:bCs/>
          <w:color w:val="000000"/>
        </w:rPr>
        <w:t>.</w:t>
      </w:r>
      <w:r w:rsidR="00B62AF7">
        <w:rPr>
          <w:b/>
          <w:bCs/>
          <w:color w:val="000000"/>
        </w:rPr>
        <w:t xml:space="preserve"> </w:t>
      </w:r>
    </w:p>
    <w:p w14:paraId="3B597117" w14:textId="2CC6A0FB" w:rsidR="00661C2E" w:rsidRDefault="00E65A46" w:rsidP="000232B7">
      <w:pPr>
        <w:jc w:val="both"/>
      </w:pPr>
      <w:r>
        <w:t xml:space="preserve">Before </w:t>
      </w:r>
      <w:r w:rsidR="00700A78">
        <w:t>go</w:t>
      </w:r>
      <w:r w:rsidR="00661C2E">
        <w:t>ing</w:t>
      </w:r>
      <w:r w:rsidR="00700A78">
        <w:t xml:space="preserve"> abroad</w:t>
      </w:r>
      <w:r>
        <w:t xml:space="preserve">, </w:t>
      </w:r>
      <w:r w:rsidR="00700A78">
        <w:t xml:space="preserve">travellers </w:t>
      </w:r>
      <w:r>
        <w:t xml:space="preserve">should download the ISOS App </w:t>
      </w:r>
      <w:r w:rsidR="00661C2E">
        <w:t xml:space="preserve">and use the </w:t>
      </w:r>
      <w:r w:rsidR="000B3CD0">
        <w:t>QR code below:</w:t>
      </w:r>
    </w:p>
    <w:p w14:paraId="5B1A8ACF" w14:textId="32B99DA7" w:rsidR="000B3CD0" w:rsidRDefault="007501DD" w:rsidP="000232B7">
      <w:pPr>
        <w:jc w:val="both"/>
      </w:pPr>
      <w:r w:rsidRPr="007501DD">
        <w:rPr>
          <w:noProof/>
        </w:rPr>
        <w:drawing>
          <wp:inline distT="0" distB="0" distL="0" distR="0" wp14:anchorId="4AB0121E" wp14:editId="26960242">
            <wp:extent cx="1082040" cy="1082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3F2431D5" w14:textId="1B94B977" w:rsidR="00E65A46" w:rsidRDefault="00E65A46" w:rsidP="000232B7">
      <w:pPr>
        <w:jc w:val="both"/>
      </w:pPr>
      <w:r>
        <w:t>Once downloaded, ensure the Location and Notification Settings are turned on</w:t>
      </w:r>
      <w:r w:rsidR="00090146">
        <w:t xml:space="preserve">. </w:t>
      </w:r>
      <w:r>
        <w:t>The App can be used for:</w:t>
      </w:r>
    </w:p>
    <w:p w14:paraId="7759E09A" w14:textId="77777777" w:rsidR="00E65A46" w:rsidRDefault="00E65A46" w:rsidP="00E65A46">
      <w:pPr>
        <w:pStyle w:val="ListParagraph"/>
        <w:numPr>
          <w:ilvl w:val="0"/>
          <w:numId w:val="4"/>
        </w:numPr>
        <w:spacing w:after="0" w:line="240" w:lineRule="auto"/>
        <w:contextualSpacing w:val="0"/>
        <w:rPr>
          <w:rFonts w:eastAsia="Times New Roman"/>
          <w:lang w:eastAsia="en-GB"/>
        </w:rPr>
      </w:pPr>
      <w:r>
        <w:rPr>
          <w:rFonts w:eastAsia="Times New Roman"/>
          <w:lang w:eastAsia="en-GB"/>
        </w:rPr>
        <w:t>Easy access to the local Assistance Centre, in an emergency and for everyday advice.</w:t>
      </w:r>
    </w:p>
    <w:p w14:paraId="4E0A7665" w14:textId="77777777" w:rsidR="00E65A46" w:rsidRDefault="00E65A46" w:rsidP="00E65A46">
      <w:pPr>
        <w:pStyle w:val="ListParagraph"/>
        <w:numPr>
          <w:ilvl w:val="0"/>
          <w:numId w:val="4"/>
        </w:numPr>
        <w:spacing w:after="0" w:line="240" w:lineRule="auto"/>
        <w:contextualSpacing w:val="0"/>
        <w:rPr>
          <w:rFonts w:eastAsia="Times New Roman"/>
          <w:lang w:eastAsia="en-GB"/>
        </w:rPr>
      </w:pPr>
      <w:r>
        <w:rPr>
          <w:rFonts w:eastAsia="Times New Roman"/>
          <w:lang w:eastAsia="en-GB"/>
        </w:rPr>
        <w:t>Expert medical, security and travel assistance.</w:t>
      </w:r>
    </w:p>
    <w:p w14:paraId="026CE3AD" w14:textId="77777777" w:rsidR="00E65A46" w:rsidRDefault="00E65A46" w:rsidP="00E65A46">
      <w:pPr>
        <w:pStyle w:val="ListParagraph"/>
        <w:numPr>
          <w:ilvl w:val="0"/>
          <w:numId w:val="4"/>
        </w:numPr>
        <w:spacing w:after="0" w:line="240" w:lineRule="auto"/>
        <w:contextualSpacing w:val="0"/>
        <w:rPr>
          <w:rFonts w:eastAsia="Times New Roman"/>
          <w:lang w:eastAsia="en-GB"/>
        </w:rPr>
      </w:pPr>
      <w:r>
        <w:rPr>
          <w:rFonts w:eastAsia="Times New Roman"/>
          <w:lang w:eastAsia="en-GB"/>
        </w:rPr>
        <w:t>Receive the latest information about your destination.</w:t>
      </w:r>
    </w:p>
    <w:p w14:paraId="2667154D" w14:textId="611E1C4D" w:rsidR="00E65A46" w:rsidRDefault="00E65A46" w:rsidP="00E65A46">
      <w:pPr>
        <w:rPr>
          <w:lang w:eastAsia="en-AU"/>
        </w:rPr>
      </w:pPr>
    </w:p>
    <w:p w14:paraId="5BA90051" w14:textId="77777777" w:rsidR="00E65A46" w:rsidRDefault="00E65A46" w:rsidP="00E65A46">
      <w:pPr>
        <w:shd w:val="clear" w:color="auto" w:fill="FFFFFF"/>
        <w:textAlignment w:val="top"/>
        <w:rPr>
          <w:b/>
          <w:bCs/>
          <w:u w:val="single"/>
        </w:rPr>
      </w:pPr>
      <w:r>
        <w:rPr>
          <w:b/>
          <w:bCs/>
          <w:color w:val="000000"/>
          <w:u w:val="single"/>
        </w:rPr>
        <w:t>ISOS Services include:</w:t>
      </w:r>
    </w:p>
    <w:p w14:paraId="68388B0B" w14:textId="77777777" w:rsidR="00E65A46" w:rsidRDefault="00E65A46" w:rsidP="000B3286">
      <w:pPr>
        <w:shd w:val="clear" w:color="auto" w:fill="FFFFFF"/>
        <w:ind w:left="357"/>
        <w:textAlignment w:val="top"/>
        <w:rPr>
          <w:b/>
          <w:bCs/>
        </w:rPr>
      </w:pPr>
      <w:r>
        <w:rPr>
          <w:b/>
          <w:bCs/>
          <w:color w:val="000000"/>
        </w:rPr>
        <w:t>Medical Services</w:t>
      </w:r>
    </w:p>
    <w:p w14:paraId="5C3B03EE" w14:textId="77777777" w:rsidR="00E65A46" w:rsidRDefault="00E65A46" w:rsidP="000B3286">
      <w:pPr>
        <w:numPr>
          <w:ilvl w:val="0"/>
          <w:numId w:val="5"/>
        </w:numPr>
        <w:shd w:val="clear" w:color="auto" w:fill="FFFFFF"/>
        <w:tabs>
          <w:tab w:val="clear" w:pos="720"/>
          <w:tab w:val="num" w:pos="1077"/>
        </w:tabs>
        <w:spacing w:after="0" w:line="240" w:lineRule="auto"/>
        <w:ind w:left="1071" w:hanging="357"/>
        <w:textAlignment w:val="top"/>
      </w:pPr>
      <w:r>
        <w:rPr>
          <w:color w:val="000000"/>
        </w:rPr>
        <w:t>Pre-trip information on travel health issues</w:t>
      </w:r>
    </w:p>
    <w:p w14:paraId="5F12A09E"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Emergency and routine medical advice</w:t>
      </w:r>
    </w:p>
    <w:p w14:paraId="68A8C176"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Medical and dental referrals</w:t>
      </w:r>
    </w:p>
    <w:p w14:paraId="2D12B392"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Inpatient admission and identification of receiving physician</w:t>
      </w:r>
    </w:p>
    <w:p w14:paraId="417FAA80"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Outpatient referrals for minor medical incidents</w:t>
      </w:r>
    </w:p>
    <w:p w14:paraId="59BCCEC2"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Coordination with your insurance provider and claims assistance</w:t>
      </w:r>
    </w:p>
    <w:p w14:paraId="3B54D5A6" w14:textId="77777777" w:rsidR="00E65A46" w:rsidRDefault="00E65A46" w:rsidP="000B3286">
      <w:pPr>
        <w:numPr>
          <w:ilvl w:val="0"/>
          <w:numId w:val="5"/>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Coordination of communication to loved ones in the event of an incident</w:t>
      </w:r>
    </w:p>
    <w:p w14:paraId="40950DBB" w14:textId="77777777" w:rsidR="00E65A46" w:rsidRDefault="00E65A46" w:rsidP="000B3286">
      <w:pPr>
        <w:shd w:val="clear" w:color="auto" w:fill="FFFFFF"/>
        <w:ind w:left="357"/>
        <w:textAlignment w:val="top"/>
        <w:rPr>
          <w:b/>
          <w:bCs/>
        </w:rPr>
      </w:pPr>
      <w:r>
        <w:rPr>
          <w:b/>
          <w:bCs/>
          <w:color w:val="000000"/>
        </w:rPr>
        <w:t>Security Services</w:t>
      </w:r>
    </w:p>
    <w:p w14:paraId="313CA344" w14:textId="77777777" w:rsidR="00E65A46" w:rsidRDefault="00E65A46" w:rsidP="000B3286">
      <w:pPr>
        <w:numPr>
          <w:ilvl w:val="0"/>
          <w:numId w:val="6"/>
        </w:numPr>
        <w:shd w:val="clear" w:color="auto" w:fill="FFFFFF"/>
        <w:tabs>
          <w:tab w:val="clear" w:pos="644"/>
          <w:tab w:val="num" w:pos="1001"/>
        </w:tabs>
        <w:spacing w:after="0" w:line="240" w:lineRule="auto"/>
        <w:ind w:left="998" w:hanging="357"/>
        <w:textAlignment w:val="top"/>
      </w:pPr>
      <w:r>
        <w:rPr>
          <w:color w:val="000000"/>
        </w:rPr>
        <w:t>Security and travel information on 850 cities and 239 countries</w:t>
      </w:r>
    </w:p>
    <w:p w14:paraId="7E50237E" w14:textId="77777777" w:rsidR="00E65A46" w:rsidRDefault="00E65A46" w:rsidP="000B3286">
      <w:pPr>
        <w:numPr>
          <w:ilvl w:val="0"/>
          <w:numId w:val="6"/>
        </w:numPr>
        <w:shd w:val="clear" w:color="auto" w:fill="FFFFFF"/>
        <w:tabs>
          <w:tab w:val="clear" w:pos="644"/>
          <w:tab w:val="num" w:pos="1001"/>
        </w:tabs>
        <w:spacing w:before="100" w:beforeAutospacing="1" w:after="100" w:afterAutospacing="1" w:line="240" w:lineRule="auto"/>
        <w:ind w:left="1001"/>
        <w:textAlignment w:val="top"/>
        <w:rPr>
          <w:rFonts w:eastAsia="Times New Roman"/>
        </w:rPr>
      </w:pPr>
      <w:r>
        <w:rPr>
          <w:rFonts w:eastAsia="Times New Roman"/>
          <w:color w:val="000000"/>
        </w:rPr>
        <w:lastRenderedPageBreak/>
        <w:t>Immediate help and advice from security experts by phone or chat during a security incident</w:t>
      </w:r>
    </w:p>
    <w:p w14:paraId="636E9707" w14:textId="77777777" w:rsidR="00E65A46" w:rsidRDefault="00E65A46" w:rsidP="000B3286">
      <w:pPr>
        <w:numPr>
          <w:ilvl w:val="0"/>
          <w:numId w:val="6"/>
        </w:numPr>
        <w:shd w:val="clear" w:color="auto" w:fill="FFFFFF"/>
        <w:tabs>
          <w:tab w:val="clear" w:pos="644"/>
          <w:tab w:val="num" w:pos="1001"/>
        </w:tabs>
        <w:spacing w:before="100" w:beforeAutospacing="1" w:after="100" w:afterAutospacing="1" w:line="240" w:lineRule="auto"/>
        <w:ind w:left="1001"/>
        <w:textAlignment w:val="top"/>
        <w:rPr>
          <w:rFonts w:eastAsia="Times New Roman"/>
        </w:rPr>
      </w:pPr>
      <w:r>
        <w:rPr>
          <w:rFonts w:eastAsia="Times New Roman"/>
          <w:color w:val="000000"/>
        </w:rPr>
        <w:t>Timely email alerts and push notifications with advice and guidance in response to significant travel security incidents and local security developments</w:t>
      </w:r>
    </w:p>
    <w:p w14:paraId="24A4C3EE" w14:textId="77777777" w:rsidR="00E65A46" w:rsidRDefault="00E65A46" w:rsidP="000B3286">
      <w:pPr>
        <w:numPr>
          <w:ilvl w:val="0"/>
          <w:numId w:val="6"/>
        </w:numPr>
        <w:shd w:val="clear" w:color="auto" w:fill="FFFFFF"/>
        <w:tabs>
          <w:tab w:val="clear" w:pos="644"/>
          <w:tab w:val="num" w:pos="1001"/>
        </w:tabs>
        <w:spacing w:before="100" w:beforeAutospacing="1" w:after="100" w:afterAutospacing="1" w:line="240" w:lineRule="auto"/>
        <w:ind w:left="1001"/>
        <w:textAlignment w:val="top"/>
        <w:rPr>
          <w:rFonts w:eastAsia="Times New Roman"/>
        </w:rPr>
      </w:pPr>
      <w:r>
        <w:rPr>
          <w:rFonts w:eastAsia="Times New Roman"/>
          <w:color w:val="000000"/>
        </w:rPr>
        <w:t>Coordination of debrief and counselling following a security incident</w:t>
      </w:r>
    </w:p>
    <w:p w14:paraId="5FFD59E0" w14:textId="77777777" w:rsidR="00E65A46" w:rsidRDefault="00E65A46" w:rsidP="000B3286">
      <w:pPr>
        <w:numPr>
          <w:ilvl w:val="0"/>
          <w:numId w:val="6"/>
        </w:numPr>
        <w:shd w:val="clear" w:color="auto" w:fill="FFFFFF"/>
        <w:tabs>
          <w:tab w:val="clear" w:pos="644"/>
          <w:tab w:val="num" w:pos="1001"/>
        </w:tabs>
        <w:spacing w:before="100" w:beforeAutospacing="1" w:after="100" w:afterAutospacing="1" w:line="240" w:lineRule="auto"/>
        <w:ind w:left="1001"/>
        <w:textAlignment w:val="top"/>
        <w:rPr>
          <w:rFonts w:eastAsia="Times New Roman"/>
        </w:rPr>
      </w:pPr>
      <w:r>
        <w:rPr>
          <w:rFonts w:eastAsia="Times New Roman"/>
          <w:color w:val="000000"/>
        </w:rPr>
        <w:t>Coordination of communication to loved ones in the event of an incident</w:t>
      </w:r>
    </w:p>
    <w:p w14:paraId="156DCD1B" w14:textId="77777777" w:rsidR="00E65A46" w:rsidRDefault="00E65A46" w:rsidP="000B3286">
      <w:pPr>
        <w:shd w:val="clear" w:color="auto" w:fill="FFFFFF"/>
        <w:ind w:left="357"/>
        <w:textAlignment w:val="top"/>
        <w:rPr>
          <w:b/>
          <w:bCs/>
        </w:rPr>
      </w:pPr>
      <w:r>
        <w:rPr>
          <w:b/>
          <w:bCs/>
          <w:color w:val="000000"/>
        </w:rPr>
        <w:t>Additional Services</w:t>
      </w:r>
    </w:p>
    <w:p w14:paraId="30623969" w14:textId="77777777" w:rsidR="00E65A46" w:rsidRDefault="00E65A46" w:rsidP="000B3286">
      <w:pPr>
        <w:numPr>
          <w:ilvl w:val="0"/>
          <w:numId w:val="7"/>
        </w:numPr>
        <w:shd w:val="clear" w:color="auto" w:fill="FFFFFF"/>
        <w:tabs>
          <w:tab w:val="clear" w:pos="720"/>
          <w:tab w:val="num" w:pos="1077"/>
        </w:tabs>
        <w:spacing w:after="0" w:line="240" w:lineRule="auto"/>
        <w:ind w:left="1071" w:hanging="357"/>
        <w:textAlignment w:val="top"/>
      </w:pPr>
      <w:r>
        <w:rPr>
          <w:color w:val="000000"/>
        </w:rPr>
        <w:t>Translations and interpreters available as needed</w:t>
      </w:r>
    </w:p>
    <w:p w14:paraId="43413840" w14:textId="77777777" w:rsidR="00E65A46" w:rsidRDefault="00E65A46" w:rsidP="000B3286">
      <w:pPr>
        <w:numPr>
          <w:ilvl w:val="0"/>
          <w:numId w:val="7"/>
        </w:numPr>
        <w:shd w:val="clear" w:color="auto" w:fill="FFFFFF"/>
        <w:tabs>
          <w:tab w:val="clear" w:pos="720"/>
          <w:tab w:val="num" w:pos="1077"/>
        </w:tabs>
        <w:spacing w:before="100" w:beforeAutospacing="1" w:after="100" w:afterAutospacing="1" w:line="240" w:lineRule="auto"/>
        <w:ind w:left="1077"/>
        <w:textAlignment w:val="top"/>
        <w:rPr>
          <w:rFonts w:eastAsia="Times New Roman"/>
        </w:rPr>
      </w:pPr>
      <w:r>
        <w:rPr>
          <w:rFonts w:eastAsia="Times New Roman"/>
          <w:color w:val="000000"/>
        </w:rPr>
        <w:t>Support and advise in the event of lost documentation</w:t>
      </w:r>
    </w:p>
    <w:p w14:paraId="46C7BD84" w14:textId="1173EEC0" w:rsidR="00E65A46" w:rsidRDefault="00E65A46" w:rsidP="009B6E7E"/>
    <w:p w14:paraId="376EFD0F" w14:textId="3F9B86F5" w:rsidR="005222A1" w:rsidRDefault="005222A1" w:rsidP="00F508A5">
      <w:pPr>
        <w:pStyle w:val="PrimaryParagraphHeading"/>
      </w:pPr>
      <w:r>
        <w:t>First Aid Training</w:t>
      </w:r>
    </w:p>
    <w:p w14:paraId="0495CFED" w14:textId="52099082" w:rsidR="00BE3034" w:rsidRPr="00BE3034" w:rsidRDefault="00BE3034" w:rsidP="00BE3034">
      <w:r w:rsidRPr="00BE3034">
        <w:t>It is advised that all project leaders have a current First Aid Certificate prior to going abroad. Western staff may have the option of First Aid training via </w:t>
      </w:r>
      <w:hyperlink r:id="rId15" w:history="1">
        <w:r w:rsidRPr="00BE3034">
          <w:rPr>
            <w:rStyle w:val="Hyperlink"/>
          </w:rPr>
          <w:t>My Career Online</w:t>
        </w:r>
      </w:hyperlink>
      <w:r w:rsidRPr="00BE3034">
        <w:t xml:space="preserve">. Some students may also require a First Aid certificate for participation in particular units and/or fieldwork, </w:t>
      </w:r>
      <w:proofErr w:type="gramStart"/>
      <w:r w:rsidRPr="00BE3034">
        <w:t>research</w:t>
      </w:r>
      <w:proofErr w:type="gramEnd"/>
      <w:r w:rsidRPr="00BE3034">
        <w:t xml:space="preserve"> or clinical placements. Information about training can be found on the </w:t>
      </w:r>
      <w:hyperlink r:id="rId16" w:tgtFrame="_blank" w:history="1">
        <w:r w:rsidRPr="00BE3034">
          <w:rPr>
            <w:rStyle w:val="Hyperlink"/>
          </w:rPr>
          <w:t>National Training Information Service website</w:t>
        </w:r>
      </w:hyperlink>
      <w:r w:rsidRPr="00BE3034">
        <w:t>.</w:t>
      </w:r>
    </w:p>
    <w:p w14:paraId="4C954044" w14:textId="77777777" w:rsidR="005222A1" w:rsidRPr="00BE3034" w:rsidRDefault="005222A1" w:rsidP="00BE3034"/>
    <w:p w14:paraId="7DBF4DB0" w14:textId="60FBD032" w:rsidR="00F508A5" w:rsidRDefault="00CC3A3E" w:rsidP="00F508A5">
      <w:pPr>
        <w:pStyle w:val="PrimaryParagraphHeading"/>
      </w:pPr>
      <w:r w:rsidRPr="00CC3A3E">
        <w:t>Preventing Sexual Exploitation, Abuse and Harassment (PSEAH)</w:t>
      </w:r>
    </w:p>
    <w:p w14:paraId="002C58E4" w14:textId="77777777" w:rsidR="00CC44A8" w:rsidRPr="00007D7D" w:rsidRDefault="00CC44A8" w:rsidP="00CC44A8">
      <w:r w:rsidRPr="00007D7D">
        <w:t xml:space="preserve">Western Sydney University and the Australian Government have a </w:t>
      </w:r>
      <w:r>
        <w:t>z</w:t>
      </w:r>
      <w:r w:rsidRPr="00007D7D">
        <w:t>ero-tolerance policy towards sexual exploitation, abuse, or harassment. The Department of Foreign Affairs and Trade's (DFAT) Preventing Sexual Exploitation, Abuse and Harassment (PSEAH) policy establishes clear behaviour expectations and standards for all individuals and organi</w:t>
      </w:r>
      <w:r>
        <w:t>s</w:t>
      </w:r>
      <w:r w:rsidRPr="00007D7D">
        <w:t>ations, both in Australia and abroad. Under this policy, university project leaders and partner organi</w:t>
      </w:r>
      <w:r>
        <w:t>s</w:t>
      </w:r>
      <w:r w:rsidRPr="00007D7D">
        <w:t>ations must engage in comprehensive due diligence and risk mitigation, adhering to the </w:t>
      </w:r>
      <w:hyperlink r:id="rId17" w:history="1">
        <w:r w:rsidRPr="00007D7D">
          <w:rPr>
            <w:rStyle w:val="Hyperlink"/>
          </w:rPr>
          <w:t>DFAT SEAH policy</w:t>
        </w:r>
      </w:hyperlink>
      <w:r w:rsidRPr="00007D7D">
        <w:t> and the </w:t>
      </w:r>
      <w:hyperlink r:id="rId18" w:history="1">
        <w:r w:rsidRPr="00007D7D">
          <w:rPr>
            <w:rStyle w:val="Hyperlink"/>
          </w:rPr>
          <w:t>Western Sydney University Sexual Harassment Prevention Policy</w:t>
        </w:r>
      </w:hyperlink>
      <w:r w:rsidRPr="00007D7D">
        <w:t>.</w:t>
      </w:r>
      <w:r>
        <w:t xml:space="preserve"> </w:t>
      </w:r>
      <w:r w:rsidRPr="00007D7D">
        <w:t>Students at Western Sydney University are obligated to:</w:t>
      </w:r>
    </w:p>
    <w:p w14:paraId="405AE49E" w14:textId="77777777" w:rsidR="00CC44A8" w:rsidRPr="00007D7D" w:rsidRDefault="00CC44A8" w:rsidP="00CC44A8">
      <w:pPr>
        <w:pStyle w:val="ListParagraph"/>
        <w:numPr>
          <w:ilvl w:val="0"/>
          <w:numId w:val="13"/>
        </w:numPr>
      </w:pPr>
      <w:r w:rsidRPr="00007D7D">
        <w:t>Read the  </w:t>
      </w:r>
      <w:hyperlink r:id="rId19" w:history="1">
        <w:r w:rsidRPr="00007D7D">
          <w:rPr>
            <w:rStyle w:val="Hyperlink"/>
          </w:rPr>
          <w:t>DFAT SEAH policy</w:t>
        </w:r>
      </w:hyperlink>
      <w:r w:rsidRPr="00007D7D">
        <w:t>.</w:t>
      </w:r>
    </w:p>
    <w:p w14:paraId="7A01474E" w14:textId="77777777" w:rsidR="00CC44A8" w:rsidRPr="00007D7D" w:rsidRDefault="00CC44A8" w:rsidP="00CC44A8">
      <w:pPr>
        <w:pStyle w:val="ListParagraph"/>
        <w:numPr>
          <w:ilvl w:val="0"/>
          <w:numId w:val="13"/>
        </w:numPr>
      </w:pPr>
      <w:r w:rsidRPr="00007D7D">
        <w:t>Complete the WSU  </w:t>
      </w:r>
      <w:hyperlink r:id="rId20" w:history="1">
        <w:r w:rsidRPr="00007D7D">
          <w:rPr>
            <w:rStyle w:val="Hyperlink"/>
          </w:rPr>
          <w:t>Respectful Relationships training</w:t>
        </w:r>
      </w:hyperlink>
      <w:r w:rsidRPr="00007D7D">
        <w:t>.</w:t>
      </w:r>
    </w:p>
    <w:p w14:paraId="1E19759F" w14:textId="77777777" w:rsidR="00CC44A8" w:rsidRPr="00007D7D" w:rsidRDefault="00CC44A8" w:rsidP="00CC44A8">
      <w:r w:rsidRPr="00007D7D">
        <w:t>For support, students aware of or personally experiencing unwanted incidents can access services through the Office of Equity and Diversity. There are two avenues for reporting incidents:</w:t>
      </w:r>
    </w:p>
    <w:p w14:paraId="51C21905" w14:textId="77777777" w:rsidR="00CC44A8" w:rsidRPr="00007D7D" w:rsidRDefault="00CC44A8" w:rsidP="00CC44A8">
      <w:pPr>
        <w:pStyle w:val="ListParagraph"/>
        <w:numPr>
          <w:ilvl w:val="0"/>
          <w:numId w:val="14"/>
        </w:numPr>
      </w:pPr>
      <w:hyperlink r:id="rId21" w:tgtFrame="_blank" w:history="1">
        <w:r w:rsidRPr="00007D7D">
          <w:rPr>
            <w:rStyle w:val="Hyperlink"/>
          </w:rPr>
          <w:t>The Australian Government SEAH website</w:t>
        </w:r>
      </w:hyperlink>
    </w:p>
    <w:p w14:paraId="1E46C0DE" w14:textId="77777777" w:rsidR="00CC44A8" w:rsidRPr="00FF0660" w:rsidRDefault="00CC44A8" w:rsidP="00CC44A8">
      <w:pPr>
        <w:pStyle w:val="ListParagraph"/>
        <w:numPr>
          <w:ilvl w:val="0"/>
          <w:numId w:val="14"/>
        </w:numPr>
      </w:pPr>
      <w:hyperlink r:id="rId22" w:history="1">
        <w:r w:rsidRPr="00FF0660">
          <w:rPr>
            <w:rStyle w:val="Hyperlink"/>
          </w:rPr>
          <w:t>WSU Sexual Harassment and Sexual Assault</w:t>
        </w:r>
      </w:hyperlink>
    </w:p>
    <w:p w14:paraId="1B61B548" w14:textId="77777777" w:rsidR="00CC44A8" w:rsidRDefault="00CC44A8" w:rsidP="00CC44A8"/>
    <w:p w14:paraId="0E743A37" w14:textId="77777777" w:rsidR="00CC44A8" w:rsidRPr="00D5701A" w:rsidRDefault="00CC44A8" w:rsidP="00CC44A8">
      <w:r w:rsidRPr="00D5701A">
        <w:t>If a SEAH incident does occur during a program it must be reported in the WSU </w:t>
      </w:r>
      <w:hyperlink r:id="rId23" w:tgtFrame="_blank" w:tooltip="https://policies.westernsydney.edu.au/download.php?id=873&amp;version=1&amp;associated" w:history="1">
        <w:r w:rsidRPr="00D5701A">
          <w:rPr>
            <w:rStyle w:val="Hyperlink"/>
          </w:rPr>
          <w:t>Sexual Offences Reporting Portal</w:t>
        </w:r>
      </w:hyperlink>
      <w:r w:rsidRPr="00D5701A">
        <w:t> (SORP) either directly by the student/staff themselves or on their behalf.</w:t>
      </w:r>
    </w:p>
    <w:p w14:paraId="1BEA0628" w14:textId="77777777" w:rsidR="00CC44A8" w:rsidRPr="00007D7D" w:rsidRDefault="00CC44A8" w:rsidP="00CC44A8">
      <w:r w:rsidRPr="00007D7D">
        <w:t>These measures ensure a committed approach to preventing and addressing sexual misconduct within the university community.</w:t>
      </w:r>
    </w:p>
    <w:p w14:paraId="23D8F32D" w14:textId="6BDA80E9" w:rsidR="00AE14FC" w:rsidRPr="00491E6E" w:rsidRDefault="000D239E" w:rsidP="003A5DEC">
      <w:pPr>
        <w:jc w:val="both"/>
      </w:pPr>
      <w:r w:rsidRPr="000D239E">
        <w:lastRenderedPageBreak/>
        <w:br/>
      </w:r>
      <w:r w:rsidRPr="00491E6E">
        <w:t>Students that register on the Go Global Application Portal</w:t>
      </w:r>
      <w:r w:rsidR="00E649D1">
        <w:t xml:space="preserve"> are </w:t>
      </w:r>
      <w:r w:rsidRPr="00491E6E">
        <w:t>provided with th</w:t>
      </w:r>
      <w:r w:rsidR="00E649D1">
        <w:t xml:space="preserve">is </w:t>
      </w:r>
      <w:r w:rsidRPr="00491E6E">
        <w:t>information.</w:t>
      </w:r>
      <w:r w:rsidR="003A5DEC">
        <w:t xml:space="preserve"> </w:t>
      </w:r>
      <w:r w:rsidR="00AE14FC" w:rsidRPr="00491E6E">
        <w:t xml:space="preserve">To find </w:t>
      </w:r>
      <w:r w:rsidR="008107D2" w:rsidRPr="00491E6E">
        <w:t xml:space="preserve">out </w:t>
      </w:r>
      <w:r w:rsidR="00491E6E" w:rsidRPr="00491E6E">
        <w:t xml:space="preserve">more </w:t>
      </w:r>
      <w:r w:rsidR="008107D2" w:rsidRPr="00491E6E">
        <w:t>about PSEAH, watch the following video</w:t>
      </w:r>
      <w:r w:rsidR="00491E6E" w:rsidRPr="00491E6E">
        <w:t>.</w:t>
      </w:r>
    </w:p>
    <w:p w14:paraId="3E53838C" w14:textId="6614C184" w:rsidR="00FF5ED1" w:rsidRDefault="00FF5ED1" w:rsidP="000D239E">
      <w:pPr>
        <w:jc w:val="both"/>
      </w:pPr>
      <w:r w:rsidRPr="00FF5ED1">
        <w:rPr>
          <w:noProof/>
        </w:rPr>
        <w:drawing>
          <wp:inline distT="0" distB="0" distL="0" distR="0" wp14:anchorId="04CFFFF8" wp14:editId="6B3F7635">
            <wp:extent cx="1859280" cy="928816"/>
            <wp:effectExtent l="0" t="0" r="7620" b="508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4"/>
                    </pic:cNvPr>
                    <pic:cNvPicPr/>
                  </pic:nvPicPr>
                  <pic:blipFill>
                    <a:blip r:embed="rId25"/>
                    <a:stretch>
                      <a:fillRect/>
                    </a:stretch>
                  </pic:blipFill>
                  <pic:spPr>
                    <a:xfrm>
                      <a:off x="0" y="0"/>
                      <a:ext cx="1883501" cy="940916"/>
                    </a:xfrm>
                    <a:prstGeom prst="rect">
                      <a:avLst/>
                    </a:prstGeom>
                  </pic:spPr>
                </pic:pic>
              </a:graphicData>
            </a:graphic>
          </wp:inline>
        </w:drawing>
      </w:r>
    </w:p>
    <w:p w14:paraId="4550C53C" w14:textId="77777777" w:rsidR="00CC44A8" w:rsidRPr="000D239E" w:rsidRDefault="00CC44A8" w:rsidP="000D239E">
      <w:pPr>
        <w:jc w:val="both"/>
      </w:pPr>
    </w:p>
    <w:p w14:paraId="34484FEE" w14:textId="4DF81D09" w:rsidR="003304FE" w:rsidRDefault="00B80E84" w:rsidP="003304FE">
      <w:pPr>
        <w:pStyle w:val="PrimaryParagraphHeading"/>
      </w:pPr>
      <w:r>
        <w:t>Child Protection</w:t>
      </w:r>
    </w:p>
    <w:p w14:paraId="6D62D979" w14:textId="77777777" w:rsidR="00E9502A" w:rsidRPr="00E9502A" w:rsidRDefault="00E9502A" w:rsidP="00E9502A">
      <w:pPr>
        <w:jc w:val="both"/>
      </w:pPr>
      <w:r w:rsidRPr="00E9502A">
        <w:t>Australia is a signatory to the United Nations Convention on the Rights of the Child. DFAT is committed to upholding the rights of the child and Australia’s obligations under this convention. In all actions concerning children, the best interests of the child shall be a primary consideration.</w:t>
      </w:r>
    </w:p>
    <w:p w14:paraId="34EA9EAA" w14:textId="77777777" w:rsidR="00CB64B1" w:rsidRDefault="00CB64B1" w:rsidP="00E9502A">
      <w:pPr>
        <w:jc w:val="both"/>
      </w:pPr>
    </w:p>
    <w:p w14:paraId="56DE2179" w14:textId="1A8329E3" w:rsidR="00E9502A" w:rsidRPr="00E9502A" w:rsidRDefault="00E9502A" w:rsidP="00E9502A">
      <w:pPr>
        <w:jc w:val="both"/>
      </w:pPr>
      <w:r w:rsidRPr="00E9502A">
        <w:t>Participants in a Global Learning project must recognise that it is the shared responsibility of all adults to prevent child exploitation. If a learning abroad program involves working with children, all staff and students are required to comply with the Western Sydney University </w:t>
      </w:r>
      <w:hyperlink r:id="rId26" w:tgtFrame="_blank" w:history="1">
        <w:r w:rsidRPr="00E9502A">
          <w:rPr>
            <w:rStyle w:val="Hyperlink"/>
          </w:rPr>
          <w:t>Working with Children (Workers and Students) Policy</w:t>
        </w:r>
      </w:hyperlink>
      <w:r w:rsidRPr="00E9502A">
        <w:t> and Australian Government </w:t>
      </w:r>
      <w:hyperlink r:id="rId27" w:tgtFrame="_blank" w:history="1">
        <w:r w:rsidRPr="00E9502A">
          <w:rPr>
            <w:rStyle w:val="Hyperlink"/>
          </w:rPr>
          <w:t>Child Protection Policy</w:t>
        </w:r>
      </w:hyperlink>
      <w:r w:rsidRPr="00E9502A">
        <w:t>.</w:t>
      </w:r>
    </w:p>
    <w:p w14:paraId="22B70084" w14:textId="77777777" w:rsidR="00E9502A" w:rsidRPr="00E9502A" w:rsidRDefault="00E9502A" w:rsidP="00E9502A">
      <w:pPr>
        <w:jc w:val="both"/>
      </w:pPr>
      <w:r w:rsidRPr="00E9502A">
        <w:t> </w:t>
      </w:r>
    </w:p>
    <w:p w14:paraId="619B8E75" w14:textId="77777777" w:rsidR="00E9502A" w:rsidRPr="00E9502A" w:rsidRDefault="00E9502A" w:rsidP="00E9502A">
      <w:pPr>
        <w:jc w:val="both"/>
        <w:rPr>
          <w:b/>
          <w:bCs/>
        </w:rPr>
      </w:pPr>
      <w:r w:rsidRPr="00E9502A">
        <w:rPr>
          <w:b/>
          <w:bCs/>
        </w:rPr>
        <w:t>Defining Child Abuse and Exploitation</w:t>
      </w:r>
    </w:p>
    <w:p w14:paraId="27B51BC9" w14:textId="77777777" w:rsidR="00E9502A" w:rsidRPr="00E9502A" w:rsidRDefault="00E9502A" w:rsidP="00E9502A">
      <w:pPr>
        <w:jc w:val="both"/>
      </w:pPr>
      <w:r w:rsidRPr="00E9502A">
        <w:t xml:space="preserve">The term “child abuse” includes physical, </w:t>
      </w:r>
      <w:proofErr w:type="gramStart"/>
      <w:r w:rsidRPr="00E9502A">
        <w:t>emotional</w:t>
      </w:r>
      <w:proofErr w:type="gramEnd"/>
      <w:r w:rsidRPr="00E9502A">
        <w:t xml:space="preserve"> and sexual abuse, and neglect. The phrase “exploitation” can cover a multitude of situations or practices. If you are unsure about what constitutes child exploitation and abuse, contact the Child Protection Compliance Section for confidential advice via telephone +61 2 6178 5100 or email </w:t>
      </w:r>
      <w:hyperlink r:id="rId28" w:history="1">
        <w:r w:rsidRPr="00E9502A">
          <w:rPr>
            <w:rStyle w:val="Hyperlink"/>
          </w:rPr>
          <w:t>childprotection@dfat.gov.au</w:t>
        </w:r>
      </w:hyperlink>
      <w:r w:rsidRPr="00E9502A">
        <w:t>.</w:t>
      </w:r>
    </w:p>
    <w:p w14:paraId="69F7BC78" w14:textId="77777777" w:rsidR="00E9502A" w:rsidRPr="00E9502A" w:rsidRDefault="00E9502A" w:rsidP="00E9502A">
      <w:pPr>
        <w:jc w:val="both"/>
      </w:pPr>
      <w:r w:rsidRPr="00E9502A">
        <w:t> </w:t>
      </w:r>
    </w:p>
    <w:p w14:paraId="60062840" w14:textId="77777777" w:rsidR="00E9502A" w:rsidRPr="007D23D2" w:rsidRDefault="00E9502A" w:rsidP="00E9502A">
      <w:pPr>
        <w:jc w:val="both"/>
        <w:rPr>
          <w:b/>
          <w:bCs/>
        </w:rPr>
      </w:pPr>
      <w:r w:rsidRPr="007D23D2">
        <w:rPr>
          <w:b/>
          <w:bCs/>
        </w:rPr>
        <w:t>Reporting Child Exploitation</w:t>
      </w:r>
    </w:p>
    <w:p w14:paraId="3AC54256" w14:textId="77777777" w:rsidR="007D23D2" w:rsidRDefault="00E9502A" w:rsidP="007D23D2">
      <w:pPr>
        <w:ind w:left="720"/>
        <w:jc w:val="both"/>
      </w:pPr>
      <w:r w:rsidRPr="00E9502A">
        <w:t> </w:t>
      </w:r>
    </w:p>
    <w:p w14:paraId="112C6414" w14:textId="6EF7FD81" w:rsidR="00E9502A" w:rsidRPr="007D23D2" w:rsidRDefault="00E9502A" w:rsidP="007D23D2">
      <w:pPr>
        <w:ind w:left="720"/>
        <w:jc w:val="both"/>
        <w:rPr>
          <w:b/>
          <w:bCs/>
        </w:rPr>
      </w:pPr>
      <w:r w:rsidRPr="007D23D2">
        <w:rPr>
          <w:b/>
          <w:bCs/>
        </w:rPr>
        <w:t>Western Sydney University</w:t>
      </w:r>
    </w:p>
    <w:p w14:paraId="6F081D38" w14:textId="77777777" w:rsidR="00E9502A" w:rsidRPr="00E9502A" w:rsidRDefault="00E9502A" w:rsidP="007D23D2">
      <w:pPr>
        <w:ind w:left="720"/>
        <w:jc w:val="both"/>
      </w:pPr>
      <w:r w:rsidRPr="00E9502A">
        <w:t>The University has an obligation under the Act to notify the Office of the Children's Guardian of any finding by the University that a Worker has engaged in sexual misconduct committed against, with or in the presence of a Child, including grooming of a Child; or any serious physical assault of a Child. For further information about reporting an incident see the </w:t>
      </w:r>
      <w:hyperlink r:id="rId29" w:tgtFrame="_blank" w:history="1">
        <w:r w:rsidRPr="00E9502A">
          <w:rPr>
            <w:rStyle w:val="Hyperlink"/>
          </w:rPr>
          <w:t>Working with Children web page</w:t>
        </w:r>
      </w:hyperlink>
      <w:r w:rsidRPr="00E9502A">
        <w:t>.</w:t>
      </w:r>
    </w:p>
    <w:p w14:paraId="2555D1E6" w14:textId="77777777" w:rsidR="00E9502A" w:rsidRPr="00E9502A" w:rsidRDefault="00E9502A" w:rsidP="00E9502A">
      <w:pPr>
        <w:jc w:val="both"/>
      </w:pPr>
      <w:r w:rsidRPr="00E9502A">
        <w:t> </w:t>
      </w:r>
    </w:p>
    <w:p w14:paraId="68623566" w14:textId="77777777" w:rsidR="00E9502A" w:rsidRPr="007D23D2" w:rsidRDefault="00E9502A" w:rsidP="007D23D2">
      <w:pPr>
        <w:ind w:left="720"/>
        <w:jc w:val="both"/>
        <w:rPr>
          <w:b/>
          <w:bCs/>
        </w:rPr>
      </w:pPr>
      <w:r w:rsidRPr="007D23D2">
        <w:rPr>
          <w:b/>
          <w:bCs/>
        </w:rPr>
        <w:t>Department of Foreign Affairs and Trade</w:t>
      </w:r>
    </w:p>
    <w:p w14:paraId="1AA789E3" w14:textId="57616870" w:rsidR="00E9502A" w:rsidRPr="00E9502A" w:rsidRDefault="00E9502A" w:rsidP="007D23D2">
      <w:pPr>
        <w:ind w:left="720"/>
        <w:jc w:val="both"/>
      </w:pPr>
      <w:r w:rsidRPr="00E9502A">
        <w:lastRenderedPageBreak/>
        <w:t>To report an instance, suspicion or allegation of child exploitation and/or abuse, you may do so by using the form available on the </w:t>
      </w:r>
      <w:hyperlink r:id="rId30" w:tgtFrame="_blank" w:history="1">
        <w:r w:rsidRPr="00E9502A">
          <w:rPr>
            <w:rStyle w:val="Hyperlink"/>
          </w:rPr>
          <w:t>DFAT website</w:t>
        </w:r>
      </w:hyperlink>
      <w:r w:rsidRPr="00E9502A">
        <w:t>. Child exploitation and abuse is not tolerated by DFAT and attracts criminal penalties under Australian legislation.</w:t>
      </w:r>
    </w:p>
    <w:p w14:paraId="2EF2D0FD" w14:textId="46BA21C9" w:rsidR="003304FE" w:rsidRDefault="003304FE" w:rsidP="009B6E7E"/>
    <w:p w14:paraId="6DAF08F6" w14:textId="389059B0" w:rsidR="00FC7A3D" w:rsidRDefault="00FC7A3D" w:rsidP="009B6E7E">
      <w:r w:rsidRPr="00491E6E">
        <w:t>Students that register on the Go Global Application Portal</w:t>
      </w:r>
      <w:r>
        <w:t xml:space="preserve"> are </w:t>
      </w:r>
      <w:r w:rsidRPr="00491E6E">
        <w:t>provided with th</w:t>
      </w:r>
      <w:r>
        <w:t xml:space="preserve">is </w:t>
      </w:r>
      <w:r w:rsidRPr="00491E6E">
        <w:t>information.</w:t>
      </w:r>
      <w:r>
        <w:t xml:space="preserve"> </w:t>
      </w:r>
      <w:r w:rsidRPr="00491E6E">
        <w:t>To find out more about PSEAH, watch the following video.</w:t>
      </w:r>
    </w:p>
    <w:p w14:paraId="6A9CEF2F" w14:textId="608E24E4" w:rsidR="00FC7A3D" w:rsidRDefault="005B71FD" w:rsidP="009B6E7E">
      <w:r w:rsidRPr="005B71FD">
        <w:rPr>
          <w:noProof/>
        </w:rPr>
        <w:drawing>
          <wp:inline distT="0" distB="0" distL="0" distR="0" wp14:anchorId="1FBC90A3" wp14:editId="0F4ADBAA">
            <wp:extent cx="1844040" cy="1046441"/>
            <wp:effectExtent l="0" t="0" r="3810" b="1905"/>
            <wp:docPr id="6" name="Picture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1"/>
                    </pic:cNvPr>
                    <pic:cNvPicPr/>
                  </pic:nvPicPr>
                  <pic:blipFill>
                    <a:blip r:embed="rId32"/>
                    <a:stretch>
                      <a:fillRect/>
                    </a:stretch>
                  </pic:blipFill>
                  <pic:spPr>
                    <a:xfrm>
                      <a:off x="0" y="0"/>
                      <a:ext cx="1890742" cy="1072943"/>
                    </a:xfrm>
                    <a:prstGeom prst="rect">
                      <a:avLst/>
                    </a:prstGeom>
                  </pic:spPr>
                </pic:pic>
              </a:graphicData>
            </a:graphic>
          </wp:inline>
        </w:drawing>
      </w:r>
    </w:p>
    <w:p w14:paraId="482A275A" w14:textId="77777777" w:rsidR="00C334EB" w:rsidRDefault="00C334EB" w:rsidP="009B6E7E"/>
    <w:p w14:paraId="2B55FA52" w14:textId="2C11DEC2" w:rsidR="0077543D" w:rsidRDefault="00BA5490" w:rsidP="00117B69">
      <w:pPr>
        <w:pStyle w:val="PrimaryParagraphHeading"/>
      </w:pPr>
      <w:r w:rsidRPr="00117B69">
        <w:t>Countering Foreign Interference</w:t>
      </w:r>
    </w:p>
    <w:p w14:paraId="6A35CF2C" w14:textId="77777777" w:rsidR="00A6333C" w:rsidRDefault="00A6333C" w:rsidP="009B6E7E">
      <w:pPr>
        <w:rPr>
          <w:lang w:val="en-US"/>
        </w:rPr>
      </w:pPr>
    </w:p>
    <w:p w14:paraId="44B47D11" w14:textId="5EC5ED84" w:rsidR="0077543D" w:rsidRDefault="00A6333C" w:rsidP="009B6E7E">
      <w:r>
        <w:rPr>
          <w:lang w:val="en-US"/>
        </w:rPr>
        <w:t xml:space="preserve">Under the </w:t>
      </w:r>
      <w:hyperlink r:id="rId33" w:history="1">
        <w:r>
          <w:rPr>
            <w:rStyle w:val="Hyperlink"/>
            <w:lang w:val="en-US"/>
          </w:rPr>
          <w:t>Australian Foreign Relations (States and Territory Arrangements) Act 2020</w:t>
        </w:r>
      </w:hyperlink>
      <w:r>
        <w:rPr>
          <w:lang w:val="en-US"/>
        </w:rPr>
        <w:t xml:space="preserve">, Western Sydney University is required to report foreign arrangements (agreements) between the University and any non-autonomous foreign entity, and to work towards the mitigation of efforts by foreign governments which may be considered counter to Australia’s national interests. </w:t>
      </w:r>
      <w:r>
        <w:rPr>
          <w:lang w:val="en-US"/>
        </w:rPr>
        <w:br/>
      </w:r>
      <w:r>
        <w:rPr>
          <w:lang w:val="en-US"/>
        </w:rPr>
        <w:br/>
        <w:t xml:space="preserve">Western has taken efforts to evaluate and assess partnership agreements to ensure that our staff and students are protected against potential threats, however, in the situation where a student or staff member feels they have been targeted, harassed, or intimidated by a potential foreign political entity or individual, they are encouraged to submit a complaint via our </w:t>
      </w:r>
      <w:hyperlink r:id="rId34" w:history="1">
        <w:r>
          <w:rPr>
            <w:rStyle w:val="Hyperlink"/>
            <w:lang w:val="en-US"/>
          </w:rPr>
          <w:t xml:space="preserve">Complaints Management and Resolution unit. </w:t>
        </w:r>
      </w:hyperlink>
      <w:r>
        <w:rPr>
          <w:lang w:val="en-US"/>
        </w:rPr>
        <w:br/>
      </w:r>
      <w:r>
        <w:rPr>
          <w:lang w:val="en-US"/>
        </w:rPr>
        <w:br/>
        <w:t>If further information or guidance is needed, students or staff may reach out to the</w:t>
      </w:r>
      <w:hyperlink r:id="rId35" w:history="1">
        <w:r>
          <w:rPr>
            <w:rStyle w:val="Hyperlink"/>
            <w:lang w:val="en-US"/>
          </w:rPr>
          <w:t xml:space="preserve"> Foreign Arrangements team</w:t>
        </w:r>
      </w:hyperlink>
      <w:r>
        <w:rPr>
          <w:lang w:val="en-US"/>
        </w:rPr>
        <w:t xml:space="preserve"> for confidential guidance.</w:t>
      </w:r>
    </w:p>
    <w:sectPr w:rsidR="0077543D" w:rsidSect="00D07C1F">
      <w:headerReference w:type="defaul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BF10" w14:textId="77777777" w:rsidR="005F5046" w:rsidRDefault="005F5046" w:rsidP="00CD4173">
      <w:pPr>
        <w:spacing w:after="0" w:line="240" w:lineRule="auto"/>
      </w:pPr>
      <w:r>
        <w:separator/>
      </w:r>
    </w:p>
  </w:endnote>
  <w:endnote w:type="continuationSeparator" w:id="0">
    <w:p w14:paraId="0AE6FCE4" w14:textId="77777777" w:rsidR="005F5046" w:rsidRDefault="005F5046" w:rsidP="00CD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45A2" w14:textId="77777777" w:rsidR="002B0FD8" w:rsidRPr="002B0FD8" w:rsidRDefault="002B0FD8" w:rsidP="002B0FD8">
    <w:pPr>
      <w:pStyle w:val="Footer"/>
      <w:jc w:val="right"/>
      <w:rPr>
        <w:sz w:val="16"/>
        <w:szCs w:val="16"/>
      </w:rPr>
    </w:pPr>
    <w:r w:rsidRPr="002B0FD8">
      <w:rPr>
        <w:rFonts w:cstheme="minorHAnsi"/>
        <w:color w:val="374151"/>
        <w:sz w:val="16"/>
        <w:szCs w:val="16"/>
      </w:rPr>
      <w:t>Version 1.0-2024</w:t>
    </w:r>
  </w:p>
  <w:p w14:paraId="4289861E" w14:textId="77777777" w:rsidR="00CF60F7" w:rsidRDefault="00CF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519E" w14:textId="77777777" w:rsidR="005F5046" w:rsidRDefault="005F5046" w:rsidP="00CD4173">
      <w:pPr>
        <w:spacing w:after="0" w:line="240" w:lineRule="auto"/>
      </w:pPr>
      <w:r>
        <w:separator/>
      </w:r>
    </w:p>
  </w:footnote>
  <w:footnote w:type="continuationSeparator" w:id="0">
    <w:p w14:paraId="7049E163" w14:textId="77777777" w:rsidR="005F5046" w:rsidRDefault="005F5046" w:rsidP="00CD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05497"/>
      <w:docPartObj>
        <w:docPartGallery w:val="Page Numbers (Top of Page)"/>
        <w:docPartUnique/>
      </w:docPartObj>
    </w:sdtPr>
    <w:sdtEndPr>
      <w:rPr>
        <w:noProof/>
      </w:rPr>
    </w:sdtEndPr>
    <w:sdtContent>
      <w:p w14:paraId="30EB01DE" w14:textId="7A787D5F" w:rsidR="00CF60F7" w:rsidRDefault="00CF60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B55D10" w14:textId="77777777" w:rsidR="00CF60F7" w:rsidRDefault="00CF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252"/>
    <w:multiLevelType w:val="hybridMultilevel"/>
    <w:tmpl w:val="81E4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03CAC"/>
    <w:multiLevelType w:val="hybridMultilevel"/>
    <w:tmpl w:val="C1D0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A2DA3"/>
    <w:multiLevelType w:val="multilevel"/>
    <w:tmpl w:val="12BC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72D9D"/>
    <w:multiLevelType w:val="multilevel"/>
    <w:tmpl w:val="514E883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77E4E37"/>
    <w:multiLevelType w:val="multilevel"/>
    <w:tmpl w:val="D328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B5A1B"/>
    <w:multiLevelType w:val="hybridMultilevel"/>
    <w:tmpl w:val="F20E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E686E"/>
    <w:multiLevelType w:val="hybridMultilevel"/>
    <w:tmpl w:val="35C0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AA5359"/>
    <w:multiLevelType w:val="hybridMultilevel"/>
    <w:tmpl w:val="2BE07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7548D"/>
    <w:multiLevelType w:val="multilevel"/>
    <w:tmpl w:val="C46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8726D"/>
    <w:multiLevelType w:val="hybridMultilevel"/>
    <w:tmpl w:val="58E8518A"/>
    <w:lvl w:ilvl="0" w:tplc="8B888416">
      <w:start w:val="1"/>
      <w:numFmt w:val="decimal"/>
      <w:pStyle w:val="PrimaryParagraphHeading"/>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41D077E"/>
    <w:multiLevelType w:val="multilevel"/>
    <w:tmpl w:val="4B66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A6E5C"/>
    <w:multiLevelType w:val="multilevel"/>
    <w:tmpl w:val="1EDE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6"/>
  </w:num>
  <w:num w:numId="5">
    <w:abstractNumId w:val="8"/>
  </w:num>
  <w:num w:numId="6">
    <w:abstractNumId w:val="3"/>
  </w:num>
  <w:num w:numId="7">
    <w:abstractNumId w:val="10"/>
  </w:num>
  <w:num w:numId="8">
    <w:abstractNumId w:val="4"/>
  </w:num>
  <w:num w:numId="9">
    <w:abstractNumId w:val="1"/>
  </w:num>
  <w:num w:numId="10">
    <w:abstractNumId w:val="11"/>
  </w:num>
  <w:num w:numId="11">
    <w:abstractNumId w:val="9"/>
    <w:lvlOverride w:ilvl="0">
      <w:startOverride w:val="11"/>
    </w:lvlOverride>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F5"/>
    <w:rsid w:val="000232B7"/>
    <w:rsid w:val="00063092"/>
    <w:rsid w:val="00090146"/>
    <w:rsid w:val="000A2A7C"/>
    <w:rsid w:val="000B3286"/>
    <w:rsid w:val="000B3CD0"/>
    <w:rsid w:val="000D239E"/>
    <w:rsid w:val="000E767B"/>
    <w:rsid w:val="00107842"/>
    <w:rsid w:val="00117B69"/>
    <w:rsid w:val="001304AB"/>
    <w:rsid w:val="001C0D2C"/>
    <w:rsid w:val="0022689B"/>
    <w:rsid w:val="00231DA7"/>
    <w:rsid w:val="00243711"/>
    <w:rsid w:val="00253F06"/>
    <w:rsid w:val="002B0FD8"/>
    <w:rsid w:val="002D71B7"/>
    <w:rsid w:val="002E05EB"/>
    <w:rsid w:val="002E1FF0"/>
    <w:rsid w:val="00300DA5"/>
    <w:rsid w:val="003304FE"/>
    <w:rsid w:val="00332BD1"/>
    <w:rsid w:val="00341DF2"/>
    <w:rsid w:val="00346622"/>
    <w:rsid w:val="003A5DEC"/>
    <w:rsid w:val="0043720E"/>
    <w:rsid w:val="00472038"/>
    <w:rsid w:val="0047501E"/>
    <w:rsid w:val="00491E6E"/>
    <w:rsid w:val="004C1E6A"/>
    <w:rsid w:val="004E4918"/>
    <w:rsid w:val="005222A1"/>
    <w:rsid w:val="00563F3E"/>
    <w:rsid w:val="00566FE1"/>
    <w:rsid w:val="00571AFF"/>
    <w:rsid w:val="00592597"/>
    <w:rsid w:val="0059741C"/>
    <w:rsid w:val="005B0FAF"/>
    <w:rsid w:val="005B71FD"/>
    <w:rsid w:val="005C6C89"/>
    <w:rsid w:val="005F5046"/>
    <w:rsid w:val="006432D6"/>
    <w:rsid w:val="006606F4"/>
    <w:rsid w:val="00661C2E"/>
    <w:rsid w:val="0069312D"/>
    <w:rsid w:val="006D46BE"/>
    <w:rsid w:val="00700A78"/>
    <w:rsid w:val="0071423D"/>
    <w:rsid w:val="007501DD"/>
    <w:rsid w:val="0077543D"/>
    <w:rsid w:val="007A257E"/>
    <w:rsid w:val="007D23D2"/>
    <w:rsid w:val="007E7E97"/>
    <w:rsid w:val="008107D2"/>
    <w:rsid w:val="00834844"/>
    <w:rsid w:val="008500C2"/>
    <w:rsid w:val="0085306E"/>
    <w:rsid w:val="0087730D"/>
    <w:rsid w:val="0092175B"/>
    <w:rsid w:val="00933BF1"/>
    <w:rsid w:val="009506A9"/>
    <w:rsid w:val="00963F56"/>
    <w:rsid w:val="009873DC"/>
    <w:rsid w:val="00992570"/>
    <w:rsid w:val="009B6E7E"/>
    <w:rsid w:val="009D5292"/>
    <w:rsid w:val="009D6715"/>
    <w:rsid w:val="00A35327"/>
    <w:rsid w:val="00A6333C"/>
    <w:rsid w:val="00A70085"/>
    <w:rsid w:val="00A977B1"/>
    <w:rsid w:val="00AC7F9A"/>
    <w:rsid w:val="00AE14FC"/>
    <w:rsid w:val="00B0735B"/>
    <w:rsid w:val="00B62AF7"/>
    <w:rsid w:val="00B80E84"/>
    <w:rsid w:val="00BA2BC6"/>
    <w:rsid w:val="00BA5490"/>
    <w:rsid w:val="00BB4332"/>
    <w:rsid w:val="00BE3034"/>
    <w:rsid w:val="00C22B9C"/>
    <w:rsid w:val="00C334EB"/>
    <w:rsid w:val="00C750F5"/>
    <w:rsid w:val="00CB64B1"/>
    <w:rsid w:val="00CC3A3E"/>
    <w:rsid w:val="00CC44A8"/>
    <w:rsid w:val="00CD3CDE"/>
    <w:rsid w:val="00CD4173"/>
    <w:rsid w:val="00CF60F7"/>
    <w:rsid w:val="00D07C1F"/>
    <w:rsid w:val="00D15223"/>
    <w:rsid w:val="00D23208"/>
    <w:rsid w:val="00D622E9"/>
    <w:rsid w:val="00DE0FA4"/>
    <w:rsid w:val="00E403C3"/>
    <w:rsid w:val="00E56992"/>
    <w:rsid w:val="00E649D1"/>
    <w:rsid w:val="00E65A46"/>
    <w:rsid w:val="00E9502A"/>
    <w:rsid w:val="00EA22E0"/>
    <w:rsid w:val="00F2185C"/>
    <w:rsid w:val="00F312E5"/>
    <w:rsid w:val="00F33870"/>
    <w:rsid w:val="00F508A5"/>
    <w:rsid w:val="00F522F5"/>
    <w:rsid w:val="00F73CB4"/>
    <w:rsid w:val="00F9037B"/>
    <w:rsid w:val="00FC7A3D"/>
    <w:rsid w:val="00FF5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CBE7"/>
  <w15:chartTrackingRefBased/>
  <w15:docId w15:val="{21612B2A-79CA-431B-B728-B74E410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C"/>
  </w:style>
  <w:style w:type="paragraph" w:styleId="Heading2">
    <w:name w:val="heading 2"/>
    <w:basedOn w:val="Normal"/>
    <w:next w:val="Normal"/>
    <w:link w:val="Heading2Char"/>
    <w:uiPriority w:val="9"/>
    <w:semiHidden/>
    <w:unhideWhenUsed/>
    <w:qFormat/>
    <w:rsid w:val="007A2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9741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E95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41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97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9741C"/>
    <w:rPr>
      <w:b/>
      <w:bCs/>
    </w:rPr>
  </w:style>
  <w:style w:type="paragraph" w:customStyle="1" w:styleId="PrimaryParagraphHeading">
    <w:name w:val="Primary Paragraph Heading"/>
    <w:basedOn w:val="Normal"/>
    <w:next w:val="Normal"/>
    <w:link w:val="PrimaryParagraphHeadingChar"/>
    <w:autoRedefine/>
    <w:qFormat/>
    <w:rsid w:val="00E403C3"/>
    <w:pPr>
      <w:keepNext/>
      <w:numPr>
        <w:numId w:val="1"/>
      </w:numPr>
      <w:pBdr>
        <w:bottom w:val="single" w:sz="8" w:space="3" w:color="C0C0C0"/>
      </w:pBdr>
      <w:spacing w:before="240" w:after="240" w:line="240" w:lineRule="auto"/>
      <w:jc w:val="both"/>
      <w:outlineLvl w:val="1"/>
    </w:pPr>
    <w:rPr>
      <w:rFonts w:ascii="Chronicle Text G1" w:eastAsia="Times New Roman" w:hAnsi="Chronicle Text G1" w:cs="Arial"/>
      <w:b/>
      <w:color w:val="9D2235"/>
      <w:sz w:val="24"/>
      <w:szCs w:val="24"/>
    </w:rPr>
  </w:style>
  <w:style w:type="character" w:customStyle="1" w:styleId="PrimaryParagraphHeadingChar">
    <w:name w:val="Primary Paragraph Heading Char"/>
    <w:basedOn w:val="DefaultParagraphFont"/>
    <w:link w:val="PrimaryParagraphHeading"/>
    <w:rsid w:val="00E403C3"/>
    <w:rPr>
      <w:rFonts w:ascii="Chronicle Text G1" w:eastAsia="Times New Roman" w:hAnsi="Chronicle Text G1" w:cs="Arial"/>
      <w:b/>
      <w:color w:val="9D2235"/>
      <w:sz w:val="24"/>
      <w:szCs w:val="24"/>
    </w:rPr>
  </w:style>
  <w:style w:type="table" w:styleId="TableGrid">
    <w:name w:val="Table Grid"/>
    <w:basedOn w:val="TableNormal"/>
    <w:uiPriority w:val="39"/>
    <w:rsid w:val="00E4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50F5"/>
    <w:pPr>
      <w:spacing w:before="360" w:after="0" w:line="240" w:lineRule="auto"/>
      <w:jc w:val="center"/>
    </w:pPr>
    <w:rPr>
      <w:rFonts w:ascii="Arial" w:eastAsia="Times New Roman" w:hAnsi="Arial" w:cs="Times New Roman"/>
      <w:b/>
      <w:bCs/>
      <w:sz w:val="20"/>
      <w:szCs w:val="20"/>
    </w:rPr>
  </w:style>
  <w:style w:type="character" w:customStyle="1" w:styleId="FooterChar">
    <w:name w:val="Footer Char"/>
    <w:basedOn w:val="DefaultParagraphFont"/>
    <w:link w:val="Footer"/>
    <w:uiPriority w:val="99"/>
    <w:rsid w:val="00C750F5"/>
    <w:rPr>
      <w:rFonts w:ascii="Arial" w:eastAsia="Times New Roman" w:hAnsi="Arial" w:cs="Times New Roman"/>
      <w:b/>
      <w:bCs/>
      <w:sz w:val="20"/>
      <w:szCs w:val="20"/>
    </w:rPr>
  </w:style>
  <w:style w:type="character" w:customStyle="1" w:styleId="normaltextrun">
    <w:name w:val="normaltextrun"/>
    <w:basedOn w:val="DefaultParagraphFont"/>
    <w:rsid w:val="00C750F5"/>
  </w:style>
  <w:style w:type="character" w:customStyle="1" w:styleId="eop">
    <w:name w:val="eop"/>
    <w:basedOn w:val="DefaultParagraphFont"/>
    <w:rsid w:val="00C750F5"/>
  </w:style>
  <w:style w:type="paragraph" w:customStyle="1" w:styleId="paragraph">
    <w:name w:val="paragraph"/>
    <w:basedOn w:val="Normal"/>
    <w:rsid w:val="00C75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E7E97"/>
    <w:rPr>
      <w:color w:val="0000FF"/>
      <w:u w:val="single"/>
    </w:rPr>
  </w:style>
  <w:style w:type="character" w:styleId="Emphasis">
    <w:name w:val="Emphasis"/>
    <w:basedOn w:val="DefaultParagraphFont"/>
    <w:uiPriority w:val="20"/>
    <w:qFormat/>
    <w:rsid w:val="007E7E97"/>
    <w:rPr>
      <w:i/>
      <w:iCs/>
    </w:rPr>
  </w:style>
  <w:style w:type="paragraph" w:styleId="Header">
    <w:name w:val="header"/>
    <w:basedOn w:val="Normal"/>
    <w:link w:val="HeaderChar"/>
    <w:uiPriority w:val="99"/>
    <w:unhideWhenUsed/>
    <w:rsid w:val="00CD4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173"/>
  </w:style>
  <w:style w:type="paragraph" w:styleId="ListParagraph">
    <w:name w:val="List Paragraph"/>
    <w:basedOn w:val="Normal"/>
    <w:uiPriority w:val="34"/>
    <w:qFormat/>
    <w:rsid w:val="00F312E5"/>
    <w:pPr>
      <w:ind w:left="720"/>
      <w:contextualSpacing/>
    </w:pPr>
  </w:style>
  <w:style w:type="character" w:customStyle="1" w:styleId="Heading2Char">
    <w:name w:val="Heading 2 Char"/>
    <w:basedOn w:val="DefaultParagraphFont"/>
    <w:link w:val="Heading2"/>
    <w:uiPriority w:val="9"/>
    <w:semiHidden/>
    <w:rsid w:val="007A257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9502A"/>
    <w:rPr>
      <w:rFonts w:asciiTheme="majorHAnsi" w:eastAsiaTheme="majorEastAsia" w:hAnsiTheme="majorHAnsi" w:cstheme="majorBidi"/>
      <w:i/>
      <w:iCs/>
      <w:color w:val="2F5496" w:themeColor="accent1" w:themeShade="BF"/>
    </w:rPr>
  </w:style>
  <w:style w:type="character" w:customStyle="1" w:styleId="oinw-text">
    <w:name w:val="oinw-text"/>
    <w:basedOn w:val="DefaultParagraphFont"/>
    <w:rsid w:val="00BE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9195">
      <w:bodyDiv w:val="1"/>
      <w:marLeft w:val="0"/>
      <w:marRight w:val="0"/>
      <w:marTop w:val="0"/>
      <w:marBottom w:val="0"/>
      <w:divBdr>
        <w:top w:val="none" w:sz="0" w:space="0" w:color="auto"/>
        <w:left w:val="none" w:sz="0" w:space="0" w:color="auto"/>
        <w:bottom w:val="none" w:sz="0" w:space="0" w:color="auto"/>
        <w:right w:val="none" w:sz="0" w:space="0" w:color="auto"/>
      </w:divBdr>
    </w:div>
    <w:div w:id="383717347">
      <w:bodyDiv w:val="1"/>
      <w:marLeft w:val="0"/>
      <w:marRight w:val="0"/>
      <w:marTop w:val="0"/>
      <w:marBottom w:val="0"/>
      <w:divBdr>
        <w:top w:val="none" w:sz="0" w:space="0" w:color="auto"/>
        <w:left w:val="none" w:sz="0" w:space="0" w:color="auto"/>
        <w:bottom w:val="none" w:sz="0" w:space="0" w:color="auto"/>
        <w:right w:val="none" w:sz="0" w:space="0" w:color="auto"/>
      </w:divBdr>
    </w:div>
    <w:div w:id="431244593">
      <w:bodyDiv w:val="1"/>
      <w:marLeft w:val="0"/>
      <w:marRight w:val="0"/>
      <w:marTop w:val="0"/>
      <w:marBottom w:val="0"/>
      <w:divBdr>
        <w:top w:val="none" w:sz="0" w:space="0" w:color="auto"/>
        <w:left w:val="none" w:sz="0" w:space="0" w:color="auto"/>
        <w:bottom w:val="none" w:sz="0" w:space="0" w:color="auto"/>
        <w:right w:val="none" w:sz="0" w:space="0" w:color="auto"/>
      </w:divBdr>
    </w:div>
    <w:div w:id="494079077">
      <w:bodyDiv w:val="1"/>
      <w:marLeft w:val="0"/>
      <w:marRight w:val="0"/>
      <w:marTop w:val="0"/>
      <w:marBottom w:val="0"/>
      <w:divBdr>
        <w:top w:val="none" w:sz="0" w:space="0" w:color="auto"/>
        <w:left w:val="none" w:sz="0" w:space="0" w:color="auto"/>
        <w:bottom w:val="none" w:sz="0" w:space="0" w:color="auto"/>
        <w:right w:val="none" w:sz="0" w:space="0" w:color="auto"/>
      </w:divBdr>
    </w:div>
    <w:div w:id="791750270">
      <w:bodyDiv w:val="1"/>
      <w:marLeft w:val="0"/>
      <w:marRight w:val="0"/>
      <w:marTop w:val="0"/>
      <w:marBottom w:val="0"/>
      <w:divBdr>
        <w:top w:val="none" w:sz="0" w:space="0" w:color="auto"/>
        <w:left w:val="none" w:sz="0" w:space="0" w:color="auto"/>
        <w:bottom w:val="none" w:sz="0" w:space="0" w:color="auto"/>
        <w:right w:val="none" w:sz="0" w:space="0" w:color="auto"/>
      </w:divBdr>
    </w:div>
    <w:div w:id="813135730">
      <w:bodyDiv w:val="1"/>
      <w:marLeft w:val="0"/>
      <w:marRight w:val="0"/>
      <w:marTop w:val="0"/>
      <w:marBottom w:val="0"/>
      <w:divBdr>
        <w:top w:val="none" w:sz="0" w:space="0" w:color="auto"/>
        <w:left w:val="none" w:sz="0" w:space="0" w:color="auto"/>
        <w:bottom w:val="none" w:sz="0" w:space="0" w:color="auto"/>
        <w:right w:val="none" w:sz="0" w:space="0" w:color="auto"/>
      </w:divBdr>
      <w:divsChild>
        <w:div w:id="927663749">
          <w:marLeft w:val="0"/>
          <w:marRight w:val="0"/>
          <w:marTop w:val="0"/>
          <w:marBottom w:val="0"/>
          <w:divBdr>
            <w:top w:val="none" w:sz="0" w:space="0" w:color="auto"/>
            <w:left w:val="none" w:sz="0" w:space="0" w:color="auto"/>
            <w:bottom w:val="none" w:sz="0" w:space="0" w:color="auto"/>
            <w:right w:val="none" w:sz="0" w:space="0" w:color="auto"/>
          </w:divBdr>
        </w:div>
        <w:div w:id="865219898">
          <w:marLeft w:val="0"/>
          <w:marRight w:val="0"/>
          <w:marTop w:val="0"/>
          <w:marBottom w:val="0"/>
          <w:divBdr>
            <w:top w:val="none" w:sz="0" w:space="0" w:color="auto"/>
            <w:left w:val="none" w:sz="0" w:space="0" w:color="auto"/>
            <w:bottom w:val="none" w:sz="0" w:space="0" w:color="auto"/>
            <w:right w:val="none" w:sz="0" w:space="0" w:color="auto"/>
          </w:divBdr>
        </w:div>
        <w:div w:id="316419691">
          <w:marLeft w:val="0"/>
          <w:marRight w:val="0"/>
          <w:marTop w:val="0"/>
          <w:marBottom w:val="0"/>
          <w:divBdr>
            <w:top w:val="none" w:sz="0" w:space="0" w:color="auto"/>
            <w:left w:val="none" w:sz="0" w:space="0" w:color="auto"/>
            <w:bottom w:val="none" w:sz="0" w:space="0" w:color="auto"/>
            <w:right w:val="none" w:sz="0" w:space="0" w:color="auto"/>
          </w:divBdr>
        </w:div>
        <w:div w:id="1647541719">
          <w:marLeft w:val="0"/>
          <w:marRight w:val="0"/>
          <w:marTop w:val="0"/>
          <w:marBottom w:val="0"/>
          <w:divBdr>
            <w:top w:val="none" w:sz="0" w:space="0" w:color="auto"/>
            <w:left w:val="none" w:sz="0" w:space="0" w:color="auto"/>
            <w:bottom w:val="none" w:sz="0" w:space="0" w:color="auto"/>
            <w:right w:val="none" w:sz="0" w:space="0" w:color="auto"/>
          </w:divBdr>
        </w:div>
        <w:div w:id="1152327241">
          <w:marLeft w:val="0"/>
          <w:marRight w:val="0"/>
          <w:marTop w:val="0"/>
          <w:marBottom w:val="0"/>
          <w:divBdr>
            <w:top w:val="none" w:sz="0" w:space="0" w:color="auto"/>
            <w:left w:val="none" w:sz="0" w:space="0" w:color="auto"/>
            <w:bottom w:val="none" w:sz="0" w:space="0" w:color="auto"/>
            <w:right w:val="none" w:sz="0" w:space="0" w:color="auto"/>
          </w:divBdr>
        </w:div>
        <w:div w:id="2011904719">
          <w:marLeft w:val="0"/>
          <w:marRight w:val="0"/>
          <w:marTop w:val="0"/>
          <w:marBottom w:val="0"/>
          <w:divBdr>
            <w:top w:val="none" w:sz="0" w:space="0" w:color="auto"/>
            <w:left w:val="none" w:sz="0" w:space="0" w:color="auto"/>
            <w:bottom w:val="none" w:sz="0" w:space="0" w:color="auto"/>
            <w:right w:val="none" w:sz="0" w:space="0" w:color="auto"/>
          </w:divBdr>
        </w:div>
      </w:divsChild>
    </w:div>
    <w:div w:id="992375506">
      <w:bodyDiv w:val="1"/>
      <w:marLeft w:val="0"/>
      <w:marRight w:val="0"/>
      <w:marTop w:val="0"/>
      <w:marBottom w:val="0"/>
      <w:divBdr>
        <w:top w:val="none" w:sz="0" w:space="0" w:color="auto"/>
        <w:left w:val="none" w:sz="0" w:space="0" w:color="auto"/>
        <w:bottom w:val="none" w:sz="0" w:space="0" w:color="auto"/>
        <w:right w:val="none" w:sz="0" w:space="0" w:color="auto"/>
      </w:divBdr>
    </w:div>
    <w:div w:id="1057900146">
      <w:bodyDiv w:val="1"/>
      <w:marLeft w:val="0"/>
      <w:marRight w:val="0"/>
      <w:marTop w:val="0"/>
      <w:marBottom w:val="0"/>
      <w:divBdr>
        <w:top w:val="none" w:sz="0" w:space="0" w:color="auto"/>
        <w:left w:val="none" w:sz="0" w:space="0" w:color="auto"/>
        <w:bottom w:val="none" w:sz="0" w:space="0" w:color="auto"/>
        <w:right w:val="none" w:sz="0" w:space="0" w:color="auto"/>
      </w:divBdr>
    </w:div>
    <w:div w:id="1061561025">
      <w:bodyDiv w:val="1"/>
      <w:marLeft w:val="0"/>
      <w:marRight w:val="0"/>
      <w:marTop w:val="0"/>
      <w:marBottom w:val="0"/>
      <w:divBdr>
        <w:top w:val="none" w:sz="0" w:space="0" w:color="auto"/>
        <w:left w:val="none" w:sz="0" w:space="0" w:color="auto"/>
        <w:bottom w:val="none" w:sz="0" w:space="0" w:color="auto"/>
        <w:right w:val="none" w:sz="0" w:space="0" w:color="auto"/>
      </w:divBdr>
      <w:divsChild>
        <w:div w:id="2116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sos.com/" TargetMode="External"/><Relationship Id="rId18" Type="http://schemas.openxmlformats.org/officeDocument/2006/relationships/hyperlink" Target="https://www.westernsydney.edu.au/equity-and-diversity/rights_and_protections/sexual_harassment" TargetMode="External"/><Relationship Id="rId26" Type="http://schemas.openxmlformats.org/officeDocument/2006/relationships/hyperlink" Target="https://policies.westernsydney.edu.au/document/view.current.php?id=134" TargetMode="External"/><Relationship Id="rId39" Type="http://schemas.openxmlformats.org/officeDocument/2006/relationships/theme" Target="theme/theme1.xml"/><Relationship Id="rId21" Type="http://schemas.openxmlformats.org/officeDocument/2006/relationships/hyperlink" Target="https://www.dfat.gov.au/international-relations/themes/preventing-sexual-exploitation-abuse-and-harassment/Pages/default" TargetMode="External"/><Relationship Id="rId34" Type="http://schemas.openxmlformats.org/officeDocument/2006/relationships/hyperlink" Target="https://www.westernsydney.edu.au/complaints/complaints_management_and_resolution" TargetMode="External"/><Relationship Id="rId7" Type="http://schemas.openxmlformats.org/officeDocument/2006/relationships/endnotes" Target="endnotes.xml"/><Relationship Id="rId12" Type="http://schemas.openxmlformats.org/officeDocument/2006/relationships/hyperlink" Target="https://westernsydney.edu.au/globalmobility/goglobal/home/staff/go_global_portal" TargetMode="External"/><Relationship Id="rId17" Type="http://schemas.openxmlformats.org/officeDocument/2006/relationships/hyperlink" Target="https://westernsydney.edu.au/globalmobility/goglobal/home/ILP/areas/seah" TargetMode="External"/><Relationship Id="rId25" Type="http://schemas.openxmlformats.org/officeDocument/2006/relationships/image" Target="media/image4.png"/><Relationship Id="rId33" Type="http://schemas.openxmlformats.org/officeDocument/2006/relationships/hyperlink" Target="https://www.foreignarrangements.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ining.gov.au/" TargetMode="External"/><Relationship Id="rId20" Type="http://schemas.openxmlformats.org/officeDocument/2006/relationships/hyperlink" Target="https://www.westernsydney.edu.au/respectful-relationships/respectnowalways" TargetMode="External"/><Relationship Id="rId29" Type="http://schemas.openxmlformats.org/officeDocument/2006/relationships/hyperlink" Target="https://www.westernsydney.edu.au/human_resources/ohr/your_employment/working_with_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ernsydney.edu.au/finance_office/finance/uws_insurances/overseas_travel_insurance" TargetMode="External"/><Relationship Id="rId24" Type="http://schemas.openxmlformats.org/officeDocument/2006/relationships/hyperlink" Target="https://youtu.be/EQAGv_RgeGM" TargetMode="External"/><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esternsydney.edu.au/staffonline" TargetMode="External"/><Relationship Id="rId23" Type="http://schemas.openxmlformats.org/officeDocument/2006/relationships/hyperlink" Target="https://policies.westernsydney.edu.au/download.php?id=873&amp;version=1&amp;associated" TargetMode="External"/><Relationship Id="rId28" Type="http://schemas.openxmlformats.org/officeDocument/2006/relationships/hyperlink" Target="mailto:childprotection@dfat.gov.au"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esternsydney.edu.au/globalmobility/goglobal/home/ILP/areas/seah" TargetMode="External"/><Relationship Id="rId31" Type="http://schemas.openxmlformats.org/officeDocument/2006/relationships/hyperlink" Target="https://youtu.be/s6VcGxyJ3kw" TargetMode="External"/><Relationship Id="rId4" Type="http://schemas.openxmlformats.org/officeDocument/2006/relationships/settings" Target="settings.xml"/><Relationship Id="rId9" Type="http://schemas.openxmlformats.org/officeDocument/2006/relationships/hyperlink" Target="https://youtu.be/6VsCEV8KJlg" TargetMode="External"/><Relationship Id="rId14" Type="http://schemas.openxmlformats.org/officeDocument/2006/relationships/image" Target="media/image3.emf"/><Relationship Id="rId22" Type="http://schemas.openxmlformats.org/officeDocument/2006/relationships/hyperlink" Target="https://www.westernsydney.edu.au/equity-and-diversity/rights_and_protections/sexual_harassment" TargetMode="External"/><Relationship Id="rId27" Type="http://schemas.openxmlformats.org/officeDocument/2006/relationships/hyperlink" Target="https://westernsydney.edu.au/globalmobility/goglobal/home/ILP/concept_and_risks/child_protection" TargetMode="External"/><Relationship Id="rId30" Type="http://schemas.openxmlformats.org/officeDocument/2006/relationships/hyperlink" Target="https://www.dfat.gov.au/international-relations/themes/child-protection/Pages/child-protection" TargetMode="External"/><Relationship Id="rId35" Type="http://schemas.openxmlformats.org/officeDocument/2006/relationships/hyperlink" Target="mailto:dfatreporting@westernsydney.edu.a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7612-30AC-44F6-A9D7-25C423F7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McDonald</dc:creator>
  <cp:keywords/>
  <dc:description/>
  <cp:lastModifiedBy>Steven McDonald</cp:lastModifiedBy>
  <cp:revision>2</cp:revision>
  <dcterms:created xsi:type="dcterms:W3CDTF">2024-01-16T21:55:00Z</dcterms:created>
  <dcterms:modified xsi:type="dcterms:W3CDTF">2024-01-16T21:55:00Z</dcterms:modified>
</cp:coreProperties>
</file>