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A4C8" w14:textId="77777777" w:rsidR="00956687" w:rsidRDefault="00956687" w:rsidP="00956687">
      <w:pPr>
        <w:spacing w:line="360" w:lineRule="auto"/>
        <w:jc w:val="center"/>
        <w:rPr>
          <w:rFonts w:ascii="Arial Bold" w:hAnsi="Arial Bold"/>
          <w:b/>
          <w:caps/>
          <w:sz w:val="32"/>
          <w:u w:val="single"/>
        </w:rPr>
      </w:pPr>
      <w:bookmarkStart w:id="0" w:name="_GoBack"/>
      <w:bookmarkEnd w:id="0"/>
      <w:r>
        <w:rPr>
          <w:rFonts w:ascii="Cambria" w:eastAsia="MS Mincho" w:hAnsi="Cambria"/>
          <w:noProof/>
          <w:sz w:val="24"/>
          <w:szCs w:val="24"/>
          <w:u w:val="single"/>
          <w:lang w:eastAsia="en-AU"/>
        </w:rPr>
        <w:drawing>
          <wp:inline distT="0" distB="0" distL="0" distR="0" wp14:anchorId="39D0183B" wp14:editId="7F3E6526">
            <wp:extent cx="1798988" cy="771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Logo_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555" cy="770914"/>
                    </a:xfrm>
                    <a:prstGeom prst="rect">
                      <a:avLst/>
                    </a:prstGeom>
                  </pic:spPr>
                </pic:pic>
              </a:graphicData>
            </a:graphic>
          </wp:inline>
        </w:drawing>
      </w:r>
    </w:p>
    <w:p w14:paraId="7D805063" w14:textId="77777777" w:rsidR="00956687" w:rsidRPr="00914294" w:rsidRDefault="002151B8" w:rsidP="00956687">
      <w:pPr>
        <w:jc w:val="center"/>
        <w:rPr>
          <w:rFonts w:asciiTheme="majorHAnsi" w:hAnsiTheme="majorHAnsi"/>
          <w:sz w:val="24"/>
          <w:szCs w:val="24"/>
        </w:rPr>
      </w:pPr>
      <w:r w:rsidRPr="00914294">
        <w:rPr>
          <w:rFonts w:asciiTheme="majorHAnsi" w:hAnsiTheme="majorHAnsi"/>
          <w:sz w:val="24"/>
          <w:szCs w:val="24"/>
        </w:rPr>
        <w:t xml:space="preserve">School of </w:t>
      </w:r>
      <w:r w:rsidR="00956687" w:rsidRPr="00914294">
        <w:rPr>
          <w:rFonts w:asciiTheme="majorHAnsi" w:hAnsiTheme="majorHAnsi"/>
          <w:sz w:val="24"/>
          <w:szCs w:val="24"/>
        </w:rPr>
        <w:t>Law</w:t>
      </w:r>
    </w:p>
    <w:p w14:paraId="3E98EDF6" w14:textId="77777777" w:rsidR="00115495" w:rsidRPr="00914294" w:rsidRDefault="00115495" w:rsidP="00956687">
      <w:pPr>
        <w:jc w:val="center"/>
        <w:rPr>
          <w:rFonts w:asciiTheme="majorHAnsi" w:hAnsiTheme="majorHAnsi"/>
          <w:b/>
          <w:sz w:val="28"/>
          <w:szCs w:val="28"/>
        </w:rPr>
      </w:pPr>
    </w:p>
    <w:p w14:paraId="0BEDC3EC" w14:textId="77777777" w:rsidR="00956687" w:rsidRPr="00914294" w:rsidRDefault="00956687" w:rsidP="00956687">
      <w:pPr>
        <w:jc w:val="center"/>
        <w:rPr>
          <w:rFonts w:asciiTheme="majorHAnsi" w:hAnsiTheme="majorHAnsi"/>
          <w:b/>
          <w:sz w:val="28"/>
          <w:szCs w:val="28"/>
        </w:rPr>
      </w:pPr>
      <w:r w:rsidRPr="00914294">
        <w:rPr>
          <w:rFonts w:asciiTheme="majorHAnsi" w:hAnsiTheme="majorHAnsi"/>
          <w:b/>
          <w:sz w:val="28"/>
          <w:szCs w:val="28"/>
        </w:rPr>
        <w:t>Kirby Cup</w:t>
      </w:r>
    </w:p>
    <w:p w14:paraId="3B81E823" w14:textId="5F9D96F9" w:rsidR="00956687" w:rsidRPr="00914294" w:rsidRDefault="00956687" w:rsidP="00956687">
      <w:pPr>
        <w:jc w:val="center"/>
        <w:rPr>
          <w:rFonts w:asciiTheme="majorHAnsi" w:hAnsiTheme="majorHAnsi"/>
          <w:b/>
          <w:sz w:val="28"/>
          <w:szCs w:val="28"/>
        </w:rPr>
      </w:pPr>
      <w:r w:rsidRPr="00914294">
        <w:rPr>
          <w:rFonts w:asciiTheme="majorHAnsi" w:hAnsiTheme="majorHAnsi"/>
          <w:b/>
          <w:sz w:val="28"/>
          <w:szCs w:val="28"/>
        </w:rPr>
        <w:t>High</w:t>
      </w:r>
      <w:r w:rsidR="00852312" w:rsidRPr="00914294">
        <w:rPr>
          <w:rFonts w:asciiTheme="majorHAnsi" w:hAnsiTheme="majorHAnsi"/>
          <w:b/>
          <w:sz w:val="28"/>
          <w:szCs w:val="28"/>
        </w:rPr>
        <w:t xml:space="preserve"> School Mooting Competition 2016</w:t>
      </w:r>
    </w:p>
    <w:p w14:paraId="01B3516C" w14:textId="77777777" w:rsidR="00956687" w:rsidRPr="00914294" w:rsidRDefault="00956687" w:rsidP="00956687">
      <w:pPr>
        <w:jc w:val="center"/>
        <w:rPr>
          <w:rFonts w:asciiTheme="majorHAnsi" w:hAnsiTheme="majorHAnsi"/>
          <w:u w:val="single"/>
        </w:rPr>
      </w:pPr>
      <w:r w:rsidRPr="00914294">
        <w:rPr>
          <w:rFonts w:asciiTheme="majorHAnsi" w:hAnsiTheme="majorHAnsi"/>
          <w:b/>
          <w:sz w:val="28"/>
          <w:szCs w:val="28"/>
          <w:u w:val="single"/>
        </w:rPr>
        <w:t>Moot Problem</w:t>
      </w:r>
    </w:p>
    <w:p w14:paraId="037A2C8B" w14:textId="77777777" w:rsidR="00852312" w:rsidRPr="00914294" w:rsidRDefault="00852312" w:rsidP="00852312">
      <w:pPr>
        <w:spacing w:after="0" w:line="240" w:lineRule="auto"/>
        <w:rPr>
          <w:rFonts w:asciiTheme="majorHAnsi" w:hAnsiTheme="majorHAnsi"/>
          <w:sz w:val="24"/>
        </w:rPr>
      </w:pPr>
    </w:p>
    <w:p w14:paraId="010B8D44" w14:textId="77777777" w:rsidR="00852312" w:rsidRPr="00914294" w:rsidRDefault="00852312" w:rsidP="00852312">
      <w:pPr>
        <w:spacing w:after="0" w:line="240" w:lineRule="auto"/>
        <w:rPr>
          <w:rFonts w:asciiTheme="majorHAnsi" w:hAnsiTheme="majorHAnsi"/>
          <w:caps/>
          <w:sz w:val="24"/>
        </w:rPr>
      </w:pPr>
      <w:r w:rsidRPr="00914294">
        <w:rPr>
          <w:rFonts w:asciiTheme="majorHAnsi" w:hAnsiTheme="majorHAnsi"/>
          <w:caps/>
          <w:sz w:val="24"/>
        </w:rPr>
        <w:t xml:space="preserve">Mrs Anna Mannocci </w:t>
      </w:r>
    </w:p>
    <w:p w14:paraId="33372918" w14:textId="77777777" w:rsidR="00852312" w:rsidRPr="00914294" w:rsidRDefault="00852312" w:rsidP="00852312">
      <w:pPr>
        <w:spacing w:after="0" w:line="240" w:lineRule="auto"/>
        <w:rPr>
          <w:rFonts w:asciiTheme="majorHAnsi" w:hAnsiTheme="majorHAnsi"/>
          <w:b/>
          <w:sz w:val="24"/>
        </w:rPr>
      </w:pPr>
      <w:r w:rsidRPr="00914294">
        <w:rPr>
          <w:rFonts w:asciiTheme="majorHAnsi" w:hAnsiTheme="majorHAnsi"/>
          <w:b/>
          <w:sz w:val="24"/>
        </w:rPr>
        <w:t>Applicant</w:t>
      </w:r>
    </w:p>
    <w:p w14:paraId="66304AD2" w14:textId="77777777" w:rsidR="00852312" w:rsidRPr="00914294" w:rsidRDefault="00852312" w:rsidP="00852312">
      <w:pPr>
        <w:spacing w:after="0" w:line="240" w:lineRule="auto"/>
        <w:rPr>
          <w:rFonts w:asciiTheme="majorHAnsi" w:hAnsiTheme="majorHAnsi"/>
          <w:sz w:val="24"/>
        </w:rPr>
      </w:pPr>
    </w:p>
    <w:p w14:paraId="65B33C1B" w14:textId="77777777" w:rsidR="00852312" w:rsidRPr="00914294" w:rsidRDefault="00852312" w:rsidP="00852312">
      <w:pPr>
        <w:spacing w:after="0" w:line="240" w:lineRule="auto"/>
        <w:rPr>
          <w:rFonts w:asciiTheme="majorHAnsi" w:hAnsiTheme="majorHAnsi"/>
          <w:sz w:val="24"/>
        </w:rPr>
      </w:pPr>
      <w:r w:rsidRPr="00914294">
        <w:rPr>
          <w:rFonts w:asciiTheme="majorHAnsi" w:hAnsiTheme="majorHAnsi"/>
          <w:sz w:val="24"/>
        </w:rPr>
        <w:t>V</w:t>
      </w:r>
    </w:p>
    <w:p w14:paraId="2815C9DA" w14:textId="77777777" w:rsidR="00852312" w:rsidRPr="00914294" w:rsidRDefault="00852312" w:rsidP="00852312">
      <w:pPr>
        <w:spacing w:after="0" w:line="240" w:lineRule="auto"/>
        <w:rPr>
          <w:rFonts w:asciiTheme="majorHAnsi" w:hAnsiTheme="majorHAnsi"/>
          <w:sz w:val="24"/>
        </w:rPr>
      </w:pPr>
    </w:p>
    <w:p w14:paraId="66ED7534" w14:textId="77777777" w:rsidR="00852312" w:rsidRPr="00914294" w:rsidRDefault="00852312" w:rsidP="00852312">
      <w:pPr>
        <w:spacing w:after="0" w:line="240" w:lineRule="auto"/>
        <w:rPr>
          <w:rFonts w:asciiTheme="majorHAnsi" w:hAnsiTheme="majorHAnsi"/>
          <w:caps/>
          <w:sz w:val="24"/>
        </w:rPr>
      </w:pPr>
      <w:r w:rsidRPr="00914294">
        <w:rPr>
          <w:rFonts w:asciiTheme="majorHAnsi" w:hAnsiTheme="majorHAnsi"/>
          <w:caps/>
          <w:sz w:val="24"/>
        </w:rPr>
        <w:t>Minister for Immigration and Border Protection</w:t>
      </w:r>
    </w:p>
    <w:p w14:paraId="3EB630E5" w14:textId="77777777" w:rsidR="00852312" w:rsidRPr="00914294" w:rsidRDefault="00852312" w:rsidP="00852312">
      <w:pPr>
        <w:spacing w:after="0" w:line="240" w:lineRule="auto"/>
        <w:rPr>
          <w:rFonts w:asciiTheme="majorHAnsi" w:hAnsiTheme="majorHAnsi"/>
          <w:b/>
          <w:sz w:val="24"/>
        </w:rPr>
      </w:pPr>
      <w:r w:rsidRPr="00914294">
        <w:rPr>
          <w:rFonts w:asciiTheme="majorHAnsi" w:hAnsiTheme="majorHAnsi"/>
          <w:b/>
          <w:sz w:val="24"/>
        </w:rPr>
        <w:t>Respondent</w:t>
      </w:r>
    </w:p>
    <w:p w14:paraId="6E7E9555" w14:textId="77777777" w:rsidR="00852312" w:rsidRPr="00914294" w:rsidRDefault="00852312" w:rsidP="00852312">
      <w:pPr>
        <w:spacing w:after="0" w:line="240" w:lineRule="auto"/>
        <w:rPr>
          <w:rFonts w:asciiTheme="majorHAnsi" w:hAnsiTheme="majorHAnsi"/>
          <w:sz w:val="24"/>
        </w:rPr>
      </w:pPr>
    </w:p>
    <w:p w14:paraId="0933DD69" w14:textId="77777777" w:rsidR="00852312" w:rsidRPr="00914294" w:rsidRDefault="00852312" w:rsidP="00852312">
      <w:pPr>
        <w:spacing w:after="0" w:line="240" w:lineRule="auto"/>
        <w:rPr>
          <w:rFonts w:asciiTheme="majorHAnsi" w:hAnsiTheme="majorHAnsi"/>
          <w:sz w:val="24"/>
        </w:rPr>
      </w:pPr>
      <w:r w:rsidRPr="00914294">
        <w:rPr>
          <w:rFonts w:asciiTheme="majorHAnsi" w:hAnsiTheme="majorHAnsi"/>
          <w:sz w:val="24"/>
        </w:rPr>
        <w:t>Before</w:t>
      </w:r>
    </w:p>
    <w:p w14:paraId="25C1BE9E" w14:textId="77777777" w:rsidR="00852312" w:rsidRPr="00914294" w:rsidRDefault="00852312" w:rsidP="00852312">
      <w:pPr>
        <w:spacing w:after="0" w:line="240" w:lineRule="auto"/>
        <w:rPr>
          <w:rFonts w:asciiTheme="majorHAnsi" w:hAnsiTheme="majorHAnsi"/>
          <w:sz w:val="24"/>
        </w:rPr>
      </w:pPr>
      <w:r w:rsidRPr="00914294">
        <w:rPr>
          <w:rFonts w:asciiTheme="majorHAnsi" w:hAnsiTheme="majorHAnsi"/>
          <w:sz w:val="24"/>
        </w:rPr>
        <w:t xml:space="preserve">Administrative Appeals Tribunal </w:t>
      </w:r>
    </w:p>
    <w:p w14:paraId="14BA7317" w14:textId="77777777" w:rsidR="00852312" w:rsidRPr="00914294" w:rsidRDefault="00852312" w:rsidP="00852312">
      <w:pPr>
        <w:spacing w:after="0" w:line="240" w:lineRule="auto"/>
        <w:rPr>
          <w:rFonts w:asciiTheme="majorHAnsi" w:hAnsiTheme="majorHAnsi"/>
          <w:sz w:val="24"/>
        </w:rPr>
      </w:pPr>
    </w:p>
    <w:p w14:paraId="75002F9E" w14:textId="77777777" w:rsidR="00991D1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noProof/>
          <w:sz w:val="24"/>
        </w:rPr>
        <w:t>Mrs</w:t>
      </w:r>
      <w:r w:rsidRPr="00914294">
        <w:rPr>
          <w:rFonts w:asciiTheme="majorHAnsi" w:hAnsiTheme="majorHAnsi"/>
          <w:sz w:val="24"/>
        </w:rPr>
        <w:t xml:space="preserve"> Anna </w:t>
      </w:r>
      <w:proofErr w:type="spellStart"/>
      <w:r w:rsidRPr="00914294">
        <w:rPr>
          <w:rFonts w:asciiTheme="majorHAnsi" w:hAnsiTheme="majorHAnsi"/>
          <w:sz w:val="24"/>
        </w:rPr>
        <w:t>Mannocci</w:t>
      </w:r>
      <w:proofErr w:type="spellEnd"/>
      <w:r w:rsidRPr="00914294">
        <w:rPr>
          <w:rFonts w:asciiTheme="majorHAnsi" w:hAnsiTheme="majorHAnsi"/>
          <w:sz w:val="24"/>
        </w:rPr>
        <w:t xml:space="preserve"> (the Applicant), who is forty-five years old is a citizen of </w:t>
      </w:r>
      <w:r w:rsidRPr="00914294">
        <w:rPr>
          <w:rFonts w:asciiTheme="majorHAnsi" w:hAnsiTheme="majorHAnsi"/>
          <w:noProof/>
          <w:sz w:val="24"/>
        </w:rPr>
        <w:t>Italy</w:t>
      </w:r>
      <w:r w:rsidRPr="00914294">
        <w:rPr>
          <w:rFonts w:asciiTheme="majorHAnsi" w:hAnsiTheme="majorHAnsi"/>
          <w:sz w:val="24"/>
        </w:rPr>
        <w:t xml:space="preserve"> who, in 1999, married John Peter Samuels, an Australian citizen. The Applicant is a permanent resident of Australia and applied for citizenship on 14 June 2015. </w:t>
      </w:r>
    </w:p>
    <w:p w14:paraId="7AD43C10" w14:textId="77777777" w:rsidR="00991D14" w:rsidRDefault="00991D14" w:rsidP="00991D14">
      <w:pPr>
        <w:pStyle w:val="ListParagraph"/>
        <w:spacing w:after="0"/>
        <w:rPr>
          <w:rFonts w:asciiTheme="majorHAnsi" w:hAnsiTheme="majorHAnsi"/>
          <w:sz w:val="24"/>
        </w:rPr>
      </w:pPr>
    </w:p>
    <w:p w14:paraId="1D7F73B1" w14:textId="3DAE3196" w:rsidR="007C0BBD" w:rsidRPr="00914294" w:rsidRDefault="006735E5" w:rsidP="00852312">
      <w:pPr>
        <w:pStyle w:val="ListParagraph"/>
        <w:numPr>
          <w:ilvl w:val="0"/>
          <w:numId w:val="5"/>
        </w:numPr>
        <w:spacing w:after="0"/>
        <w:rPr>
          <w:rFonts w:asciiTheme="majorHAnsi" w:hAnsiTheme="majorHAnsi"/>
          <w:sz w:val="24"/>
        </w:rPr>
      </w:pPr>
      <w:r w:rsidRPr="00914294">
        <w:rPr>
          <w:rFonts w:asciiTheme="majorHAnsi" w:hAnsiTheme="majorHAnsi"/>
          <w:sz w:val="24"/>
        </w:rPr>
        <w:t>Being a permanent resident means that the Applicant is on a visa, has to renew the visa every year, has to pay fees in order to renew that visa</w:t>
      </w:r>
      <w:r w:rsidR="00593D05" w:rsidRPr="00914294">
        <w:rPr>
          <w:rFonts w:asciiTheme="majorHAnsi" w:hAnsiTheme="majorHAnsi"/>
          <w:sz w:val="24"/>
        </w:rPr>
        <w:t>, and may be subject to refusal of the visa</w:t>
      </w:r>
      <w:r w:rsidRPr="00914294">
        <w:rPr>
          <w:rFonts w:asciiTheme="majorHAnsi" w:hAnsiTheme="majorHAnsi"/>
          <w:sz w:val="24"/>
        </w:rPr>
        <w:t xml:space="preserve">. Being an Australian citizen means that the Applicant may come and go from Australia </w:t>
      </w:r>
      <w:r w:rsidR="00991D14">
        <w:rPr>
          <w:rFonts w:asciiTheme="majorHAnsi" w:hAnsiTheme="majorHAnsi"/>
          <w:sz w:val="24"/>
        </w:rPr>
        <w:t xml:space="preserve">as she pleases </w:t>
      </w:r>
      <w:r w:rsidRPr="00914294">
        <w:rPr>
          <w:rFonts w:asciiTheme="majorHAnsi" w:hAnsiTheme="majorHAnsi"/>
          <w:sz w:val="24"/>
        </w:rPr>
        <w:t>without the need for a visa application or fees</w:t>
      </w:r>
      <w:r w:rsidR="00991D14">
        <w:rPr>
          <w:rFonts w:asciiTheme="majorHAnsi" w:hAnsiTheme="majorHAnsi"/>
          <w:sz w:val="24"/>
        </w:rPr>
        <w:t>.</w:t>
      </w:r>
    </w:p>
    <w:p w14:paraId="5BD261B1" w14:textId="77777777" w:rsidR="007C0BBD" w:rsidRPr="00914294" w:rsidRDefault="007C0BBD" w:rsidP="007C0BBD">
      <w:pPr>
        <w:pStyle w:val="ListParagraph"/>
        <w:spacing w:after="0"/>
        <w:rPr>
          <w:rFonts w:asciiTheme="majorHAnsi" w:hAnsiTheme="majorHAnsi"/>
          <w:sz w:val="24"/>
        </w:rPr>
      </w:pPr>
    </w:p>
    <w:p w14:paraId="4FDDFBF7" w14:textId="4925969C"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A delegate of the Minister for Immigration and Border Protection (Minister), refused her application </w:t>
      </w:r>
      <w:r w:rsidR="006735E5" w:rsidRPr="00914294">
        <w:rPr>
          <w:rFonts w:asciiTheme="majorHAnsi" w:hAnsiTheme="majorHAnsi"/>
          <w:sz w:val="24"/>
        </w:rPr>
        <w:t xml:space="preserve">for citizenship </w:t>
      </w:r>
      <w:r w:rsidRPr="00914294">
        <w:rPr>
          <w:rFonts w:asciiTheme="majorHAnsi" w:hAnsiTheme="majorHAnsi"/>
          <w:sz w:val="24"/>
        </w:rPr>
        <w:t xml:space="preserve">on 21 August 2015, on the basis that she did not satisfy sections 21(2)(c) and 21(2)(g) of the </w:t>
      </w:r>
      <w:r w:rsidRPr="00914294">
        <w:rPr>
          <w:rFonts w:asciiTheme="majorHAnsi" w:hAnsiTheme="majorHAnsi"/>
          <w:i/>
          <w:sz w:val="24"/>
        </w:rPr>
        <w:t>Australian Citizenship Act 2007</w:t>
      </w:r>
      <w:r w:rsidRPr="00914294">
        <w:rPr>
          <w:rFonts w:asciiTheme="majorHAnsi" w:hAnsiTheme="majorHAnsi"/>
          <w:sz w:val="24"/>
        </w:rPr>
        <w:t xml:space="preserve"> (</w:t>
      </w:r>
      <w:proofErr w:type="spellStart"/>
      <w:r w:rsidRPr="00914294">
        <w:rPr>
          <w:rFonts w:asciiTheme="majorHAnsi" w:hAnsiTheme="majorHAnsi"/>
          <w:sz w:val="24"/>
        </w:rPr>
        <w:t>Cth</w:t>
      </w:r>
      <w:proofErr w:type="spellEnd"/>
      <w:r w:rsidRPr="00914294">
        <w:rPr>
          <w:rFonts w:asciiTheme="majorHAnsi" w:hAnsiTheme="majorHAnsi"/>
          <w:sz w:val="24"/>
        </w:rPr>
        <w:t xml:space="preserve">) (Citizenship Act). </w:t>
      </w:r>
    </w:p>
    <w:p w14:paraId="12181EEE" w14:textId="77777777" w:rsidR="00852312" w:rsidRPr="00914294" w:rsidRDefault="00852312" w:rsidP="00852312">
      <w:pPr>
        <w:pStyle w:val="ListParagraph"/>
        <w:spacing w:after="0" w:line="240" w:lineRule="auto"/>
        <w:rPr>
          <w:rFonts w:asciiTheme="majorHAnsi" w:hAnsiTheme="majorHAnsi"/>
          <w:sz w:val="24"/>
        </w:rPr>
      </w:pPr>
    </w:p>
    <w:p w14:paraId="42674F07"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As </w:t>
      </w:r>
      <w:r w:rsidRPr="00914294">
        <w:rPr>
          <w:rFonts w:asciiTheme="majorHAnsi" w:hAnsiTheme="majorHAnsi"/>
          <w:noProof/>
          <w:sz w:val="24"/>
        </w:rPr>
        <w:t>the Applicant</w:t>
      </w:r>
      <w:r w:rsidRPr="00914294">
        <w:rPr>
          <w:rFonts w:asciiTheme="majorHAnsi" w:hAnsiTheme="majorHAnsi"/>
          <w:sz w:val="24"/>
        </w:rPr>
        <w:t xml:space="preserve"> did not satisfy the general residence </w:t>
      </w:r>
      <w:r w:rsidRPr="00914294">
        <w:rPr>
          <w:rFonts w:asciiTheme="majorHAnsi" w:hAnsiTheme="majorHAnsi"/>
          <w:noProof/>
          <w:sz w:val="24"/>
        </w:rPr>
        <w:t>requirement,</w:t>
      </w:r>
      <w:r w:rsidRPr="00914294">
        <w:rPr>
          <w:rFonts w:asciiTheme="majorHAnsi" w:hAnsiTheme="majorHAnsi"/>
          <w:sz w:val="24"/>
        </w:rPr>
        <w:t xml:space="preserve"> the delegate gave consideration to the discretion in section 22(9)(d) of the Citizenship Act. That </w:t>
      </w:r>
      <w:r w:rsidRPr="00914294">
        <w:rPr>
          <w:rFonts w:asciiTheme="majorHAnsi" w:hAnsiTheme="majorHAnsi"/>
          <w:noProof/>
          <w:sz w:val="24"/>
        </w:rPr>
        <w:t>discretion</w:t>
      </w:r>
      <w:r w:rsidRPr="00914294">
        <w:rPr>
          <w:rFonts w:asciiTheme="majorHAnsi" w:hAnsiTheme="majorHAnsi"/>
          <w:sz w:val="24"/>
        </w:rPr>
        <w:t xml:space="preserve"> was not exercised in the Applicant’s favour because it was considered she </w:t>
      </w:r>
      <w:r w:rsidRPr="00914294">
        <w:rPr>
          <w:rFonts w:asciiTheme="majorHAnsi" w:hAnsiTheme="majorHAnsi"/>
          <w:sz w:val="24"/>
        </w:rPr>
        <w:lastRenderedPageBreak/>
        <w:t>did not have a close and continuing association with Australia during her periods of absence from Australia in the four years immediately before her citizenship application.</w:t>
      </w:r>
    </w:p>
    <w:p w14:paraId="104F8CB9" w14:textId="77777777" w:rsidR="00852312" w:rsidRPr="00914294" w:rsidRDefault="00852312" w:rsidP="00852312">
      <w:pPr>
        <w:pStyle w:val="ListParagraph"/>
        <w:spacing w:after="0" w:line="240" w:lineRule="auto"/>
        <w:rPr>
          <w:rFonts w:asciiTheme="majorHAnsi" w:hAnsiTheme="majorHAnsi"/>
          <w:sz w:val="24"/>
        </w:rPr>
      </w:pPr>
    </w:p>
    <w:p w14:paraId="56D64C21"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The Applicant has exercised her rights to apply for a </w:t>
      </w:r>
      <w:r w:rsidRPr="00914294">
        <w:rPr>
          <w:rFonts w:asciiTheme="majorHAnsi" w:hAnsiTheme="majorHAnsi"/>
          <w:noProof/>
          <w:sz w:val="24"/>
        </w:rPr>
        <w:t>review</w:t>
      </w:r>
      <w:r w:rsidRPr="00914294">
        <w:rPr>
          <w:rFonts w:asciiTheme="majorHAnsi" w:hAnsiTheme="majorHAnsi"/>
          <w:sz w:val="24"/>
        </w:rPr>
        <w:t xml:space="preserve"> of that decision to the Administrative Appeals Tribunal (the Tribunal). </w:t>
      </w:r>
      <w:r w:rsidRPr="00914294">
        <w:rPr>
          <w:rFonts w:asciiTheme="majorHAnsi" w:hAnsiTheme="majorHAnsi"/>
          <w:noProof/>
          <w:sz w:val="24"/>
        </w:rPr>
        <w:t>The application concerns whether the discretion in s 22(9) of the Citizenship Act should be exercised so as to treat any of the Applicant’s periods of absence from Australia, in the four years immediately before she applied for Australian citizenship, as periods in which the Applicant was present in Australia as a permanent resident with the consequence that she satisfies the general residence requirement in section 22(1) of the Citizenship Act, and is eligible to become an Australian citizen by conferral under section 21(2) of the Citizenship Act.</w:t>
      </w:r>
    </w:p>
    <w:p w14:paraId="76336D4B" w14:textId="77777777" w:rsidR="00852312" w:rsidRPr="00914294" w:rsidRDefault="00852312" w:rsidP="00852312">
      <w:pPr>
        <w:pStyle w:val="ListParagraph"/>
        <w:spacing w:line="240" w:lineRule="auto"/>
        <w:rPr>
          <w:rFonts w:asciiTheme="majorHAnsi" w:hAnsiTheme="majorHAnsi"/>
          <w:sz w:val="24"/>
        </w:rPr>
      </w:pPr>
    </w:p>
    <w:p w14:paraId="2DF4D840"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The Applicant was only physically present in Australia for a total of 38 days and absent from Australia for 1,423 days in the four years immediately before the citizenship application, which exceeds the 12 months allowable absence, she did not meet the general residence requirement.</w:t>
      </w:r>
    </w:p>
    <w:p w14:paraId="2518C86C" w14:textId="77777777" w:rsidR="00852312" w:rsidRPr="00914294" w:rsidRDefault="00852312" w:rsidP="00852312">
      <w:pPr>
        <w:pStyle w:val="ListParagraph"/>
        <w:spacing w:line="240" w:lineRule="auto"/>
        <w:rPr>
          <w:rFonts w:asciiTheme="majorHAnsi" w:hAnsiTheme="majorHAnsi"/>
          <w:sz w:val="24"/>
        </w:rPr>
      </w:pPr>
    </w:p>
    <w:p w14:paraId="42CDA16A"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Overall, the longest period the Applicant spent in Australia was 98 days from 22 December 2006 to 28 March 2007, which is outside the relevant period, and that </w:t>
      </w:r>
      <w:r w:rsidRPr="00914294">
        <w:rPr>
          <w:rFonts w:asciiTheme="majorHAnsi" w:hAnsiTheme="majorHAnsi"/>
          <w:noProof/>
          <w:sz w:val="24"/>
        </w:rPr>
        <w:t>otherwise,</w:t>
      </w:r>
      <w:r w:rsidRPr="00914294">
        <w:rPr>
          <w:rFonts w:asciiTheme="majorHAnsi" w:hAnsiTheme="majorHAnsi"/>
          <w:sz w:val="24"/>
        </w:rPr>
        <w:t xml:space="preserve"> she has only ever spent short periods in Australia. Accordingly, she cannot satisfy the general residence requirement in section 22(1</w:t>
      </w:r>
      <w:proofErr w:type="gramStart"/>
      <w:r w:rsidRPr="00914294">
        <w:rPr>
          <w:rFonts w:asciiTheme="majorHAnsi" w:hAnsiTheme="majorHAnsi"/>
          <w:sz w:val="24"/>
        </w:rPr>
        <w:t>)(</w:t>
      </w:r>
      <w:proofErr w:type="gramEnd"/>
      <w:r w:rsidRPr="00914294">
        <w:rPr>
          <w:rFonts w:asciiTheme="majorHAnsi" w:hAnsiTheme="majorHAnsi"/>
          <w:sz w:val="24"/>
        </w:rPr>
        <w:t xml:space="preserve">c) of the Citizenship Act, unless a discretion in section 22(9) </w:t>
      </w:r>
      <w:r w:rsidRPr="00914294">
        <w:rPr>
          <w:rFonts w:asciiTheme="majorHAnsi" w:hAnsiTheme="majorHAnsi"/>
          <w:noProof/>
          <w:sz w:val="24"/>
        </w:rPr>
        <w:t>is exercised</w:t>
      </w:r>
      <w:r w:rsidRPr="00914294">
        <w:rPr>
          <w:rFonts w:asciiTheme="majorHAnsi" w:hAnsiTheme="majorHAnsi"/>
          <w:sz w:val="24"/>
        </w:rPr>
        <w:t xml:space="preserve"> in her favour.</w:t>
      </w:r>
    </w:p>
    <w:p w14:paraId="65B6329A" w14:textId="77777777" w:rsidR="00852312" w:rsidRPr="00914294" w:rsidRDefault="00852312" w:rsidP="00852312">
      <w:pPr>
        <w:spacing w:after="0" w:line="240" w:lineRule="auto"/>
        <w:rPr>
          <w:rFonts w:asciiTheme="majorHAnsi" w:hAnsiTheme="majorHAnsi"/>
          <w:sz w:val="24"/>
        </w:rPr>
      </w:pPr>
    </w:p>
    <w:p w14:paraId="19C028A5"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The Applicant is a citizen of Italy who first arrived in Australia on 11 June 1998, on a subclass 676 (Tourist) visa. On 3 May </w:t>
      </w:r>
      <w:r w:rsidRPr="00914294">
        <w:rPr>
          <w:rFonts w:asciiTheme="majorHAnsi" w:hAnsiTheme="majorHAnsi"/>
          <w:noProof/>
          <w:sz w:val="24"/>
        </w:rPr>
        <w:t>1999,</w:t>
      </w:r>
      <w:r w:rsidRPr="00914294">
        <w:rPr>
          <w:rFonts w:asciiTheme="majorHAnsi" w:hAnsiTheme="majorHAnsi"/>
          <w:sz w:val="24"/>
        </w:rPr>
        <w:t xml:space="preserve"> she was granted a subclass 309 (Partner) temporary visa, and she became a permanent resident on 30 September 2001.</w:t>
      </w:r>
    </w:p>
    <w:p w14:paraId="7BE40E97" w14:textId="77777777" w:rsidR="00852312" w:rsidRPr="00914294" w:rsidRDefault="00852312" w:rsidP="00852312">
      <w:pPr>
        <w:pStyle w:val="ListParagraph"/>
        <w:spacing w:line="240" w:lineRule="auto"/>
        <w:rPr>
          <w:rFonts w:asciiTheme="majorHAnsi" w:hAnsiTheme="majorHAnsi"/>
          <w:sz w:val="24"/>
        </w:rPr>
      </w:pPr>
    </w:p>
    <w:p w14:paraId="7710B016"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The Applicant </w:t>
      </w:r>
      <w:r w:rsidRPr="00914294">
        <w:rPr>
          <w:rFonts w:asciiTheme="majorHAnsi" w:hAnsiTheme="majorHAnsi"/>
          <w:noProof/>
          <w:sz w:val="24"/>
        </w:rPr>
        <w:t>was granted</w:t>
      </w:r>
      <w:r w:rsidRPr="00914294">
        <w:rPr>
          <w:rFonts w:asciiTheme="majorHAnsi" w:hAnsiTheme="majorHAnsi"/>
          <w:sz w:val="24"/>
        </w:rPr>
        <w:t xml:space="preserve"> a subclass 155 (resident return) visa on 29 November 2006, which was renewed on 21 May 2011 and is valid to 21 May 2016.</w:t>
      </w:r>
    </w:p>
    <w:p w14:paraId="5640384C" w14:textId="77777777" w:rsidR="00852312" w:rsidRPr="00914294" w:rsidRDefault="00852312" w:rsidP="00852312">
      <w:pPr>
        <w:pStyle w:val="ListParagraph"/>
        <w:spacing w:line="240" w:lineRule="auto"/>
        <w:rPr>
          <w:rFonts w:asciiTheme="majorHAnsi" w:hAnsiTheme="majorHAnsi"/>
          <w:sz w:val="24"/>
        </w:rPr>
      </w:pPr>
    </w:p>
    <w:p w14:paraId="78BCA2A2"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As previously noted, the Applicant married John Peter Samuels in 1999, and they have two children, L, born in 2003 and adopted from Chile, and F, born in 2009. Both children are Australian citizens (given their father is an Australian). </w:t>
      </w:r>
    </w:p>
    <w:p w14:paraId="77B817AF" w14:textId="77777777" w:rsidR="00852312" w:rsidRPr="00914294" w:rsidRDefault="00852312" w:rsidP="00852312">
      <w:pPr>
        <w:pStyle w:val="ListParagraph"/>
        <w:spacing w:line="240" w:lineRule="auto"/>
        <w:rPr>
          <w:rFonts w:asciiTheme="majorHAnsi" w:hAnsiTheme="majorHAnsi"/>
          <w:sz w:val="24"/>
        </w:rPr>
      </w:pPr>
    </w:p>
    <w:p w14:paraId="6C719812" w14:textId="4B2A655A"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noProof/>
          <w:sz w:val="24"/>
        </w:rPr>
        <w:t>Mr</w:t>
      </w:r>
      <w:r w:rsidRPr="00914294">
        <w:rPr>
          <w:rFonts w:asciiTheme="majorHAnsi" w:hAnsiTheme="majorHAnsi"/>
          <w:sz w:val="24"/>
        </w:rPr>
        <w:t xml:space="preserve"> Samuels’ work in the construction industry has taken him to various places in the world, many in Asia. He </w:t>
      </w:r>
      <w:r w:rsidRPr="00914294">
        <w:rPr>
          <w:rFonts w:asciiTheme="majorHAnsi" w:hAnsiTheme="majorHAnsi"/>
          <w:noProof/>
          <w:sz w:val="24"/>
        </w:rPr>
        <w:t>is currently posted</w:t>
      </w:r>
      <w:r w:rsidRPr="00914294">
        <w:rPr>
          <w:rFonts w:asciiTheme="majorHAnsi" w:hAnsiTheme="majorHAnsi"/>
          <w:sz w:val="24"/>
        </w:rPr>
        <w:t xml:space="preserve"> in Macau where the family lives. The Applicant has a love of</w:t>
      </w:r>
      <w:r w:rsidRPr="00914294">
        <w:rPr>
          <w:rFonts w:asciiTheme="majorHAnsi" w:hAnsiTheme="majorHAnsi"/>
        </w:rPr>
        <w:t xml:space="preserve"> </w:t>
      </w:r>
      <w:r w:rsidRPr="00914294">
        <w:rPr>
          <w:rFonts w:asciiTheme="majorHAnsi" w:hAnsiTheme="majorHAnsi"/>
          <w:sz w:val="24"/>
        </w:rPr>
        <w:t xml:space="preserve">Australia. </w:t>
      </w:r>
      <w:r w:rsidRPr="00914294">
        <w:rPr>
          <w:rFonts w:asciiTheme="majorHAnsi" w:hAnsiTheme="majorHAnsi"/>
        </w:rPr>
        <w:t xml:space="preserve"> </w:t>
      </w:r>
    </w:p>
    <w:p w14:paraId="5CE3E259" w14:textId="77777777" w:rsidR="00852312" w:rsidRPr="00914294" w:rsidRDefault="00852312" w:rsidP="00852312">
      <w:pPr>
        <w:pStyle w:val="ListParagraph"/>
        <w:spacing w:line="240" w:lineRule="auto"/>
        <w:rPr>
          <w:rFonts w:asciiTheme="majorHAnsi" w:hAnsiTheme="majorHAnsi"/>
          <w:sz w:val="24"/>
        </w:rPr>
      </w:pPr>
    </w:p>
    <w:p w14:paraId="2D6F5B42"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The Applicant worked with the Australian Embassy in Italy from 27 December 1995 to 12 March 1997. </w:t>
      </w:r>
    </w:p>
    <w:p w14:paraId="240CAE2C" w14:textId="77777777" w:rsidR="00852312" w:rsidRPr="00914294" w:rsidRDefault="00852312" w:rsidP="00852312">
      <w:pPr>
        <w:pStyle w:val="ListParagraph"/>
        <w:spacing w:line="240" w:lineRule="auto"/>
        <w:rPr>
          <w:rFonts w:asciiTheme="majorHAnsi" w:hAnsiTheme="majorHAnsi"/>
          <w:sz w:val="24"/>
        </w:rPr>
      </w:pPr>
    </w:p>
    <w:p w14:paraId="1582947F"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Because of her husband’s employment situation, the Applicant has not spent a lot of time in Australia. </w:t>
      </w:r>
    </w:p>
    <w:p w14:paraId="4D877CB1" w14:textId="77777777" w:rsidR="00852312" w:rsidRPr="00914294" w:rsidRDefault="00852312" w:rsidP="00852312">
      <w:pPr>
        <w:pStyle w:val="ListParagraph"/>
        <w:spacing w:line="240" w:lineRule="auto"/>
        <w:rPr>
          <w:rFonts w:asciiTheme="majorHAnsi" w:hAnsiTheme="majorHAnsi"/>
          <w:sz w:val="24"/>
        </w:rPr>
      </w:pPr>
    </w:p>
    <w:p w14:paraId="61C760C0"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The Applicant was physically present in Australia for only 38 days and absent for 1,423 days in the four years immediately </w:t>
      </w:r>
      <w:r w:rsidRPr="00914294">
        <w:rPr>
          <w:rFonts w:asciiTheme="majorHAnsi" w:hAnsiTheme="majorHAnsi"/>
          <w:noProof/>
          <w:sz w:val="24"/>
        </w:rPr>
        <w:t>before</w:t>
      </w:r>
      <w:r w:rsidRPr="00914294">
        <w:rPr>
          <w:rFonts w:asciiTheme="majorHAnsi" w:hAnsiTheme="majorHAnsi"/>
          <w:sz w:val="24"/>
        </w:rPr>
        <w:t xml:space="preserve"> applying for citizenship on 14 June 2015. Further, she was not present in Australia at all as a permanent resident in the period of 12 months immediately before the date of her application for citizenship on 14 June 2015.</w:t>
      </w:r>
    </w:p>
    <w:p w14:paraId="38D78669" w14:textId="77777777" w:rsidR="00852312" w:rsidRPr="00914294" w:rsidRDefault="00852312" w:rsidP="00852312">
      <w:pPr>
        <w:pStyle w:val="ListParagraph"/>
        <w:rPr>
          <w:rFonts w:asciiTheme="majorHAnsi" w:hAnsiTheme="majorHAnsi"/>
          <w:sz w:val="24"/>
        </w:rPr>
      </w:pPr>
    </w:p>
    <w:p w14:paraId="3F4C29C2"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The Applicant has only spent short periods of time in Australia. Her one long stay was from 22 December 2006 to 28 March 2007.</w:t>
      </w:r>
    </w:p>
    <w:p w14:paraId="67EAD97B" w14:textId="77777777" w:rsidR="00852312" w:rsidRPr="00914294" w:rsidRDefault="00852312" w:rsidP="00852312">
      <w:pPr>
        <w:pStyle w:val="ListParagraph"/>
        <w:spacing w:after="0" w:line="240" w:lineRule="auto"/>
        <w:rPr>
          <w:rFonts w:asciiTheme="majorHAnsi" w:hAnsiTheme="majorHAnsi"/>
          <w:sz w:val="24"/>
        </w:rPr>
      </w:pPr>
    </w:p>
    <w:p w14:paraId="37A63400"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noProof/>
          <w:sz w:val="24"/>
        </w:rPr>
        <w:t>It is common ground that the Applicant meets the requirement of section 22(9)(a)-(c) of the Act in that she is the spouse of an Australian citizen, Mr. Samuels, during the period relevant to her application, and that she is a permanent resident, absent from Australia during the relevant period.</w:t>
      </w:r>
    </w:p>
    <w:p w14:paraId="7E25C88D" w14:textId="77777777" w:rsidR="00852312" w:rsidRPr="00914294" w:rsidRDefault="00852312" w:rsidP="00852312">
      <w:pPr>
        <w:pStyle w:val="ListParagraph"/>
        <w:spacing w:line="240" w:lineRule="auto"/>
        <w:rPr>
          <w:rFonts w:asciiTheme="majorHAnsi" w:hAnsiTheme="majorHAnsi"/>
          <w:sz w:val="24"/>
        </w:rPr>
      </w:pPr>
    </w:p>
    <w:p w14:paraId="0A8BC04A"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However, her application was refused </w:t>
      </w:r>
      <w:r w:rsidRPr="00914294">
        <w:rPr>
          <w:rFonts w:asciiTheme="majorHAnsi" w:hAnsiTheme="majorHAnsi"/>
          <w:noProof/>
          <w:sz w:val="24"/>
        </w:rPr>
        <w:t>by</w:t>
      </w:r>
      <w:r w:rsidRPr="00914294">
        <w:rPr>
          <w:rFonts w:asciiTheme="majorHAnsi" w:hAnsiTheme="majorHAnsi"/>
          <w:sz w:val="24"/>
        </w:rPr>
        <w:t xml:space="preserve"> section 22(9)(d) of the Citizenship Act because the Minister was not satisfied that she had a close and continuing association with Australia during that period. That close and continuing </w:t>
      </w:r>
      <w:r w:rsidRPr="00914294">
        <w:rPr>
          <w:rFonts w:asciiTheme="majorHAnsi" w:hAnsiTheme="majorHAnsi"/>
          <w:noProof/>
          <w:sz w:val="24"/>
        </w:rPr>
        <w:t>association</w:t>
      </w:r>
      <w:r w:rsidRPr="00914294">
        <w:rPr>
          <w:rFonts w:asciiTheme="majorHAnsi" w:hAnsiTheme="majorHAnsi"/>
          <w:sz w:val="24"/>
        </w:rPr>
        <w:t xml:space="preserve"> with Australia </w:t>
      </w:r>
      <w:r w:rsidRPr="00914294">
        <w:rPr>
          <w:rFonts w:asciiTheme="majorHAnsi" w:hAnsiTheme="majorHAnsi"/>
          <w:noProof/>
          <w:sz w:val="24"/>
        </w:rPr>
        <w:t>is considered</w:t>
      </w:r>
      <w:r w:rsidRPr="00914294">
        <w:rPr>
          <w:rFonts w:asciiTheme="majorHAnsi" w:hAnsiTheme="majorHAnsi"/>
          <w:sz w:val="24"/>
        </w:rPr>
        <w:t xml:space="preserve"> during any or all of the periods in which the Applicant was absent from Australia in the four years immediately </w:t>
      </w:r>
      <w:r w:rsidRPr="00914294">
        <w:rPr>
          <w:rFonts w:asciiTheme="majorHAnsi" w:hAnsiTheme="majorHAnsi"/>
          <w:noProof/>
          <w:sz w:val="24"/>
        </w:rPr>
        <w:t>before</w:t>
      </w:r>
      <w:r w:rsidRPr="00914294">
        <w:rPr>
          <w:rFonts w:asciiTheme="majorHAnsi" w:hAnsiTheme="majorHAnsi"/>
          <w:sz w:val="24"/>
        </w:rPr>
        <w:t xml:space="preserve"> her citizenship application </w:t>
      </w:r>
      <w:r w:rsidRPr="00914294">
        <w:rPr>
          <w:rFonts w:asciiTheme="majorHAnsi" w:hAnsiTheme="majorHAnsi"/>
          <w:noProof/>
          <w:sz w:val="24"/>
        </w:rPr>
        <w:t>for the purposes of</w:t>
      </w:r>
      <w:r w:rsidRPr="00914294">
        <w:rPr>
          <w:rFonts w:asciiTheme="majorHAnsi" w:hAnsiTheme="majorHAnsi"/>
          <w:sz w:val="24"/>
        </w:rPr>
        <w:t xml:space="preserve"> s 22(9)(d) of the Citizenship Act.</w:t>
      </w:r>
    </w:p>
    <w:p w14:paraId="2E5C7C20" w14:textId="77777777" w:rsidR="00852312" w:rsidRPr="00914294" w:rsidRDefault="00852312" w:rsidP="00852312">
      <w:pPr>
        <w:pStyle w:val="ListParagraph"/>
        <w:spacing w:line="240" w:lineRule="auto"/>
        <w:rPr>
          <w:rFonts w:asciiTheme="majorHAnsi" w:hAnsiTheme="majorHAnsi"/>
          <w:sz w:val="24"/>
        </w:rPr>
      </w:pPr>
    </w:p>
    <w:p w14:paraId="2D1295AB"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The Applicant has worked with the Australian Embassy in </w:t>
      </w:r>
      <w:r w:rsidRPr="00914294">
        <w:rPr>
          <w:rFonts w:asciiTheme="majorHAnsi" w:hAnsiTheme="majorHAnsi"/>
          <w:noProof/>
          <w:sz w:val="24"/>
        </w:rPr>
        <w:t>Italy</w:t>
      </w:r>
      <w:r w:rsidRPr="00914294">
        <w:rPr>
          <w:rFonts w:asciiTheme="majorHAnsi" w:hAnsiTheme="majorHAnsi"/>
          <w:sz w:val="24"/>
        </w:rPr>
        <w:t xml:space="preserve"> and has learnt about Australian culture, and completed remedial massage </w:t>
      </w:r>
      <w:r w:rsidRPr="00914294">
        <w:rPr>
          <w:rFonts w:asciiTheme="majorHAnsi" w:hAnsiTheme="majorHAnsi"/>
          <w:noProof/>
          <w:sz w:val="24"/>
        </w:rPr>
        <w:t>with a view to</w:t>
      </w:r>
      <w:r w:rsidRPr="00914294">
        <w:rPr>
          <w:rFonts w:asciiTheme="majorHAnsi" w:hAnsiTheme="majorHAnsi"/>
          <w:sz w:val="24"/>
        </w:rPr>
        <w:t xml:space="preserve"> employment in Australia. However, the Applicant has never migrated </w:t>
      </w:r>
      <w:r w:rsidRPr="00914294">
        <w:rPr>
          <w:rFonts w:asciiTheme="majorHAnsi" w:hAnsiTheme="majorHAnsi"/>
          <w:noProof/>
          <w:sz w:val="24"/>
        </w:rPr>
        <w:t>to</w:t>
      </w:r>
      <w:r w:rsidRPr="00914294">
        <w:rPr>
          <w:rFonts w:asciiTheme="majorHAnsi" w:hAnsiTheme="majorHAnsi"/>
          <w:sz w:val="24"/>
        </w:rPr>
        <w:t xml:space="preserve"> and established a home in Australia </w:t>
      </w:r>
      <w:r w:rsidRPr="00914294">
        <w:rPr>
          <w:rFonts w:asciiTheme="majorHAnsi" w:hAnsiTheme="majorHAnsi"/>
          <w:noProof/>
          <w:sz w:val="24"/>
        </w:rPr>
        <w:t>before</w:t>
      </w:r>
      <w:r w:rsidRPr="00914294">
        <w:rPr>
          <w:rFonts w:asciiTheme="majorHAnsi" w:hAnsiTheme="majorHAnsi"/>
          <w:sz w:val="24"/>
        </w:rPr>
        <w:t xml:space="preserve"> the period overseas. She met her husband in Italy while she was working there at the Australian Embassy.</w:t>
      </w:r>
    </w:p>
    <w:p w14:paraId="3D0483E2" w14:textId="77777777" w:rsidR="00852312" w:rsidRPr="00914294" w:rsidRDefault="00852312" w:rsidP="00852312">
      <w:pPr>
        <w:pStyle w:val="ListParagraph"/>
        <w:spacing w:line="240" w:lineRule="auto"/>
        <w:rPr>
          <w:rFonts w:asciiTheme="majorHAnsi" w:hAnsiTheme="majorHAnsi"/>
          <w:sz w:val="24"/>
        </w:rPr>
      </w:pPr>
    </w:p>
    <w:p w14:paraId="714448DE"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The Applicant is not close to </w:t>
      </w:r>
      <w:r w:rsidRPr="00914294">
        <w:rPr>
          <w:rFonts w:asciiTheme="majorHAnsi" w:hAnsiTheme="majorHAnsi"/>
          <w:noProof/>
          <w:sz w:val="24"/>
        </w:rPr>
        <w:t>Mr</w:t>
      </w:r>
      <w:r w:rsidRPr="00914294">
        <w:rPr>
          <w:rFonts w:asciiTheme="majorHAnsi" w:hAnsiTheme="majorHAnsi"/>
          <w:sz w:val="24"/>
        </w:rPr>
        <w:t xml:space="preserve"> Samuels’ family. However, the Applicant has emotional ties with Australia, as some of her friends are Australians. Unfortunately, the Applicant lost contact with her old friends from the Australian Embassy in </w:t>
      </w:r>
      <w:r w:rsidRPr="00914294">
        <w:rPr>
          <w:rFonts w:asciiTheme="majorHAnsi" w:hAnsiTheme="majorHAnsi"/>
          <w:noProof/>
          <w:sz w:val="24"/>
        </w:rPr>
        <w:t>Italy</w:t>
      </w:r>
      <w:r w:rsidRPr="00914294">
        <w:rPr>
          <w:rFonts w:asciiTheme="majorHAnsi" w:hAnsiTheme="majorHAnsi"/>
          <w:sz w:val="24"/>
        </w:rPr>
        <w:t xml:space="preserve"> where she worked before she met her husband. </w:t>
      </w:r>
    </w:p>
    <w:p w14:paraId="63AC6FB2" w14:textId="77777777" w:rsidR="00852312" w:rsidRPr="00914294" w:rsidRDefault="00852312" w:rsidP="00852312">
      <w:pPr>
        <w:pStyle w:val="ListParagraph"/>
        <w:spacing w:line="240" w:lineRule="auto"/>
        <w:rPr>
          <w:rFonts w:asciiTheme="majorHAnsi" w:hAnsiTheme="majorHAnsi"/>
          <w:sz w:val="24"/>
        </w:rPr>
      </w:pPr>
    </w:p>
    <w:p w14:paraId="6945F407" w14:textId="347F1925"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noProof/>
          <w:sz w:val="24"/>
        </w:rPr>
        <w:t>Mr</w:t>
      </w:r>
      <w:r w:rsidRPr="00914294">
        <w:rPr>
          <w:rFonts w:asciiTheme="majorHAnsi" w:hAnsiTheme="majorHAnsi"/>
          <w:sz w:val="24"/>
        </w:rPr>
        <w:t xml:space="preserve"> Samuels and the Applicant own two properties in Australia, including one on the Central Coast of NSW where they intend to reside from 2017. The couple </w:t>
      </w:r>
      <w:r w:rsidRPr="00914294">
        <w:rPr>
          <w:rFonts w:asciiTheme="majorHAnsi" w:hAnsiTheme="majorHAnsi"/>
          <w:noProof/>
          <w:sz w:val="24"/>
        </w:rPr>
        <w:t>plans</w:t>
      </w:r>
      <w:r w:rsidRPr="00914294">
        <w:rPr>
          <w:rFonts w:asciiTheme="majorHAnsi" w:hAnsiTheme="majorHAnsi"/>
          <w:sz w:val="24"/>
        </w:rPr>
        <w:t xml:space="preserve"> to live a more relaxed lifestyle in their house on the Central </w:t>
      </w:r>
      <w:r w:rsidRPr="00914294">
        <w:rPr>
          <w:rFonts w:asciiTheme="majorHAnsi" w:hAnsiTheme="majorHAnsi"/>
          <w:noProof/>
          <w:sz w:val="24"/>
        </w:rPr>
        <w:t>Coast</w:t>
      </w:r>
      <w:r w:rsidRPr="00914294">
        <w:rPr>
          <w:rFonts w:asciiTheme="majorHAnsi" w:hAnsiTheme="majorHAnsi"/>
          <w:sz w:val="24"/>
        </w:rPr>
        <w:t xml:space="preserve"> and plan for their two children to attend school in Australia. </w:t>
      </w:r>
    </w:p>
    <w:p w14:paraId="3BAF8DC1" w14:textId="77777777" w:rsidR="00852312" w:rsidRPr="00914294" w:rsidRDefault="00852312" w:rsidP="00852312">
      <w:pPr>
        <w:pStyle w:val="ListParagraph"/>
        <w:spacing w:line="240" w:lineRule="auto"/>
        <w:rPr>
          <w:rFonts w:asciiTheme="majorHAnsi" w:hAnsiTheme="majorHAnsi"/>
          <w:sz w:val="24"/>
        </w:rPr>
      </w:pPr>
    </w:p>
    <w:p w14:paraId="58DDFD74"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lastRenderedPageBreak/>
        <w:t xml:space="preserve">The Applicant has never resided in Australia or </w:t>
      </w:r>
      <w:r w:rsidRPr="00914294">
        <w:rPr>
          <w:rFonts w:asciiTheme="majorHAnsi" w:hAnsiTheme="majorHAnsi"/>
          <w:noProof/>
          <w:sz w:val="24"/>
        </w:rPr>
        <w:t>been employed</w:t>
      </w:r>
      <w:r w:rsidRPr="00914294">
        <w:rPr>
          <w:rFonts w:asciiTheme="majorHAnsi" w:hAnsiTheme="majorHAnsi"/>
          <w:sz w:val="24"/>
        </w:rPr>
        <w:t xml:space="preserve"> here. By way of contrast, she does engage the services of Australians, real estate agents who assist with managing the properties she owns jointly with </w:t>
      </w:r>
      <w:r w:rsidRPr="00914294">
        <w:rPr>
          <w:rFonts w:asciiTheme="majorHAnsi" w:hAnsiTheme="majorHAnsi"/>
          <w:noProof/>
          <w:sz w:val="24"/>
        </w:rPr>
        <w:t>Mr</w:t>
      </w:r>
      <w:r w:rsidRPr="00914294">
        <w:rPr>
          <w:rFonts w:asciiTheme="majorHAnsi" w:hAnsiTheme="majorHAnsi"/>
          <w:sz w:val="24"/>
        </w:rPr>
        <w:t xml:space="preserve"> Samuels, and the services of a tax </w:t>
      </w:r>
      <w:r w:rsidRPr="00914294">
        <w:rPr>
          <w:rFonts w:asciiTheme="majorHAnsi" w:hAnsiTheme="majorHAnsi"/>
          <w:noProof/>
          <w:sz w:val="24"/>
        </w:rPr>
        <w:t>agent</w:t>
      </w:r>
      <w:r w:rsidRPr="00914294">
        <w:rPr>
          <w:rFonts w:asciiTheme="majorHAnsi" w:hAnsiTheme="majorHAnsi"/>
          <w:sz w:val="24"/>
        </w:rPr>
        <w:t xml:space="preserve">, an </w:t>
      </w:r>
      <w:r w:rsidRPr="00914294">
        <w:rPr>
          <w:rFonts w:asciiTheme="majorHAnsi" w:hAnsiTheme="majorHAnsi"/>
          <w:noProof/>
          <w:sz w:val="24"/>
        </w:rPr>
        <w:t>accountant,</w:t>
      </w:r>
      <w:r w:rsidRPr="00914294">
        <w:rPr>
          <w:rFonts w:asciiTheme="majorHAnsi" w:hAnsiTheme="majorHAnsi"/>
          <w:sz w:val="24"/>
        </w:rPr>
        <w:t xml:space="preserve"> and other advisors.</w:t>
      </w:r>
    </w:p>
    <w:p w14:paraId="57512AE6" w14:textId="77777777" w:rsidR="00852312" w:rsidRPr="00914294" w:rsidRDefault="00852312" w:rsidP="00852312">
      <w:pPr>
        <w:pStyle w:val="ListParagraph"/>
        <w:spacing w:line="240" w:lineRule="auto"/>
        <w:rPr>
          <w:rFonts w:asciiTheme="majorHAnsi" w:hAnsiTheme="majorHAnsi"/>
          <w:sz w:val="24"/>
        </w:rPr>
      </w:pPr>
    </w:p>
    <w:p w14:paraId="5FE798A3"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noProof/>
          <w:sz w:val="24"/>
        </w:rPr>
        <w:t>Mr</w:t>
      </w:r>
      <w:r w:rsidRPr="00914294">
        <w:rPr>
          <w:rFonts w:asciiTheme="majorHAnsi" w:hAnsiTheme="majorHAnsi"/>
          <w:sz w:val="24"/>
        </w:rPr>
        <w:t xml:space="preserve"> Samuels and the Applicant have about $20,000 in various investments in Australia, excluding their two residential properties (which have a combined value of about $820,000). The Applicant pays insurance, tax and operates bank accounts jointly with her husband associated with Australia. In connection with the jointly owned properties, the </w:t>
      </w:r>
      <w:r w:rsidRPr="00914294">
        <w:rPr>
          <w:rFonts w:asciiTheme="majorHAnsi" w:hAnsiTheme="majorHAnsi"/>
          <w:noProof/>
          <w:sz w:val="24"/>
        </w:rPr>
        <w:t>Applicant,</w:t>
      </w:r>
      <w:r w:rsidRPr="00914294">
        <w:rPr>
          <w:rFonts w:asciiTheme="majorHAnsi" w:hAnsiTheme="majorHAnsi"/>
          <w:sz w:val="24"/>
        </w:rPr>
        <w:t xml:space="preserve"> and her husband pay water and council rates and land tax.</w:t>
      </w:r>
    </w:p>
    <w:p w14:paraId="52D7924F" w14:textId="77777777" w:rsidR="00852312" w:rsidRPr="00914294" w:rsidRDefault="00852312" w:rsidP="00852312">
      <w:pPr>
        <w:pStyle w:val="ListParagraph"/>
        <w:spacing w:line="240" w:lineRule="auto"/>
        <w:rPr>
          <w:rFonts w:asciiTheme="majorHAnsi" w:hAnsiTheme="majorHAnsi"/>
          <w:sz w:val="24"/>
        </w:rPr>
      </w:pPr>
    </w:p>
    <w:p w14:paraId="3314CC86"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The Applicant and her husband pay income tax annually in Australia. However, the couple only </w:t>
      </w:r>
      <w:r w:rsidRPr="00914294">
        <w:rPr>
          <w:rFonts w:asciiTheme="majorHAnsi" w:hAnsiTheme="majorHAnsi"/>
          <w:noProof/>
          <w:sz w:val="24"/>
        </w:rPr>
        <w:t>spends</w:t>
      </w:r>
      <w:r w:rsidRPr="00914294">
        <w:rPr>
          <w:rFonts w:asciiTheme="majorHAnsi" w:hAnsiTheme="majorHAnsi"/>
          <w:sz w:val="24"/>
        </w:rPr>
        <w:t xml:space="preserve"> a limited amount on tax. </w:t>
      </w:r>
    </w:p>
    <w:p w14:paraId="3FF6F2C4" w14:textId="77777777" w:rsidR="00852312" w:rsidRPr="00914294" w:rsidRDefault="00852312" w:rsidP="00852312">
      <w:pPr>
        <w:pStyle w:val="ListParagraph"/>
        <w:spacing w:line="240" w:lineRule="auto"/>
        <w:rPr>
          <w:rFonts w:asciiTheme="majorHAnsi" w:hAnsiTheme="majorHAnsi"/>
          <w:sz w:val="24"/>
        </w:rPr>
      </w:pPr>
    </w:p>
    <w:p w14:paraId="7FCC2AFB" w14:textId="77777777" w:rsidR="00852312" w:rsidRPr="00914294" w:rsidRDefault="00852312" w:rsidP="00852312">
      <w:pPr>
        <w:pStyle w:val="ListParagraph"/>
        <w:numPr>
          <w:ilvl w:val="0"/>
          <w:numId w:val="5"/>
        </w:numPr>
        <w:spacing w:after="0"/>
        <w:rPr>
          <w:rFonts w:asciiTheme="majorHAnsi" w:hAnsiTheme="majorHAnsi"/>
          <w:sz w:val="24"/>
        </w:rPr>
      </w:pPr>
      <w:r w:rsidRPr="00914294">
        <w:rPr>
          <w:rFonts w:asciiTheme="majorHAnsi" w:hAnsiTheme="majorHAnsi"/>
          <w:sz w:val="24"/>
        </w:rPr>
        <w:t xml:space="preserve">In light of the preceding facts, the Tribunal seeks submissions </w:t>
      </w:r>
      <w:r w:rsidRPr="00914294">
        <w:rPr>
          <w:rFonts w:asciiTheme="majorHAnsi" w:hAnsiTheme="majorHAnsi"/>
          <w:noProof/>
          <w:sz w:val="24"/>
        </w:rPr>
        <w:t>for</w:t>
      </w:r>
      <w:r w:rsidRPr="00914294">
        <w:rPr>
          <w:rFonts w:asciiTheme="majorHAnsi" w:hAnsiTheme="majorHAnsi"/>
          <w:sz w:val="24"/>
        </w:rPr>
        <w:t xml:space="preserve"> resolution of the following two questions:</w:t>
      </w:r>
    </w:p>
    <w:p w14:paraId="5699E0F5" w14:textId="77777777" w:rsidR="00852312" w:rsidRPr="00914294" w:rsidRDefault="00852312" w:rsidP="00852312">
      <w:pPr>
        <w:pStyle w:val="ListParagraph"/>
        <w:rPr>
          <w:rFonts w:asciiTheme="majorHAnsi" w:hAnsiTheme="majorHAnsi"/>
          <w:sz w:val="24"/>
        </w:rPr>
      </w:pPr>
    </w:p>
    <w:p w14:paraId="685807EB" w14:textId="77777777" w:rsidR="00852312" w:rsidRPr="00914294" w:rsidRDefault="00852312" w:rsidP="00852312">
      <w:pPr>
        <w:pStyle w:val="ListParagraph"/>
        <w:numPr>
          <w:ilvl w:val="0"/>
          <w:numId w:val="6"/>
        </w:numPr>
        <w:spacing w:after="0" w:line="240" w:lineRule="auto"/>
        <w:rPr>
          <w:rFonts w:asciiTheme="majorHAnsi" w:hAnsiTheme="majorHAnsi"/>
          <w:b/>
          <w:sz w:val="24"/>
        </w:rPr>
      </w:pPr>
      <w:r w:rsidRPr="00914294">
        <w:rPr>
          <w:rFonts w:asciiTheme="majorHAnsi" w:hAnsiTheme="majorHAnsi"/>
          <w:b/>
          <w:sz w:val="24"/>
        </w:rPr>
        <w:t xml:space="preserve">Whether </w:t>
      </w:r>
      <w:r w:rsidRPr="00914294">
        <w:rPr>
          <w:rFonts w:asciiTheme="majorHAnsi" w:hAnsiTheme="majorHAnsi"/>
          <w:b/>
          <w:noProof/>
          <w:sz w:val="24"/>
        </w:rPr>
        <w:t>under</w:t>
      </w:r>
      <w:r w:rsidRPr="00914294">
        <w:rPr>
          <w:rFonts w:asciiTheme="majorHAnsi" w:hAnsiTheme="majorHAnsi"/>
          <w:b/>
          <w:sz w:val="24"/>
        </w:rPr>
        <w:t xml:space="preserve"> section 21(2)(g) of the Citizenship Act, the Applicant is likely to reside in, or to maintain a close and continuing association with Australia if the application is approved; and</w:t>
      </w:r>
    </w:p>
    <w:p w14:paraId="1434B850" w14:textId="77777777" w:rsidR="00852312" w:rsidRPr="00914294" w:rsidRDefault="00852312" w:rsidP="00852312">
      <w:pPr>
        <w:pStyle w:val="ListParagraph"/>
        <w:spacing w:after="0" w:line="240" w:lineRule="auto"/>
        <w:ind w:left="1080"/>
        <w:rPr>
          <w:rFonts w:asciiTheme="majorHAnsi" w:hAnsiTheme="majorHAnsi"/>
          <w:b/>
          <w:sz w:val="24"/>
        </w:rPr>
      </w:pPr>
    </w:p>
    <w:p w14:paraId="458F84CB" w14:textId="77777777" w:rsidR="00852312" w:rsidRPr="00914294" w:rsidRDefault="00852312" w:rsidP="00852312">
      <w:pPr>
        <w:pStyle w:val="ListParagraph"/>
        <w:numPr>
          <w:ilvl w:val="0"/>
          <w:numId w:val="6"/>
        </w:numPr>
        <w:spacing w:after="0" w:line="240" w:lineRule="auto"/>
        <w:rPr>
          <w:rFonts w:asciiTheme="majorHAnsi" w:hAnsiTheme="majorHAnsi"/>
          <w:b/>
          <w:sz w:val="24"/>
        </w:rPr>
      </w:pPr>
      <w:r w:rsidRPr="00914294">
        <w:rPr>
          <w:rFonts w:asciiTheme="majorHAnsi" w:hAnsiTheme="majorHAnsi"/>
          <w:b/>
          <w:noProof/>
          <w:sz w:val="24"/>
        </w:rPr>
        <w:t>Whether the Applicant had a close and continuing association with Australia in the periods in which she was absent from Australia in the four years immediately before the Citizenship Application under section 22(9)(d) of the Citizenship Act.</w:t>
      </w:r>
      <w:r w:rsidRPr="00914294">
        <w:rPr>
          <w:rFonts w:asciiTheme="majorHAnsi" w:hAnsiTheme="majorHAnsi"/>
          <w:b/>
          <w:sz w:val="24"/>
        </w:rPr>
        <w:t xml:space="preserve"> </w:t>
      </w:r>
    </w:p>
    <w:p w14:paraId="2DE62E46" w14:textId="77777777" w:rsidR="00852312" w:rsidRPr="00914294" w:rsidRDefault="00852312" w:rsidP="00852312">
      <w:pPr>
        <w:pStyle w:val="ListParagraph"/>
        <w:rPr>
          <w:rFonts w:asciiTheme="majorHAnsi" w:hAnsiTheme="majorHAnsi"/>
          <w:b/>
          <w:sz w:val="24"/>
        </w:rPr>
      </w:pPr>
    </w:p>
    <w:p w14:paraId="7289F4B1" w14:textId="44730442" w:rsidR="00852312" w:rsidRPr="00914294" w:rsidRDefault="00852312" w:rsidP="00852312">
      <w:pPr>
        <w:spacing w:after="0" w:line="240" w:lineRule="auto"/>
        <w:rPr>
          <w:rFonts w:asciiTheme="majorHAnsi" w:hAnsiTheme="majorHAnsi"/>
          <w:b/>
          <w:sz w:val="24"/>
        </w:rPr>
      </w:pPr>
      <w:r w:rsidRPr="00914294">
        <w:rPr>
          <w:rFonts w:asciiTheme="majorHAnsi" w:hAnsiTheme="majorHAnsi"/>
          <w:b/>
          <w:sz w:val="24"/>
        </w:rPr>
        <w:t>Re</w:t>
      </w:r>
      <w:r w:rsidR="00F818A8">
        <w:rPr>
          <w:rFonts w:asciiTheme="majorHAnsi" w:hAnsiTheme="majorHAnsi"/>
          <w:b/>
          <w:sz w:val="24"/>
        </w:rPr>
        <w:t>levant materials</w:t>
      </w:r>
    </w:p>
    <w:p w14:paraId="317D0C29" w14:textId="77777777" w:rsidR="00852312" w:rsidRPr="00914294" w:rsidRDefault="00852312" w:rsidP="00852312">
      <w:pPr>
        <w:spacing w:after="0" w:line="240" w:lineRule="auto"/>
        <w:rPr>
          <w:rFonts w:asciiTheme="majorHAnsi" w:hAnsiTheme="majorHAnsi"/>
          <w:b/>
          <w:sz w:val="24"/>
        </w:rPr>
      </w:pPr>
    </w:p>
    <w:p w14:paraId="25483D10" w14:textId="77777777" w:rsidR="00852312" w:rsidRPr="00F818A8" w:rsidRDefault="00852312" w:rsidP="00F818A8">
      <w:pPr>
        <w:pStyle w:val="ListParagraph"/>
        <w:numPr>
          <w:ilvl w:val="0"/>
          <w:numId w:val="7"/>
        </w:numPr>
        <w:spacing w:after="0" w:line="240" w:lineRule="auto"/>
        <w:ind w:left="360"/>
        <w:rPr>
          <w:rFonts w:asciiTheme="majorHAnsi" w:hAnsiTheme="majorHAnsi"/>
          <w:sz w:val="24"/>
        </w:rPr>
      </w:pPr>
      <w:r w:rsidRPr="00F818A8">
        <w:rPr>
          <w:rFonts w:asciiTheme="majorHAnsi" w:hAnsiTheme="majorHAnsi"/>
          <w:i/>
          <w:sz w:val="24"/>
        </w:rPr>
        <w:t>Trang Tran v Minister of Immigration and Border Protection</w:t>
      </w:r>
      <w:r w:rsidRPr="00F818A8">
        <w:rPr>
          <w:rFonts w:asciiTheme="majorHAnsi" w:hAnsiTheme="majorHAnsi"/>
          <w:sz w:val="24"/>
        </w:rPr>
        <w:t xml:space="preserve"> [2014] AATA 957 </w:t>
      </w:r>
    </w:p>
    <w:p w14:paraId="0CC5DC98" w14:textId="77777777" w:rsidR="00852312" w:rsidRPr="00914294" w:rsidRDefault="00852312" w:rsidP="00F818A8">
      <w:pPr>
        <w:spacing w:after="0" w:line="240" w:lineRule="auto"/>
        <w:rPr>
          <w:rFonts w:asciiTheme="majorHAnsi" w:hAnsiTheme="majorHAnsi"/>
          <w:sz w:val="24"/>
        </w:rPr>
      </w:pPr>
    </w:p>
    <w:p w14:paraId="1DAC601A" w14:textId="1FC0C465" w:rsidR="00852312" w:rsidRPr="00F818A8" w:rsidRDefault="00991D14" w:rsidP="00F818A8">
      <w:pPr>
        <w:pStyle w:val="ListParagraph"/>
        <w:numPr>
          <w:ilvl w:val="0"/>
          <w:numId w:val="7"/>
        </w:numPr>
        <w:spacing w:after="0" w:line="240" w:lineRule="auto"/>
        <w:ind w:left="360"/>
        <w:rPr>
          <w:rFonts w:asciiTheme="majorHAnsi" w:hAnsiTheme="majorHAnsi"/>
          <w:sz w:val="24"/>
        </w:rPr>
      </w:pPr>
      <w:r w:rsidRPr="00F818A8">
        <w:rPr>
          <w:rFonts w:asciiTheme="majorHAnsi" w:hAnsiTheme="majorHAnsi"/>
          <w:sz w:val="24"/>
        </w:rPr>
        <w:t xml:space="preserve">Sections 21 and </w:t>
      </w:r>
      <w:r w:rsidR="007C0BBD" w:rsidRPr="00F818A8">
        <w:rPr>
          <w:rFonts w:asciiTheme="majorHAnsi" w:hAnsiTheme="majorHAnsi"/>
          <w:sz w:val="24"/>
        </w:rPr>
        <w:t xml:space="preserve">22 </w:t>
      </w:r>
      <w:r w:rsidR="007C0BBD" w:rsidRPr="00F818A8">
        <w:rPr>
          <w:rFonts w:asciiTheme="majorHAnsi" w:hAnsiTheme="majorHAnsi"/>
          <w:i/>
          <w:sz w:val="24"/>
        </w:rPr>
        <w:t>Australian Citizenship Act 2007</w:t>
      </w:r>
      <w:r w:rsidR="007C0BBD" w:rsidRPr="00F818A8">
        <w:rPr>
          <w:rFonts w:asciiTheme="majorHAnsi" w:hAnsiTheme="majorHAnsi"/>
          <w:sz w:val="24"/>
        </w:rPr>
        <w:t xml:space="preserve"> (</w:t>
      </w:r>
      <w:proofErr w:type="spellStart"/>
      <w:r w:rsidR="007C0BBD" w:rsidRPr="00F818A8">
        <w:rPr>
          <w:rFonts w:asciiTheme="majorHAnsi" w:hAnsiTheme="majorHAnsi"/>
          <w:sz w:val="24"/>
        </w:rPr>
        <w:t>Cth</w:t>
      </w:r>
      <w:proofErr w:type="spellEnd"/>
      <w:r w:rsidR="007C0BBD" w:rsidRPr="00F818A8">
        <w:rPr>
          <w:rFonts w:asciiTheme="majorHAnsi" w:hAnsiTheme="majorHAnsi"/>
          <w:sz w:val="24"/>
        </w:rPr>
        <w:t>)</w:t>
      </w:r>
      <w:r w:rsidRPr="00F818A8">
        <w:rPr>
          <w:rFonts w:asciiTheme="majorHAnsi" w:hAnsiTheme="majorHAnsi"/>
          <w:sz w:val="24"/>
        </w:rPr>
        <w:t xml:space="preserve">, extracts, </w:t>
      </w:r>
      <w:proofErr w:type="gramStart"/>
      <w:r w:rsidRPr="00F818A8">
        <w:rPr>
          <w:rFonts w:asciiTheme="majorHAnsi" w:hAnsiTheme="majorHAnsi"/>
          <w:sz w:val="24"/>
        </w:rPr>
        <w:t>see</w:t>
      </w:r>
      <w:proofErr w:type="gramEnd"/>
      <w:r w:rsidR="00914294" w:rsidRPr="00F818A8">
        <w:rPr>
          <w:rFonts w:asciiTheme="majorHAnsi" w:hAnsiTheme="majorHAnsi"/>
          <w:sz w:val="24"/>
        </w:rPr>
        <w:t xml:space="preserve"> below.</w:t>
      </w:r>
    </w:p>
    <w:p w14:paraId="70075ADA" w14:textId="77777777" w:rsidR="00914294" w:rsidRDefault="00914294" w:rsidP="00914294">
      <w:pPr>
        <w:widowControl w:val="0"/>
        <w:autoSpaceDE w:val="0"/>
        <w:autoSpaceDN w:val="0"/>
        <w:adjustRightInd w:val="0"/>
        <w:spacing w:after="0" w:line="240" w:lineRule="auto"/>
        <w:rPr>
          <w:rFonts w:asciiTheme="majorHAnsi" w:eastAsiaTheme="minorEastAsia" w:hAnsiTheme="majorHAnsi" w:cs="Times"/>
          <w:sz w:val="24"/>
          <w:szCs w:val="24"/>
          <w:lang w:val="en-US"/>
        </w:rPr>
      </w:pPr>
    </w:p>
    <w:p w14:paraId="413B1BDA" w14:textId="77777777" w:rsidR="00991D14" w:rsidRDefault="00991D14" w:rsidP="00991D14">
      <w:pPr>
        <w:widowControl w:val="0"/>
        <w:autoSpaceDE w:val="0"/>
        <w:autoSpaceDN w:val="0"/>
        <w:adjustRightInd w:val="0"/>
        <w:spacing w:after="0" w:line="240" w:lineRule="auto"/>
        <w:rPr>
          <w:rFonts w:asciiTheme="majorHAnsi" w:eastAsiaTheme="minorEastAsia" w:hAnsiTheme="majorHAnsi" w:cs="Times"/>
          <w:b/>
          <w:bCs/>
          <w:i/>
          <w:sz w:val="24"/>
          <w:szCs w:val="24"/>
          <w:lang w:val="en-US"/>
        </w:rPr>
      </w:pPr>
    </w:p>
    <w:p w14:paraId="6AF1F25E" w14:textId="0811FB9D" w:rsidR="00991D14" w:rsidRPr="00914294" w:rsidRDefault="00991D14" w:rsidP="00991D14">
      <w:pPr>
        <w:widowControl w:val="0"/>
        <w:autoSpaceDE w:val="0"/>
        <w:autoSpaceDN w:val="0"/>
        <w:adjustRightInd w:val="0"/>
        <w:spacing w:after="0" w:line="240" w:lineRule="auto"/>
        <w:rPr>
          <w:rFonts w:asciiTheme="majorHAnsi" w:eastAsiaTheme="minorEastAsia" w:hAnsiTheme="majorHAnsi" w:cs="Times"/>
          <w:b/>
          <w:bCs/>
          <w:sz w:val="24"/>
          <w:szCs w:val="24"/>
          <w:lang w:val="en-US"/>
        </w:rPr>
      </w:pPr>
      <w:r w:rsidRPr="00F45CFB">
        <w:rPr>
          <w:rFonts w:asciiTheme="majorHAnsi" w:eastAsiaTheme="minorEastAsia" w:hAnsiTheme="majorHAnsi" w:cs="Times"/>
          <w:b/>
          <w:bCs/>
          <w:i/>
          <w:sz w:val="24"/>
          <w:szCs w:val="24"/>
          <w:lang w:val="en-US"/>
        </w:rPr>
        <w:t>Australian Citizenship Act 2007</w:t>
      </w:r>
      <w:r>
        <w:rPr>
          <w:rFonts w:asciiTheme="majorHAnsi" w:eastAsiaTheme="minorEastAsia" w:hAnsiTheme="majorHAnsi" w:cs="Times"/>
          <w:b/>
          <w:bCs/>
          <w:sz w:val="24"/>
          <w:szCs w:val="24"/>
          <w:lang w:val="en-US"/>
        </w:rPr>
        <w:t xml:space="preserve"> (</w:t>
      </w:r>
      <w:proofErr w:type="spellStart"/>
      <w:r>
        <w:rPr>
          <w:rFonts w:asciiTheme="majorHAnsi" w:eastAsiaTheme="minorEastAsia" w:hAnsiTheme="majorHAnsi" w:cs="Times"/>
          <w:b/>
          <w:bCs/>
          <w:sz w:val="24"/>
          <w:szCs w:val="24"/>
          <w:lang w:val="en-US"/>
        </w:rPr>
        <w:t>Cth</w:t>
      </w:r>
      <w:proofErr w:type="spellEnd"/>
      <w:r>
        <w:rPr>
          <w:rFonts w:asciiTheme="majorHAnsi" w:eastAsiaTheme="minorEastAsia" w:hAnsiTheme="majorHAnsi" w:cs="Times"/>
          <w:b/>
          <w:bCs/>
          <w:sz w:val="24"/>
          <w:szCs w:val="24"/>
          <w:lang w:val="en-US"/>
        </w:rPr>
        <w:t xml:space="preserve">) - </w:t>
      </w:r>
      <w:r w:rsidRPr="00914294">
        <w:rPr>
          <w:rFonts w:asciiTheme="majorHAnsi" w:eastAsiaTheme="minorEastAsia" w:hAnsiTheme="majorHAnsi" w:cs="Times"/>
          <w:b/>
          <w:bCs/>
          <w:sz w:val="24"/>
          <w:szCs w:val="24"/>
          <w:lang w:val="en-US"/>
        </w:rPr>
        <w:t>S</w:t>
      </w:r>
      <w:r w:rsidR="00EC07F9">
        <w:rPr>
          <w:rFonts w:asciiTheme="majorHAnsi" w:eastAsiaTheme="minorEastAsia" w:hAnsiTheme="majorHAnsi" w:cs="Times"/>
          <w:b/>
          <w:bCs/>
          <w:sz w:val="24"/>
          <w:szCs w:val="24"/>
          <w:lang w:val="en-US"/>
        </w:rPr>
        <w:t>ection 21 (extract</w:t>
      </w:r>
      <w:r>
        <w:rPr>
          <w:rFonts w:asciiTheme="majorHAnsi" w:eastAsiaTheme="minorEastAsia" w:hAnsiTheme="majorHAnsi" w:cs="Times"/>
          <w:b/>
          <w:bCs/>
          <w:sz w:val="24"/>
          <w:szCs w:val="24"/>
          <w:lang w:val="en-US"/>
        </w:rPr>
        <w:t>)</w:t>
      </w:r>
    </w:p>
    <w:p w14:paraId="5EEBF5A2" w14:textId="77777777" w:rsidR="00991D14" w:rsidRDefault="00991D14" w:rsidP="00991D14">
      <w:pPr>
        <w:widowControl w:val="0"/>
        <w:autoSpaceDE w:val="0"/>
        <w:autoSpaceDN w:val="0"/>
        <w:adjustRightInd w:val="0"/>
        <w:spacing w:after="0" w:line="240" w:lineRule="auto"/>
        <w:rPr>
          <w:rFonts w:asciiTheme="majorHAnsi" w:eastAsiaTheme="minorEastAsia" w:hAnsiTheme="majorHAnsi" w:cs="Times"/>
          <w:b/>
          <w:bCs/>
          <w:sz w:val="24"/>
          <w:szCs w:val="24"/>
          <w:lang w:val="en-US"/>
        </w:rPr>
      </w:pPr>
    </w:p>
    <w:p w14:paraId="0FC590B9" w14:textId="7126B8A2" w:rsidR="00991D14" w:rsidRPr="00991D14" w:rsidRDefault="00991D14" w:rsidP="00991D14">
      <w:pPr>
        <w:widowControl w:val="0"/>
        <w:autoSpaceDE w:val="0"/>
        <w:autoSpaceDN w:val="0"/>
        <w:adjustRightInd w:val="0"/>
        <w:spacing w:after="0" w:line="240" w:lineRule="auto"/>
        <w:rPr>
          <w:rFonts w:asciiTheme="majorHAnsi" w:eastAsiaTheme="minorEastAsia" w:hAnsiTheme="majorHAnsi" w:cs="Times"/>
          <w:b/>
          <w:bCs/>
          <w:sz w:val="24"/>
          <w:szCs w:val="24"/>
          <w:lang w:val="en-US"/>
        </w:rPr>
      </w:pPr>
      <w:r w:rsidRPr="00991D14">
        <w:rPr>
          <w:rFonts w:asciiTheme="majorHAnsi" w:eastAsiaTheme="minorEastAsia" w:hAnsiTheme="majorHAnsi" w:cs="Times"/>
          <w:b/>
          <w:bCs/>
          <w:sz w:val="24"/>
          <w:szCs w:val="24"/>
          <w:lang w:val="en-US"/>
        </w:rPr>
        <w:t>21 Application and eligibility for citizenship</w:t>
      </w:r>
    </w:p>
    <w:p w14:paraId="34EE6E15" w14:textId="3A01F060" w:rsidR="00EC07F9" w:rsidRPr="00991D14" w:rsidRDefault="00991D14" w:rsidP="00991D14">
      <w:pPr>
        <w:widowControl w:val="0"/>
        <w:autoSpaceDE w:val="0"/>
        <w:autoSpaceDN w:val="0"/>
        <w:adjustRightInd w:val="0"/>
        <w:spacing w:after="0" w:line="240" w:lineRule="auto"/>
        <w:rPr>
          <w:rFonts w:asciiTheme="majorHAnsi" w:eastAsiaTheme="minorEastAsia" w:hAnsiTheme="majorHAnsi" w:cs="Times"/>
          <w:sz w:val="24"/>
          <w:szCs w:val="24"/>
          <w:lang w:val="en-US"/>
        </w:rPr>
      </w:pPr>
      <w:r w:rsidRPr="00991D14">
        <w:rPr>
          <w:rFonts w:asciiTheme="majorHAnsi" w:eastAsiaTheme="minorEastAsia" w:hAnsiTheme="majorHAnsi" w:cs="Times"/>
          <w:sz w:val="24"/>
          <w:szCs w:val="24"/>
          <w:lang w:val="en-US"/>
        </w:rPr>
        <w:t>…</w:t>
      </w:r>
    </w:p>
    <w:p w14:paraId="2C10F64B" w14:textId="77777777" w:rsidR="00991D14" w:rsidRDefault="00991D14" w:rsidP="00991D14">
      <w:pPr>
        <w:widowControl w:val="0"/>
        <w:autoSpaceDE w:val="0"/>
        <w:autoSpaceDN w:val="0"/>
        <w:adjustRightInd w:val="0"/>
        <w:spacing w:after="0" w:line="240" w:lineRule="auto"/>
        <w:rPr>
          <w:rFonts w:asciiTheme="majorHAnsi" w:eastAsiaTheme="minorEastAsia" w:hAnsiTheme="majorHAnsi" w:cs="Times"/>
          <w:sz w:val="24"/>
          <w:szCs w:val="24"/>
          <w:u w:val="single"/>
          <w:lang w:val="en-US"/>
        </w:rPr>
      </w:pPr>
      <w:r w:rsidRPr="00991D14">
        <w:rPr>
          <w:rFonts w:asciiTheme="majorHAnsi" w:eastAsiaTheme="minorEastAsia" w:hAnsiTheme="majorHAnsi" w:cs="Times"/>
          <w:sz w:val="24"/>
          <w:szCs w:val="24"/>
          <w:u w:val="single"/>
          <w:lang w:val="en-US"/>
        </w:rPr>
        <w:t>General eligibility</w:t>
      </w:r>
    </w:p>
    <w:p w14:paraId="2EFBA0BC" w14:textId="77777777" w:rsidR="00991D14" w:rsidRDefault="00991D14" w:rsidP="00991D14">
      <w:pPr>
        <w:widowControl w:val="0"/>
        <w:autoSpaceDE w:val="0"/>
        <w:autoSpaceDN w:val="0"/>
        <w:adjustRightInd w:val="0"/>
        <w:spacing w:after="0" w:line="240" w:lineRule="auto"/>
        <w:rPr>
          <w:rFonts w:asciiTheme="majorHAnsi" w:eastAsiaTheme="minorEastAsia" w:hAnsiTheme="majorHAnsi" w:cs="Times"/>
          <w:sz w:val="24"/>
          <w:szCs w:val="24"/>
          <w:u w:val="single"/>
          <w:lang w:val="en-US"/>
        </w:rPr>
      </w:pPr>
    </w:p>
    <w:p w14:paraId="091C3DB3" w14:textId="16DEB1CA" w:rsidR="00991D14" w:rsidRPr="00991D14" w:rsidRDefault="00991D14" w:rsidP="00991D14">
      <w:pPr>
        <w:widowControl w:val="0"/>
        <w:autoSpaceDE w:val="0"/>
        <w:autoSpaceDN w:val="0"/>
        <w:adjustRightInd w:val="0"/>
        <w:spacing w:after="0" w:line="240" w:lineRule="auto"/>
        <w:rPr>
          <w:rFonts w:asciiTheme="majorHAnsi" w:eastAsiaTheme="minorEastAsia" w:hAnsiTheme="majorHAnsi" w:cs="Times"/>
          <w:sz w:val="24"/>
          <w:szCs w:val="24"/>
          <w:u w:val="single"/>
          <w:lang w:val="en-US"/>
        </w:rPr>
      </w:pPr>
      <w:r>
        <w:rPr>
          <w:rFonts w:asciiTheme="majorHAnsi" w:eastAsiaTheme="minorEastAsia" w:hAnsiTheme="majorHAnsi" w:cs="Times"/>
          <w:sz w:val="24"/>
          <w:szCs w:val="24"/>
          <w:lang w:val="en-US"/>
        </w:rPr>
        <w:t>(2) </w:t>
      </w:r>
      <w:r w:rsidRPr="00991D14">
        <w:rPr>
          <w:rFonts w:asciiTheme="majorHAnsi" w:eastAsiaTheme="minorEastAsia" w:hAnsiTheme="majorHAnsi" w:cs="Times"/>
          <w:sz w:val="24"/>
          <w:szCs w:val="24"/>
          <w:lang w:val="en-US"/>
        </w:rPr>
        <w:t>A person is eligible to become an Australian citizen if the Minister is satisfied that the person:</w:t>
      </w:r>
    </w:p>
    <w:p w14:paraId="705B694A" w14:textId="77777777" w:rsidR="00991D14" w:rsidRDefault="00991D14" w:rsidP="00991D14">
      <w:pPr>
        <w:widowControl w:val="0"/>
        <w:autoSpaceDE w:val="0"/>
        <w:autoSpaceDN w:val="0"/>
        <w:adjustRightInd w:val="0"/>
        <w:spacing w:after="0" w:line="240" w:lineRule="auto"/>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w:t>
      </w:r>
    </w:p>
    <w:p w14:paraId="25AB8BE7" w14:textId="7DE33171" w:rsidR="00991D14" w:rsidRPr="00991D14" w:rsidRDefault="00991D14" w:rsidP="00991D14">
      <w:pPr>
        <w:widowControl w:val="0"/>
        <w:autoSpaceDE w:val="0"/>
        <w:autoSpaceDN w:val="0"/>
        <w:adjustRightInd w:val="0"/>
        <w:spacing w:after="0" w:line="240" w:lineRule="auto"/>
        <w:ind w:left="720"/>
        <w:rPr>
          <w:rFonts w:asciiTheme="majorHAnsi" w:eastAsiaTheme="minorEastAsia" w:hAnsiTheme="majorHAnsi" w:cs="Times"/>
          <w:sz w:val="24"/>
          <w:szCs w:val="24"/>
          <w:lang w:val="en-US"/>
        </w:rPr>
      </w:pPr>
      <w:r w:rsidRPr="00991D14">
        <w:rPr>
          <w:rFonts w:asciiTheme="majorHAnsi" w:eastAsiaTheme="minorEastAsia" w:hAnsiTheme="majorHAnsi" w:cs="Times"/>
          <w:sz w:val="24"/>
          <w:szCs w:val="24"/>
          <w:lang w:val="en-US"/>
        </w:rPr>
        <w:t>(</w:t>
      </w:r>
      <w:proofErr w:type="gramStart"/>
      <w:r w:rsidRPr="00991D14">
        <w:rPr>
          <w:rFonts w:asciiTheme="majorHAnsi" w:eastAsiaTheme="minorEastAsia" w:hAnsiTheme="majorHAnsi" w:cs="Times"/>
          <w:sz w:val="24"/>
          <w:szCs w:val="24"/>
          <w:lang w:val="en-US"/>
        </w:rPr>
        <w:t>g</w:t>
      </w:r>
      <w:proofErr w:type="gramEnd"/>
      <w:r w:rsidRPr="00991D14">
        <w:rPr>
          <w:rFonts w:asciiTheme="majorHAnsi" w:eastAsiaTheme="minorEastAsia" w:hAnsiTheme="majorHAnsi" w:cs="Times"/>
          <w:sz w:val="24"/>
          <w:szCs w:val="24"/>
          <w:lang w:val="en-US"/>
        </w:rPr>
        <w:t xml:space="preserve">)  is likely to reside, or to continue to reside, in Australia or to maintain a close and </w:t>
      </w:r>
      <w:r w:rsidRPr="00991D14">
        <w:rPr>
          <w:rFonts w:asciiTheme="majorHAnsi" w:eastAsiaTheme="minorEastAsia" w:hAnsiTheme="majorHAnsi" w:cs="Times"/>
          <w:sz w:val="24"/>
          <w:szCs w:val="24"/>
          <w:lang w:val="en-US"/>
        </w:rPr>
        <w:lastRenderedPageBreak/>
        <w:t>continuing association with Australia if the application were to be approved…</w:t>
      </w:r>
    </w:p>
    <w:p w14:paraId="0EA1E60E" w14:textId="77777777" w:rsidR="00F45CFB" w:rsidRPr="00991D14" w:rsidRDefault="00F45CFB" w:rsidP="00914294">
      <w:pPr>
        <w:widowControl w:val="0"/>
        <w:autoSpaceDE w:val="0"/>
        <w:autoSpaceDN w:val="0"/>
        <w:adjustRightInd w:val="0"/>
        <w:spacing w:after="0" w:line="240" w:lineRule="auto"/>
        <w:rPr>
          <w:rFonts w:asciiTheme="majorHAnsi" w:eastAsiaTheme="minorEastAsia" w:hAnsiTheme="majorHAnsi" w:cs="Times"/>
          <w:b/>
          <w:bCs/>
          <w:sz w:val="24"/>
          <w:szCs w:val="24"/>
          <w:lang w:val="en-US"/>
        </w:rPr>
      </w:pPr>
    </w:p>
    <w:p w14:paraId="7AA564FF" w14:textId="77777777" w:rsidR="00EC07F9" w:rsidRDefault="00EC07F9" w:rsidP="00914294">
      <w:pPr>
        <w:widowControl w:val="0"/>
        <w:autoSpaceDE w:val="0"/>
        <w:autoSpaceDN w:val="0"/>
        <w:adjustRightInd w:val="0"/>
        <w:spacing w:after="0" w:line="240" w:lineRule="auto"/>
        <w:rPr>
          <w:rFonts w:asciiTheme="majorHAnsi" w:eastAsiaTheme="minorEastAsia" w:hAnsiTheme="majorHAnsi" w:cs="Times"/>
          <w:b/>
          <w:bCs/>
          <w:i/>
          <w:sz w:val="24"/>
          <w:szCs w:val="24"/>
          <w:lang w:val="en-US"/>
        </w:rPr>
      </w:pPr>
    </w:p>
    <w:p w14:paraId="5F67BAF5" w14:textId="5836029F" w:rsidR="00914294" w:rsidRPr="00991D14" w:rsidRDefault="00914294" w:rsidP="00914294">
      <w:pPr>
        <w:widowControl w:val="0"/>
        <w:autoSpaceDE w:val="0"/>
        <w:autoSpaceDN w:val="0"/>
        <w:adjustRightInd w:val="0"/>
        <w:spacing w:after="0" w:line="240" w:lineRule="auto"/>
        <w:rPr>
          <w:rFonts w:asciiTheme="majorHAnsi" w:eastAsiaTheme="minorEastAsia" w:hAnsiTheme="majorHAnsi" w:cs="Times"/>
          <w:b/>
          <w:bCs/>
          <w:sz w:val="24"/>
          <w:szCs w:val="24"/>
          <w:lang w:val="en-US"/>
        </w:rPr>
      </w:pPr>
      <w:r w:rsidRPr="00991D14">
        <w:rPr>
          <w:rFonts w:asciiTheme="majorHAnsi" w:eastAsiaTheme="minorEastAsia" w:hAnsiTheme="majorHAnsi" w:cs="Times"/>
          <w:b/>
          <w:bCs/>
          <w:i/>
          <w:sz w:val="24"/>
          <w:szCs w:val="24"/>
          <w:lang w:val="en-US"/>
        </w:rPr>
        <w:t>A</w:t>
      </w:r>
      <w:r w:rsidR="00F45CFB" w:rsidRPr="00991D14">
        <w:rPr>
          <w:rFonts w:asciiTheme="majorHAnsi" w:eastAsiaTheme="minorEastAsia" w:hAnsiTheme="majorHAnsi" w:cs="Times"/>
          <w:b/>
          <w:bCs/>
          <w:i/>
          <w:sz w:val="24"/>
          <w:szCs w:val="24"/>
          <w:lang w:val="en-US"/>
        </w:rPr>
        <w:t>ustralian Citizenship Act 2007</w:t>
      </w:r>
      <w:r w:rsidR="00F45CFB" w:rsidRPr="00991D14">
        <w:rPr>
          <w:rFonts w:asciiTheme="majorHAnsi" w:eastAsiaTheme="minorEastAsia" w:hAnsiTheme="majorHAnsi" w:cs="Times"/>
          <w:b/>
          <w:bCs/>
          <w:sz w:val="24"/>
          <w:szCs w:val="24"/>
          <w:lang w:val="en-US"/>
        </w:rPr>
        <w:t xml:space="preserve"> (</w:t>
      </w:r>
      <w:proofErr w:type="spellStart"/>
      <w:r w:rsidR="00F45CFB" w:rsidRPr="00991D14">
        <w:rPr>
          <w:rFonts w:asciiTheme="majorHAnsi" w:eastAsiaTheme="minorEastAsia" w:hAnsiTheme="majorHAnsi" w:cs="Times"/>
          <w:b/>
          <w:bCs/>
          <w:sz w:val="24"/>
          <w:szCs w:val="24"/>
          <w:lang w:val="en-US"/>
        </w:rPr>
        <w:t>Cth</w:t>
      </w:r>
      <w:proofErr w:type="spellEnd"/>
      <w:r w:rsidR="00F45CFB" w:rsidRPr="00991D14">
        <w:rPr>
          <w:rFonts w:asciiTheme="majorHAnsi" w:eastAsiaTheme="minorEastAsia" w:hAnsiTheme="majorHAnsi" w:cs="Times"/>
          <w:b/>
          <w:bCs/>
          <w:sz w:val="24"/>
          <w:szCs w:val="24"/>
          <w:lang w:val="en-US"/>
        </w:rPr>
        <w:t xml:space="preserve">) - </w:t>
      </w:r>
      <w:r w:rsidRPr="00991D14">
        <w:rPr>
          <w:rFonts w:asciiTheme="majorHAnsi" w:eastAsiaTheme="minorEastAsia" w:hAnsiTheme="majorHAnsi" w:cs="Times"/>
          <w:b/>
          <w:bCs/>
          <w:sz w:val="24"/>
          <w:szCs w:val="24"/>
          <w:lang w:val="en-US"/>
        </w:rPr>
        <w:t>S</w:t>
      </w:r>
      <w:r w:rsidR="00EC07F9">
        <w:rPr>
          <w:rFonts w:asciiTheme="majorHAnsi" w:eastAsiaTheme="minorEastAsia" w:hAnsiTheme="majorHAnsi" w:cs="Times"/>
          <w:b/>
          <w:bCs/>
          <w:sz w:val="24"/>
          <w:szCs w:val="24"/>
          <w:lang w:val="en-US"/>
        </w:rPr>
        <w:t>ection 22 (extract</w:t>
      </w:r>
      <w:r w:rsidR="00F45CFB" w:rsidRPr="00991D14">
        <w:rPr>
          <w:rFonts w:asciiTheme="majorHAnsi" w:eastAsiaTheme="minorEastAsia" w:hAnsiTheme="majorHAnsi" w:cs="Times"/>
          <w:b/>
          <w:bCs/>
          <w:sz w:val="24"/>
          <w:szCs w:val="24"/>
          <w:lang w:val="en-US"/>
        </w:rPr>
        <w:t>)</w:t>
      </w:r>
    </w:p>
    <w:p w14:paraId="5645A6A2" w14:textId="77777777" w:rsidR="00F45CFB" w:rsidRPr="00991D14" w:rsidRDefault="00F45CFB" w:rsidP="00914294">
      <w:pPr>
        <w:widowControl w:val="0"/>
        <w:autoSpaceDE w:val="0"/>
        <w:autoSpaceDN w:val="0"/>
        <w:adjustRightInd w:val="0"/>
        <w:spacing w:after="0" w:line="240" w:lineRule="auto"/>
        <w:rPr>
          <w:rFonts w:asciiTheme="majorHAnsi" w:eastAsiaTheme="minorEastAsia" w:hAnsiTheme="majorHAnsi" w:cs="Times"/>
          <w:b/>
          <w:bCs/>
          <w:sz w:val="24"/>
          <w:szCs w:val="24"/>
          <w:lang w:val="en-US"/>
        </w:rPr>
      </w:pPr>
    </w:p>
    <w:p w14:paraId="6F1178AC" w14:textId="776F570F" w:rsidR="00EC07F9" w:rsidRDefault="00991D14" w:rsidP="00914294">
      <w:pPr>
        <w:widowControl w:val="0"/>
        <w:autoSpaceDE w:val="0"/>
        <w:autoSpaceDN w:val="0"/>
        <w:adjustRightInd w:val="0"/>
        <w:spacing w:after="0" w:line="240" w:lineRule="auto"/>
        <w:rPr>
          <w:rFonts w:asciiTheme="majorHAnsi" w:eastAsiaTheme="minorEastAsia" w:hAnsiTheme="majorHAnsi" w:cs="Times"/>
          <w:sz w:val="24"/>
          <w:szCs w:val="24"/>
          <w:lang w:val="en-US"/>
        </w:rPr>
      </w:pPr>
      <w:r w:rsidRPr="00991D14">
        <w:rPr>
          <w:rFonts w:asciiTheme="majorHAnsi" w:eastAsiaTheme="minorEastAsia" w:hAnsiTheme="majorHAnsi" w:cs="Times"/>
          <w:b/>
          <w:bCs/>
          <w:sz w:val="24"/>
          <w:szCs w:val="24"/>
          <w:lang w:val="en-US"/>
        </w:rPr>
        <w:t xml:space="preserve">22 </w:t>
      </w:r>
      <w:r w:rsidR="00914294" w:rsidRPr="00991D14">
        <w:rPr>
          <w:rFonts w:asciiTheme="majorHAnsi" w:eastAsiaTheme="minorEastAsia" w:hAnsiTheme="majorHAnsi" w:cs="Times"/>
          <w:b/>
          <w:bCs/>
          <w:sz w:val="24"/>
          <w:szCs w:val="24"/>
          <w:lang w:val="en-US"/>
        </w:rPr>
        <w:t>General residence requirement</w:t>
      </w:r>
    </w:p>
    <w:p w14:paraId="2353BA00" w14:textId="056BBF88" w:rsidR="00EC07F9" w:rsidRPr="00914294" w:rsidRDefault="00EC07F9" w:rsidP="00914294">
      <w:pPr>
        <w:widowControl w:val="0"/>
        <w:autoSpaceDE w:val="0"/>
        <w:autoSpaceDN w:val="0"/>
        <w:adjustRightInd w:val="0"/>
        <w:spacing w:after="0" w:line="240" w:lineRule="auto"/>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w:t>
      </w:r>
    </w:p>
    <w:p w14:paraId="61446D6C" w14:textId="77777777" w:rsidR="00991D14" w:rsidRPr="00EC07F9" w:rsidRDefault="00914294" w:rsidP="00914294">
      <w:pPr>
        <w:widowControl w:val="0"/>
        <w:autoSpaceDE w:val="0"/>
        <w:autoSpaceDN w:val="0"/>
        <w:adjustRightInd w:val="0"/>
        <w:spacing w:after="0" w:line="240" w:lineRule="auto"/>
        <w:rPr>
          <w:rFonts w:asciiTheme="majorHAnsi" w:eastAsiaTheme="minorEastAsia" w:hAnsiTheme="majorHAnsi" w:cs="Times"/>
          <w:sz w:val="24"/>
          <w:szCs w:val="24"/>
          <w:u w:val="single"/>
          <w:lang w:val="en-US"/>
        </w:rPr>
      </w:pPr>
      <w:r w:rsidRPr="00EC07F9">
        <w:rPr>
          <w:rFonts w:asciiTheme="majorHAnsi" w:eastAsiaTheme="minorEastAsia" w:hAnsiTheme="majorHAnsi" w:cs="Times"/>
          <w:sz w:val="24"/>
          <w:szCs w:val="24"/>
          <w:u w:val="single"/>
          <w:lang w:val="en-US"/>
        </w:rPr>
        <w:t>Ministerial discretion--spouse, de facto partner or surviving spouse or de facto partner of Australian citizen</w:t>
      </w:r>
    </w:p>
    <w:p w14:paraId="5E13682B" w14:textId="77777777" w:rsidR="00EC07F9" w:rsidRDefault="00EC07F9" w:rsidP="00914294">
      <w:pPr>
        <w:widowControl w:val="0"/>
        <w:autoSpaceDE w:val="0"/>
        <w:autoSpaceDN w:val="0"/>
        <w:adjustRightInd w:val="0"/>
        <w:spacing w:after="0" w:line="240" w:lineRule="auto"/>
        <w:rPr>
          <w:rFonts w:asciiTheme="majorHAnsi" w:eastAsiaTheme="minorEastAsia" w:hAnsiTheme="majorHAnsi" w:cs="Times"/>
          <w:sz w:val="24"/>
          <w:szCs w:val="24"/>
          <w:lang w:val="en-US"/>
        </w:rPr>
      </w:pPr>
    </w:p>
    <w:p w14:paraId="7B75ADEF" w14:textId="24319703" w:rsidR="00914294" w:rsidRPr="00991D14" w:rsidRDefault="00914294" w:rsidP="00914294">
      <w:pPr>
        <w:widowControl w:val="0"/>
        <w:autoSpaceDE w:val="0"/>
        <w:autoSpaceDN w:val="0"/>
        <w:adjustRightInd w:val="0"/>
        <w:spacing w:after="0" w:line="240" w:lineRule="auto"/>
        <w:rPr>
          <w:rFonts w:asciiTheme="majorHAnsi" w:eastAsiaTheme="minorEastAsia" w:hAnsiTheme="majorHAnsi" w:cs="Times"/>
          <w:b/>
          <w:sz w:val="24"/>
          <w:szCs w:val="24"/>
          <w:lang w:val="en-US"/>
        </w:rPr>
      </w:pPr>
      <w:r w:rsidRPr="00914294">
        <w:rPr>
          <w:rFonts w:asciiTheme="majorHAnsi" w:eastAsiaTheme="minorEastAsia" w:hAnsiTheme="majorHAnsi" w:cs="Times"/>
          <w:sz w:val="24"/>
          <w:szCs w:val="24"/>
          <w:lang w:val="en-US"/>
        </w:rPr>
        <w:t>(</w:t>
      </w:r>
      <w:r w:rsidR="00991D14">
        <w:rPr>
          <w:rFonts w:asciiTheme="majorHAnsi" w:eastAsiaTheme="minorEastAsia" w:hAnsiTheme="majorHAnsi" w:cs="Times"/>
          <w:sz w:val="24"/>
          <w:szCs w:val="24"/>
          <w:lang w:val="en-US"/>
        </w:rPr>
        <w:t>9) </w:t>
      </w:r>
      <w:r w:rsidRPr="00914294">
        <w:rPr>
          <w:rFonts w:asciiTheme="majorHAnsi" w:eastAsiaTheme="minorEastAsia" w:hAnsiTheme="majorHAnsi" w:cs="Times"/>
          <w:sz w:val="24"/>
          <w:szCs w:val="24"/>
          <w:lang w:val="en-US"/>
        </w:rPr>
        <w:t>If the person is the spouse, de facto partner or surviving spouse or de facto partner of an Australian citizen at the time the person made the application, the Minister may treat a period as one in which the person was present in Australia as a permanent resident if:</w:t>
      </w:r>
    </w:p>
    <w:p w14:paraId="29900F1E" w14:textId="77777777" w:rsidR="00EC07F9" w:rsidRDefault="00EC07F9" w:rsidP="00991D14">
      <w:pPr>
        <w:widowControl w:val="0"/>
        <w:autoSpaceDE w:val="0"/>
        <w:autoSpaceDN w:val="0"/>
        <w:adjustRightInd w:val="0"/>
        <w:spacing w:after="0" w:line="240" w:lineRule="auto"/>
        <w:ind w:left="720"/>
        <w:rPr>
          <w:rFonts w:asciiTheme="majorHAnsi" w:eastAsiaTheme="minorEastAsia" w:hAnsiTheme="majorHAnsi" w:cs="Times"/>
          <w:sz w:val="24"/>
          <w:szCs w:val="24"/>
          <w:lang w:val="en-US"/>
        </w:rPr>
      </w:pPr>
    </w:p>
    <w:p w14:paraId="6C9E9C63" w14:textId="18A8810E" w:rsidR="00914294" w:rsidRPr="00914294" w:rsidRDefault="00991D14" w:rsidP="00991D14">
      <w:pPr>
        <w:widowControl w:val="0"/>
        <w:autoSpaceDE w:val="0"/>
        <w:autoSpaceDN w:val="0"/>
        <w:adjustRightInd w:val="0"/>
        <w:spacing w:after="0" w:line="240" w:lineRule="auto"/>
        <w:ind w:left="720"/>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(a) </w:t>
      </w:r>
      <w:proofErr w:type="gramStart"/>
      <w:r w:rsidR="00914294" w:rsidRPr="00914294">
        <w:rPr>
          <w:rFonts w:asciiTheme="majorHAnsi" w:eastAsiaTheme="minorEastAsia" w:hAnsiTheme="majorHAnsi" w:cs="Times"/>
          <w:sz w:val="24"/>
          <w:szCs w:val="24"/>
          <w:lang w:val="en-US"/>
        </w:rPr>
        <w:t>the</w:t>
      </w:r>
      <w:proofErr w:type="gramEnd"/>
      <w:r w:rsidR="00914294" w:rsidRPr="00914294">
        <w:rPr>
          <w:rFonts w:asciiTheme="majorHAnsi" w:eastAsiaTheme="minorEastAsia" w:hAnsiTheme="majorHAnsi" w:cs="Times"/>
          <w:sz w:val="24"/>
          <w:szCs w:val="24"/>
          <w:lang w:val="en-US"/>
        </w:rPr>
        <w:t xml:space="preserve"> person was a spouse or de facto partner of that Australian citizen during that period; and</w:t>
      </w:r>
    </w:p>
    <w:p w14:paraId="1BE277D4" w14:textId="239433A7" w:rsidR="00914294" w:rsidRPr="00914294" w:rsidRDefault="00991D14" w:rsidP="00991D14">
      <w:pPr>
        <w:widowControl w:val="0"/>
        <w:autoSpaceDE w:val="0"/>
        <w:autoSpaceDN w:val="0"/>
        <w:adjustRightInd w:val="0"/>
        <w:spacing w:after="0" w:line="240" w:lineRule="auto"/>
        <w:ind w:left="720"/>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(b) </w:t>
      </w:r>
      <w:proofErr w:type="gramStart"/>
      <w:r w:rsidR="00914294" w:rsidRPr="00914294">
        <w:rPr>
          <w:rFonts w:asciiTheme="majorHAnsi" w:eastAsiaTheme="minorEastAsia" w:hAnsiTheme="majorHAnsi" w:cs="Times"/>
          <w:sz w:val="24"/>
          <w:szCs w:val="24"/>
          <w:lang w:val="en-US"/>
        </w:rPr>
        <w:t>the</w:t>
      </w:r>
      <w:proofErr w:type="gramEnd"/>
      <w:r w:rsidR="00914294" w:rsidRPr="00914294">
        <w:rPr>
          <w:rFonts w:asciiTheme="majorHAnsi" w:eastAsiaTheme="minorEastAsia" w:hAnsiTheme="majorHAnsi" w:cs="Times"/>
          <w:sz w:val="24"/>
          <w:szCs w:val="24"/>
          <w:lang w:val="en-US"/>
        </w:rPr>
        <w:t xml:space="preserve"> person was not present in Australia during that period; and</w:t>
      </w:r>
    </w:p>
    <w:p w14:paraId="5A1BCF37" w14:textId="78770DD3" w:rsidR="00914294" w:rsidRPr="00914294" w:rsidRDefault="00991D14" w:rsidP="00991D14">
      <w:pPr>
        <w:widowControl w:val="0"/>
        <w:autoSpaceDE w:val="0"/>
        <w:autoSpaceDN w:val="0"/>
        <w:adjustRightInd w:val="0"/>
        <w:spacing w:after="0" w:line="240" w:lineRule="auto"/>
        <w:ind w:left="720"/>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(c) </w:t>
      </w:r>
      <w:proofErr w:type="gramStart"/>
      <w:r w:rsidR="00914294" w:rsidRPr="00914294">
        <w:rPr>
          <w:rFonts w:asciiTheme="majorHAnsi" w:eastAsiaTheme="minorEastAsia" w:hAnsiTheme="majorHAnsi" w:cs="Times"/>
          <w:sz w:val="24"/>
          <w:szCs w:val="24"/>
          <w:lang w:val="en-US"/>
        </w:rPr>
        <w:t>the</w:t>
      </w:r>
      <w:proofErr w:type="gramEnd"/>
      <w:r w:rsidR="00914294" w:rsidRPr="00914294">
        <w:rPr>
          <w:rFonts w:asciiTheme="majorHAnsi" w:eastAsiaTheme="minorEastAsia" w:hAnsiTheme="majorHAnsi" w:cs="Times"/>
          <w:sz w:val="24"/>
          <w:szCs w:val="24"/>
          <w:lang w:val="en-US"/>
        </w:rPr>
        <w:t xml:space="preserve"> person was a permanent resident during that period; and</w:t>
      </w:r>
    </w:p>
    <w:p w14:paraId="1AA0255B" w14:textId="4017E0A2" w:rsidR="00852312" w:rsidRPr="00EC07F9" w:rsidRDefault="00991D14" w:rsidP="00EC07F9">
      <w:pPr>
        <w:widowControl w:val="0"/>
        <w:autoSpaceDE w:val="0"/>
        <w:autoSpaceDN w:val="0"/>
        <w:adjustRightInd w:val="0"/>
        <w:spacing w:after="0" w:line="240" w:lineRule="auto"/>
        <w:ind w:left="720"/>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(d) </w:t>
      </w:r>
      <w:proofErr w:type="gramStart"/>
      <w:r w:rsidR="00914294" w:rsidRPr="00914294">
        <w:rPr>
          <w:rFonts w:asciiTheme="majorHAnsi" w:eastAsiaTheme="minorEastAsia" w:hAnsiTheme="majorHAnsi" w:cs="Times"/>
          <w:sz w:val="24"/>
          <w:szCs w:val="24"/>
          <w:lang w:val="en-US"/>
        </w:rPr>
        <w:t>the</w:t>
      </w:r>
      <w:proofErr w:type="gramEnd"/>
      <w:r w:rsidR="00914294" w:rsidRPr="00914294">
        <w:rPr>
          <w:rFonts w:asciiTheme="majorHAnsi" w:eastAsiaTheme="minorEastAsia" w:hAnsiTheme="majorHAnsi" w:cs="Times"/>
          <w:sz w:val="24"/>
          <w:szCs w:val="24"/>
          <w:lang w:val="en-US"/>
        </w:rPr>
        <w:t xml:space="preserve"> Minister is satisfied that the person had a close and continuing association with Australia during that period.</w:t>
      </w:r>
      <w:r w:rsidR="00F45CFB" w:rsidRPr="00914294">
        <w:rPr>
          <w:rFonts w:asciiTheme="majorHAnsi" w:hAnsiTheme="majorHAnsi"/>
          <w:b/>
          <w:sz w:val="24"/>
        </w:rPr>
        <w:t xml:space="preserve"> </w:t>
      </w:r>
    </w:p>
    <w:p w14:paraId="2A73DC1D" w14:textId="77777777" w:rsidR="005C38D0" w:rsidRPr="00914294" w:rsidRDefault="005C38D0" w:rsidP="00956687">
      <w:pPr>
        <w:jc w:val="both"/>
        <w:rPr>
          <w:rFonts w:asciiTheme="majorHAnsi" w:hAnsiTheme="majorHAnsi"/>
          <w:sz w:val="24"/>
          <w:szCs w:val="24"/>
        </w:rPr>
      </w:pPr>
    </w:p>
    <w:sectPr w:rsidR="005C38D0" w:rsidRPr="00914294" w:rsidSect="00956687">
      <w:headerReference w:type="default" r:id="rId1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69BF0" w14:textId="77777777" w:rsidR="00991D14" w:rsidRDefault="00991D14">
      <w:pPr>
        <w:spacing w:after="0" w:line="240" w:lineRule="auto"/>
      </w:pPr>
      <w:r>
        <w:separator/>
      </w:r>
    </w:p>
  </w:endnote>
  <w:endnote w:type="continuationSeparator" w:id="0">
    <w:p w14:paraId="43E6E317" w14:textId="77777777" w:rsidR="00991D14" w:rsidRDefault="0099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B4BEF" w14:textId="77777777" w:rsidR="00991D14" w:rsidRDefault="00991D14">
      <w:pPr>
        <w:spacing w:after="0" w:line="240" w:lineRule="auto"/>
      </w:pPr>
      <w:r>
        <w:separator/>
      </w:r>
    </w:p>
  </w:footnote>
  <w:footnote w:type="continuationSeparator" w:id="0">
    <w:p w14:paraId="7E1A4C8B" w14:textId="77777777" w:rsidR="00991D14" w:rsidRDefault="00991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91891"/>
      <w:docPartObj>
        <w:docPartGallery w:val="Page Numbers (Top of Page)"/>
        <w:docPartUnique/>
      </w:docPartObj>
    </w:sdtPr>
    <w:sdtEndPr>
      <w:rPr>
        <w:rFonts w:ascii="Arial" w:hAnsi="Arial"/>
        <w:noProof/>
      </w:rPr>
    </w:sdtEndPr>
    <w:sdtContent>
      <w:p w14:paraId="17BB5B38" w14:textId="77777777" w:rsidR="00991D14" w:rsidRPr="00D11D4E" w:rsidRDefault="00991D14">
        <w:pPr>
          <w:pStyle w:val="Header"/>
          <w:jc w:val="right"/>
          <w:rPr>
            <w:rFonts w:ascii="Arial" w:hAnsi="Arial"/>
          </w:rPr>
        </w:pPr>
        <w:r w:rsidRPr="00D11D4E">
          <w:rPr>
            <w:rFonts w:ascii="Arial" w:hAnsi="Arial"/>
          </w:rPr>
          <w:t xml:space="preserve">Page </w:t>
        </w:r>
        <w:r w:rsidRPr="00D11D4E">
          <w:rPr>
            <w:rFonts w:ascii="Arial" w:hAnsi="Arial"/>
          </w:rPr>
          <w:fldChar w:fldCharType="begin"/>
        </w:r>
        <w:r w:rsidRPr="00D11D4E">
          <w:rPr>
            <w:rFonts w:ascii="Arial" w:hAnsi="Arial"/>
          </w:rPr>
          <w:instrText xml:space="preserve"> PAGE   \* MERGEFORMAT </w:instrText>
        </w:r>
        <w:r w:rsidRPr="00D11D4E">
          <w:rPr>
            <w:rFonts w:ascii="Arial" w:hAnsi="Arial"/>
          </w:rPr>
          <w:fldChar w:fldCharType="separate"/>
        </w:r>
        <w:r w:rsidR="00460B77">
          <w:rPr>
            <w:rFonts w:ascii="Arial" w:hAnsi="Arial"/>
            <w:noProof/>
          </w:rPr>
          <w:t>4</w:t>
        </w:r>
        <w:r w:rsidRPr="00D11D4E">
          <w:rPr>
            <w:rFonts w:ascii="Arial" w:hAnsi="Arial"/>
            <w:noProof/>
          </w:rPr>
          <w:fldChar w:fldCharType="end"/>
        </w:r>
      </w:p>
    </w:sdtContent>
  </w:sdt>
  <w:p w14:paraId="09A722ED" w14:textId="77777777" w:rsidR="00991D14" w:rsidRDefault="00991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430"/>
    <w:multiLevelType w:val="hybridMultilevel"/>
    <w:tmpl w:val="25D841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7790E"/>
    <w:multiLevelType w:val="hybridMultilevel"/>
    <w:tmpl w:val="A592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B0F55"/>
    <w:multiLevelType w:val="hybridMultilevel"/>
    <w:tmpl w:val="1BE68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458464D"/>
    <w:multiLevelType w:val="hybridMultilevel"/>
    <w:tmpl w:val="506EF9C0"/>
    <w:lvl w:ilvl="0" w:tplc="62B88A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71982A74"/>
    <w:multiLevelType w:val="hybridMultilevel"/>
    <w:tmpl w:val="FFBA0C7C"/>
    <w:lvl w:ilvl="0" w:tplc="6406C7C8">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A0A1C90"/>
    <w:multiLevelType w:val="hybridMultilevel"/>
    <w:tmpl w:val="145A1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8D4BD9"/>
    <w:multiLevelType w:val="hybridMultilevel"/>
    <w:tmpl w:val="85D6E466"/>
    <w:lvl w:ilvl="0" w:tplc="FD8A638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87"/>
    <w:rsid w:val="00115495"/>
    <w:rsid w:val="002151B8"/>
    <w:rsid w:val="004465B5"/>
    <w:rsid w:val="00460B77"/>
    <w:rsid w:val="00593D05"/>
    <w:rsid w:val="005C38D0"/>
    <w:rsid w:val="005F5218"/>
    <w:rsid w:val="006735E5"/>
    <w:rsid w:val="006974F2"/>
    <w:rsid w:val="007C0BBD"/>
    <w:rsid w:val="00852312"/>
    <w:rsid w:val="00914294"/>
    <w:rsid w:val="00956687"/>
    <w:rsid w:val="00991D14"/>
    <w:rsid w:val="00E21216"/>
    <w:rsid w:val="00E306C3"/>
    <w:rsid w:val="00EC07F9"/>
    <w:rsid w:val="00F45CFB"/>
    <w:rsid w:val="00F818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09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87"/>
    <w:pPr>
      <w:ind w:left="720"/>
      <w:contextualSpacing/>
    </w:pPr>
  </w:style>
  <w:style w:type="character" w:styleId="Hyperlink">
    <w:name w:val="Hyperlink"/>
    <w:basedOn w:val="DefaultParagraphFont"/>
    <w:uiPriority w:val="99"/>
    <w:unhideWhenUsed/>
    <w:rsid w:val="00956687"/>
    <w:rPr>
      <w:color w:val="0000FF" w:themeColor="hyperlink"/>
      <w:u w:val="single"/>
    </w:rPr>
  </w:style>
  <w:style w:type="paragraph" w:styleId="Header">
    <w:name w:val="header"/>
    <w:basedOn w:val="Normal"/>
    <w:link w:val="HeaderChar"/>
    <w:uiPriority w:val="99"/>
    <w:unhideWhenUsed/>
    <w:rsid w:val="00956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687"/>
    <w:rPr>
      <w:rFonts w:eastAsiaTheme="minorHAnsi"/>
      <w:sz w:val="22"/>
      <w:szCs w:val="22"/>
    </w:rPr>
  </w:style>
  <w:style w:type="paragraph" w:styleId="BalloonText">
    <w:name w:val="Balloon Text"/>
    <w:basedOn w:val="Normal"/>
    <w:link w:val="BalloonTextChar"/>
    <w:uiPriority w:val="99"/>
    <w:semiHidden/>
    <w:unhideWhenUsed/>
    <w:rsid w:val="009566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687"/>
    <w:rPr>
      <w:rFonts w:ascii="Lucida Grande" w:eastAsiaTheme="minorHAnsi" w:hAnsi="Lucida Grande" w:cs="Lucida Grande"/>
      <w:sz w:val="18"/>
      <w:szCs w:val="18"/>
    </w:rPr>
  </w:style>
  <w:style w:type="paragraph" w:styleId="NormalWeb">
    <w:name w:val="Normal (Web)"/>
    <w:basedOn w:val="Normal"/>
    <w:uiPriority w:val="99"/>
    <w:semiHidden/>
    <w:unhideWhenUsed/>
    <w:rsid w:val="006974F2"/>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2151B8"/>
    <w:rPr>
      <w:color w:val="800080" w:themeColor="followedHyperlink"/>
      <w:u w:val="single"/>
    </w:rPr>
  </w:style>
  <w:style w:type="paragraph" w:customStyle="1" w:styleId="Default">
    <w:name w:val="Default"/>
    <w:rsid w:val="00852312"/>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87"/>
    <w:pPr>
      <w:ind w:left="720"/>
      <w:contextualSpacing/>
    </w:pPr>
  </w:style>
  <w:style w:type="character" w:styleId="Hyperlink">
    <w:name w:val="Hyperlink"/>
    <w:basedOn w:val="DefaultParagraphFont"/>
    <w:uiPriority w:val="99"/>
    <w:unhideWhenUsed/>
    <w:rsid w:val="00956687"/>
    <w:rPr>
      <w:color w:val="0000FF" w:themeColor="hyperlink"/>
      <w:u w:val="single"/>
    </w:rPr>
  </w:style>
  <w:style w:type="paragraph" w:styleId="Header">
    <w:name w:val="header"/>
    <w:basedOn w:val="Normal"/>
    <w:link w:val="HeaderChar"/>
    <w:uiPriority w:val="99"/>
    <w:unhideWhenUsed/>
    <w:rsid w:val="00956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687"/>
    <w:rPr>
      <w:rFonts w:eastAsiaTheme="minorHAnsi"/>
      <w:sz w:val="22"/>
      <w:szCs w:val="22"/>
    </w:rPr>
  </w:style>
  <w:style w:type="paragraph" w:styleId="BalloonText">
    <w:name w:val="Balloon Text"/>
    <w:basedOn w:val="Normal"/>
    <w:link w:val="BalloonTextChar"/>
    <w:uiPriority w:val="99"/>
    <w:semiHidden/>
    <w:unhideWhenUsed/>
    <w:rsid w:val="009566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687"/>
    <w:rPr>
      <w:rFonts w:ascii="Lucida Grande" w:eastAsiaTheme="minorHAnsi" w:hAnsi="Lucida Grande" w:cs="Lucida Grande"/>
      <w:sz w:val="18"/>
      <w:szCs w:val="18"/>
    </w:rPr>
  </w:style>
  <w:style w:type="paragraph" w:styleId="NormalWeb">
    <w:name w:val="Normal (Web)"/>
    <w:basedOn w:val="Normal"/>
    <w:uiPriority w:val="99"/>
    <w:semiHidden/>
    <w:unhideWhenUsed/>
    <w:rsid w:val="006974F2"/>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2151B8"/>
    <w:rPr>
      <w:color w:val="800080" w:themeColor="followedHyperlink"/>
      <w:u w:val="single"/>
    </w:rPr>
  </w:style>
  <w:style w:type="paragraph" w:customStyle="1" w:styleId="Default">
    <w:name w:val="Default"/>
    <w:rsid w:val="00852312"/>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2166">
      <w:bodyDiv w:val="1"/>
      <w:marLeft w:val="0"/>
      <w:marRight w:val="0"/>
      <w:marTop w:val="0"/>
      <w:marBottom w:val="0"/>
      <w:divBdr>
        <w:top w:val="none" w:sz="0" w:space="0" w:color="auto"/>
        <w:left w:val="none" w:sz="0" w:space="0" w:color="auto"/>
        <w:bottom w:val="none" w:sz="0" w:space="0" w:color="auto"/>
        <w:right w:val="none" w:sz="0" w:space="0" w:color="auto"/>
      </w:divBdr>
      <w:divsChild>
        <w:div w:id="494037141">
          <w:marLeft w:val="0"/>
          <w:marRight w:val="0"/>
          <w:marTop w:val="0"/>
          <w:marBottom w:val="0"/>
          <w:divBdr>
            <w:top w:val="none" w:sz="0" w:space="0" w:color="auto"/>
            <w:left w:val="none" w:sz="0" w:space="0" w:color="auto"/>
            <w:bottom w:val="none" w:sz="0" w:space="0" w:color="auto"/>
            <w:right w:val="none" w:sz="0" w:space="0" w:color="auto"/>
          </w:divBdr>
          <w:divsChild>
            <w:div w:id="1800146602">
              <w:marLeft w:val="0"/>
              <w:marRight w:val="0"/>
              <w:marTop w:val="0"/>
              <w:marBottom w:val="0"/>
              <w:divBdr>
                <w:top w:val="none" w:sz="0" w:space="0" w:color="auto"/>
                <w:left w:val="none" w:sz="0" w:space="0" w:color="auto"/>
                <w:bottom w:val="none" w:sz="0" w:space="0" w:color="auto"/>
                <w:right w:val="none" w:sz="0" w:space="0" w:color="auto"/>
              </w:divBdr>
              <w:divsChild>
                <w:div w:id="262886966">
                  <w:marLeft w:val="0"/>
                  <w:marRight w:val="0"/>
                  <w:marTop w:val="0"/>
                  <w:marBottom w:val="0"/>
                  <w:divBdr>
                    <w:top w:val="none" w:sz="0" w:space="0" w:color="auto"/>
                    <w:left w:val="none" w:sz="0" w:space="0" w:color="auto"/>
                    <w:bottom w:val="none" w:sz="0" w:space="0" w:color="auto"/>
                    <w:right w:val="none" w:sz="0" w:space="0" w:color="auto"/>
                  </w:divBdr>
                  <w:divsChild>
                    <w:div w:id="8143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B228-1FE5-4E84-BB07-FD8CBED5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Brogan</dc:creator>
  <cp:lastModifiedBy>Kerrie Manning</cp:lastModifiedBy>
  <cp:revision>2</cp:revision>
  <dcterms:created xsi:type="dcterms:W3CDTF">2016-09-21T01:23:00Z</dcterms:created>
  <dcterms:modified xsi:type="dcterms:W3CDTF">2016-09-21T01:23:00Z</dcterms:modified>
</cp:coreProperties>
</file>