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5C" w:rsidRPr="00470EDF" w:rsidRDefault="00B3465C" w:rsidP="00E804CD">
      <w:pPr>
        <w:spacing w:line="240" w:lineRule="auto"/>
        <w:jc w:val="right"/>
        <w:rPr>
          <w:b/>
          <w:u w:val="single"/>
        </w:rPr>
      </w:pPr>
    </w:p>
    <w:p w:rsidR="00E804CD" w:rsidRDefault="00E804CD" w:rsidP="00DC6FFA">
      <w:pPr>
        <w:pStyle w:val="Title"/>
      </w:pPr>
      <w:r w:rsidRPr="00470EDF">
        <w:t xml:space="preserve">WSU NGS Facility </w:t>
      </w:r>
      <w:proofErr w:type="spellStart"/>
      <w:r w:rsidRPr="00470EDF">
        <w:t>Metagenomic</w:t>
      </w:r>
      <w:proofErr w:type="spellEnd"/>
      <w:r w:rsidRPr="00470EDF">
        <w:t xml:space="preserve"> Primer Sets</w:t>
      </w:r>
    </w:p>
    <w:p w:rsidR="004F45C8" w:rsidRPr="00470EDF" w:rsidRDefault="008C46C1" w:rsidP="00DC6FFA">
      <w:pPr>
        <w:pStyle w:val="Heading1"/>
      </w:pPr>
      <w:r w:rsidRPr="00470EDF">
        <w:t>Bacterial Primers (16S)</w:t>
      </w:r>
    </w:p>
    <w:p w:rsidR="00DC6FFA" w:rsidRDefault="008C46C1" w:rsidP="00DC6FFA">
      <w:pPr>
        <w:pStyle w:val="Heading2"/>
      </w:pPr>
      <w:r w:rsidRPr="00470EDF">
        <w:t>341 Forward and 805 Reverse</w:t>
      </w:r>
    </w:p>
    <w:p w:rsidR="008C46C1" w:rsidRPr="00470EDF" w:rsidRDefault="008C46C1" w:rsidP="00470EDF">
      <w:pPr>
        <w:spacing w:line="240" w:lineRule="auto"/>
        <w:rPr>
          <w:b/>
        </w:rPr>
      </w:pPr>
      <w:r w:rsidRPr="00470EDF">
        <w:rPr>
          <w:b/>
        </w:rPr>
        <w:t>amplifying 16S variable regions v3 and v4</w:t>
      </w:r>
    </w:p>
    <w:p w:rsidR="008C46C1" w:rsidRDefault="008C46C1" w:rsidP="00470EDF">
      <w:pPr>
        <w:spacing w:line="240" w:lineRule="auto"/>
      </w:pPr>
      <w:r>
        <w:t>341F – 5’ CCTACGGGNGGCWGCAG</w:t>
      </w:r>
    </w:p>
    <w:p w:rsidR="008C46C1" w:rsidRDefault="008C46C1" w:rsidP="00470EDF">
      <w:pPr>
        <w:spacing w:after="0" w:line="240" w:lineRule="auto"/>
      </w:pPr>
      <w:r>
        <w:t>805R – 5’ GACTACHVGGGTATCTAATCC</w:t>
      </w:r>
    </w:p>
    <w:p w:rsidR="008C46C1" w:rsidRDefault="008C46C1" w:rsidP="00470EDF">
      <w:pPr>
        <w:spacing w:line="240" w:lineRule="auto"/>
      </w:pPr>
    </w:p>
    <w:p w:rsidR="00DC6FFA" w:rsidRDefault="00962C5C" w:rsidP="00DC6FFA">
      <w:pPr>
        <w:pStyle w:val="Heading2"/>
      </w:pPr>
      <w:r w:rsidRPr="00470EDF">
        <w:t>27 Forward and 519 Reverse</w:t>
      </w:r>
    </w:p>
    <w:p w:rsidR="00962C5C" w:rsidRPr="00470EDF" w:rsidRDefault="00962C5C" w:rsidP="00470EDF">
      <w:pPr>
        <w:spacing w:line="240" w:lineRule="auto"/>
        <w:rPr>
          <w:b/>
        </w:rPr>
      </w:pPr>
      <w:r w:rsidRPr="00470EDF">
        <w:rPr>
          <w:b/>
        </w:rPr>
        <w:t>amplifying 16S variable regions v1 and v2</w:t>
      </w:r>
    </w:p>
    <w:p w:rsidR="00962C5C" w:rsidRDefault="00962C5C" w:rsidP="00470EDF">
      <w:pPr>
        <w:spacing w:line="240" w:lineRule="auto"/>
      </w:pPr>
      <w:r>
        <w:t>27F – 5’ AGAGTTTGATCMTGGCTCAG</w:t>
      </w:r>
    </w:p>
    <w:p w:rsidR="00962C5C" w:rsidRDefault="00962C5C" w:rsidP="00470EDF">
      <w:pPr>
        <w:spacing w:after="0" w:line="240" w:lineRule="auto"/>
      </w:pPr>
      <w:r>
        <w:t>519R – 5’ GWATTACCGCGGCKGCTG</w:t>
      </w:r>
    </w:p>
    <w:p w:rsidR="00D97FA1" w:rsidRDefault="00D97FA1" w:rsidP="00470EDF">
      <w:pPr>
        <w:spacing w:line="240" w:lineRule="auto"/>
      </w:pPr>
    </w:p>
    <w:p w:rsidR="00DC6FFA" w:rsidRDefault="00E36AB7" w:rsidP="00DC6FFA">
      <w:pPr>
        <w:pStyle w:val="Heading2"/>
      </w:pPr>
      <w:r w:rsidRPr="00470EDF">
        <w:t>515 Forward and 806 Reverse</w:t>
      </w:r>
    </w:p>
    <w:p w:rsidR="00D97FA1" w:rsidRPr="00470EDF" w:rsidRDefault="00E36AB7" w:rsidP="00470EDF">
      <w:pPr>
        <w:spacing w:line="240" w:lineRule="auto"/>
        <w:rPr>
          <w:b/>
        </w:rPr>
      </w:pPr>
      <w:r w:rsidRPr="00470EDF">
        <w:rPr>
          <w:b/>
        </w:rPr>
        <w:t>amplifying 16S variable region v4</w:t>
      </w:r>
    </w:p>
    <w:p w:rsidR="009E6E60" w:rsidRDefault="009E6E60" w:rsidP="00470EDF">
      <w:pPr>
        <w:spacing w:line="240" w:lineRule="auto"/>
      </w:pPr>
      <w:r>
        <w:t>515F – 5’ GTGCCAGCMGCCGCGGTAA</w:t>
      </w:r>
    </w:p>
    <w:p w:rsidR="009E6E60" w:rsidRDefault="009E6E60" w:rsidP="00470EDF">
      <w:pPr>
        <w:spacing w:line="240" w:lineRule="auto"/>
      </w:pPr>
      <w:r>
        <w:t>806R – 5’ GGACTACHVGGGTWTCTAAT</w:t>
      </w:r>
    </w:p>
    <w:p w:rsidR="00DC6FFA" w:rsidRDefault="00641746" w:rsidP="00DC6FFA">
      <w:pPr>
        <w:pStyle w:val="Heading2"/>
      </w:pPr>
      <w:r>
        <w:t>799 Forward and 1193</w:t>
      </w:r>
      <w:r w:rsidRPr="00470EDF">
        <w:t xml:space="preserve"> Reverse</w:t>
      </w:r>
    </w:p>
    <w:p w:rsidR="00641746" w:rsidRPr="00470EDF" w:rsidRDefault="00641746" w:rsidP="00641746">
      <w:pPr>
        <w:spacing w:line="240" w:lineRule="auto"/>
        <w:rPr>
          <w:b/>
        </w:rPr>
      </w:pPr>
      <w:r w:rsidRPr="00470EDF">
        <w:rPr>
          <w:b/>
        </w:rPr>
        <w:t>amplifying 16S variable region v4</w:t>
      </w:r>
      <w:r>
        <w:rPr>
          <w:b/>
        </w:rPr>
        <w:t xml:space="preserve"> and v5</w:t>
      </w:r>
    </w:p>
    <w:p w:rsidR="00641746" w:rsidRPr="00641746" w:rsidRDefault="00641746" w:rsidP="00641746">
      <w:pPr>
        <w:widowControl w:val="0"/>
        <w:autoSpaceDE w:val="0"/>
        <w:autoSpaceDN w:val="0"/>
        <w:adjustRightInd w:val="0"/>
        <w:spacing w:line="240" w:lineRule="auto"/>
        <w:rPr>
          <w:rFonts w:eastAsia="MS Mincho"/>
          <w:szCs w:val="26"/>
          <w:lang w:val="en-US"/>
        </w:rPr>
      </w:pPr>
      <w:r w:rsidRPr="00641746">
        <w:rPr>
          <w:rFonts w:eastAsia="MS Mincho"/>
          <w:szCs w:val="26"/>
          <w:lang w:val="en-US"/>
        </w:rPr>
        <w:t>799F</w:t>
      </w:r>
      <w:r w:rsidRPr="00641746">
        <w:rPr>
          <w:color w:val="000000"/>
          <w:szCs w:val="26"/>
        </w:rPr>
        <w:t xml:space="preserve"> – </w:t>
      </w:r>
      <w:r w:rsidRPr="00641746">
        <w:rPr>
          <w:rFonts w:eastAsia="MS Mincho"/>
          <w:szCs w:val="26"/>
          <w:lang w:val="en-US"/>
        </w:rPr>
        <w:t>5’ AACMGGATTAGATACCCKG</w:t>
      </w:r>
    </w:p>
    <w:p w:rsidR="00641746" w:rsidRPr="00641746" w:rsidRDefault="00641746" w:rsidP="00641746">
      <w:pPr>
        <w:spacing w:line="240" w:lineRule="auto"/>
        <w:rPr>
          <w:sz w:val="18"/>
        </w:rPr>
      </w:pPr>
      <w:r w:rsidRPr="00641746">
        <w:rPr>
          <w:rFonts w:eastAsia="MS Mincho"/>
          <w:szCs w:val="26"/>
          <w:lang w:val="en-US"/>
        </w:rPr>
        <w:t>1193R</w:t>
      </w:r>
      <w:r w:rsidRPr="00641746">
        <w:rPr>
          <w:color w:val="000000"/>
          <w:szCs w:val="26"/>
        </w:rPr>
        <w:t xml:space="preserve"> – </w:t>
      </w:r>
      <w:r w:rsidRPr="00641746">
        <w:rPr>
          <w:rFonts w:eastAsia="MS Mincho"/>
          <w:szCs w:val="26"/>
          <w:lang w:val="en-US"/>
        </w:rPr>
        <w:t>5’ ACGTCATCCCCACCTTCC</w:t>
      </w:r>
    </w:p>
    <w:p w:rsidR="004F45C8" w:rsidRDefault="00D83E0B" w:rsidP="00470EDF">
      <w:pPr>
        <w:spacing w:line="240" w:lineRule="auto"/>
      </w:pPr>
      <w:r>
        <w:rPr>
          <w:noProof/>
          <w:lang w:eastAsia="en-AU"/>
        </w:rPr>
        <w:drawing>
          <wp:inline distT="0" distB="0" distL="0" distR="0" wp14:anchorId="1E7142B0" wp14:editId="7A182457">
            <wp:extent cx="4785968" cy="1086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S region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 b="16129"/>
                    <a:stretch/>
                  </pic:blipFill>
                  <pic:spPr bwMode="auto">
                    <a:xfrm>
                      <a:off x="0" y="0"/>
                      <a:ext cx="4792060" cy="108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F7F" w:rsidRDefault="00DB5F7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F45C8" w:rsidRPr="00902679" w:rsidRDefault="00D83E0B" w:rsidP="00DC6FFA">
      <w:pPr>
        <w:pStyle w:val="Heading1"/>
      </w:pPr>
      <w:r w:rsidRPr="00902679">
        <w:lastRenderedPageBreak/>
        <w:t>Fungal Primers (ITS)</w:t>
      </w:r>
    </w:p>
    <w:p w:rsidR="00DC6FFA" w:rsidRDefault="00D83E0B" w:rsidP="00DC6FFA">
      <w:pPr>
        <w:pStyle w:val="Heading2"/>
      </w:pPr>
      <w:r w:rsidRPr="00902679">
        <w:t>fITS7 Forward and ITS4 Reverse</w:t>
      </w:r>
    </w:p>
    <w:p w:rsidR="00D83E0B" w:rsidRPr="00902679" w:rsidRDefault="00D83E0B" w:rsidP="00470EDF">
      <w:pPr>
        <w:spacing w:line="240" w:lineRule="auto"/>
        <w:rPr>
          <w:b/>
        </w:rPr>
      </w:pPr>
      <w:r w:rsidRPr="00902679">
        <w:rPr>
          <w:b/>
        </w:rPr>
        <w:t>amplifying ITS2</w:t>
      </w:r>
    </w:p>
    <w:p w:rsidR="00D83E0B" w:rsidRDefault="00D83E0B" w:rsidP="00470EDF">
      <w:pPr>
        <w:spacing w:line="240" w:lineRule="auto"/>
      </w:pPr>
      <w:r>
        <w:t>fITS7 – 5’ GTGARTCATCGAATCTTTG</w:t>
      </w:r>
    </w:p>
    <w:p w:rsidR="004E7DF9" w:rsidRDefault="00760219" w:rsidP="004E7DF9">
      <w:pPr>
        <w:spacing w:after="0" w:line="240" w:lineRule="auto"/>
      </w:pPr>
      <w:r>
        <w:t>ITS4 – 5’ TCCTCCGCTTATTGATATGC</w:t>
      </w:r>
    </w:p>
    <w:p w:rsidR="002D75B1" w:rsidRDefault="002D75B1" w:rsidP="004E7DF9">
      <w:pPr>
        <w:spacing w:after="0" w:line="240" w:lineRule="auto"/>
      </w:pPr>
    </w:p>
    <w:p w:rsidR="00DC6FFA" w:rsidRDefault="002D75B1" w:rsidP="00DC6FFA">
      <w:pPr>
        <w:pStyle w:val="Heading2"/>
      </w:pPr>
      <w:r w:rsidRPr="00902679">
        <w:t>ITS1oo Forward and ITS4 Reverse</w:t>
      </w:r>
    </w:p>
    <w:p w:rsidR="002D75B1" w:rsidRPr="00902679" w:rsidRDefault="002D75B1" w:rsidP="002D75B1">
      <w:pPr>
        <w:spacing w:line="240" w:lineRule="auto"/>
        <w:rPr>
          <w:b/>
        </w:rPr>
      </w:pPr>
      <w:r w:rsidRPr="00902679">
        <w:rPr>
          <w:b/>
        </w:rPr>
        <w:t>amplifying ITS1 and 2</w:t>
      </w:r>
    </w:p>
    <w:p w:rsidR="002D75B1" w:rsidRDefault="002D75B1" w:rsidP="002D75B1">
      <w:pPr>
        <w:spacing w:line="240" w:lineRule="auto"/>
      </w:pPr>
      <w:r>
        <w:t>ITS1oo FWD – 5’ GGAAGGATCATTACCACA</w:t>
      </w:r>
    </w:p>
    <w:p w:rsidR="002D75B1" w:rsidRDefault="002D75B1" w:rsidP="002D75B1">
      <w:pPr>
        <w:spacing w:line="240" w:lineRule="auto"/>
      </w:pPr>
      <w:r>
        <w:t>ITS4 – 5’ TCCTCCGCTTATTGATATGC</w:t>
      </w:r>
    </w:p>
    <w:p w:rsidR="00DC6FFA" w:rsidRDefault="002D75B1" w:rsidP="00DC6FFA">
      <w:pPr>
        <w:pStyle w:val="Heading2"/>
      </w:pPr>
      <w:r w:rsidRPr="00902679">
        <w:t>ITS1</w:t>
      </w:r>
      <w:r>
        <w:t>f Forward and ITS2 Reverse</w:t>
      </w:r>
    </w:p>
    <w:p w:rsidR="002D75B1" w:rsidRDefault="002D75B1" w:rsidP="002D75B1">
      <w:pPr>
        <w:spacing w:line="240" w:lineRule="auto"/>
        <w:rPr>
          <w:b/>
        </w:rPr>
      </w:pPr>
      <w:r>
        <w:rPr>
          <w:b/>
        </w:rPr>
        <w:t>amplifying ITS1</w:t>
      </w:r>
    </w:p>
    <w:p w:rsidR="002D75B1" w:rsidRDefault="002D75B1" w:rsidP="002D75B1">
      <w:pPr>
        <w:spacing w:line="240" w:lineRule="auto"/>
      </w:pPr>
      <w:r w:rsidRPr="00DB5F7F">
        <w:t>ITS1f – 5’</w:t>
      </w:r>
      <w:r>
        <w:rPr>
          <w:b/>
        </w:rPr>
        <w:t xml:space="preserve"> </w:t>
      </w:r>
      <w:bookmarkStart w:id="0" w:name="its"/>
      <w:r>
        <w:t>CTTGGTCATTTAGAGGAAGTAA</w:t>
      </w:r>
      <w:bookmarkEnd w:id="0"/>
    </w:p>
    <w:p w:rsidR="002D75B1" w:rsidRPr="00DB5F7F" w:rsidRDefault="002D75B1" w:rsidP="002D75B1">
      <w:pPr>
        <w:spacing w:line="240" w:lineRule="auto"/>
        <w:rPr>
          <w:b/>
        </w:rPr>
      </w:pPr>
      <w:r>
        <w:t>ITS2 – 5’ GCTGCGTTCTTCATCGATGC</w:t>
      </w:r>
    </w:p>
    <w:p w:rsidR="002D75B1" w:rsidRDefault="002D75B1" w:rsidP="004E7DF9">
      <w:pPr>
        <w:spacing w:after="0" w:line="240" w:lineRule="auto"/>
      </w:pPr>
    </w:p>
    <w:p w:rsidR="004E7DF9" w:rsidRDefault="00DB5F7F" w:rsidP="005D0D31">
      <w:pPr>
        <w:spacing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192D5B6D" wp14:editId="0BF70AE8">
            <wp:extent cx="4305300" cy="2020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8280" cy="20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FA" w:rsidRDefault="00DC6FFA" w:rsidP="005D0D31">
      <w:pPr>
        <w:spacing w:line="240" w:lineRule="auto"/>
        <w:jc w:val="center"/>
      </w:pPr>
    </w:p>
    <w:p w:rsidR="00DC6FFA" w:rsidRDefault="004917C4" w:rsidP="00DC6FFA">
      <w:pPr>
        <w:pStyle w:val="Heading1"/>
      </w:pPr>
      <w:proofErr w:type="spellStart"/>
      <w:r>
        <w:rPr>
          <w:lang w:val="en-US"/>
        </w:rPr>
        <w:t>Protist</w:t>
      </w:r>
      <w:proofErr w:type="spellEnd"/>
      <w:r w:rsidRPr="0014346F">
        <w:rPr>
          <w:lang w:val="en-US"/>
        </w:rPr>
        <w:t xml:space="preserve"> </w:t>
      </w:r>
      <w:r>
        <w:rPr>
          <w:lang w:val="en-US"/>
        </w:rPr>
        <w:t>P</w:t>
      </w:r>
      <w:r w:rsidRPr="0014346F">
        <w:rPr>
          <w:lang w:val="en-US"/>
        </w:rPr>
        <w:t xml:space="preserve">rimers </w:t>
      </w:r>
      <w:r>
        <w:rPr>
          <w:lang w:val="en-US"/>
        </w:rPr>
        <w:t>(</w:t>
      </w:r>
      <w:r w:rsidR="00DC6FFA">
        <w:t>18S</w:t>
      </w:r>
      <w:r>
        <w:t>)</w:t>
      </w:r>
    </w:p>
    <w:p w:rsidR="004917C4" w:rsidRDefault="00DC6FFA" w:rsidP="004917C4">
      <w:pPr>
        <w:pStyle w:val="Heading2"/>
      </w:pPr>
      <w:r>
        <w:t>18S</w:t>
      </w:r>
      <w:r w:rsidR="004917C4">
        <w:t xml:space="preserve"> </w:t>
      </w:r>
      <w:r>
        <w:t>forward (Euk_1391f forward primer) and 18S (</w:t>
      </w:r>
      <w:proofErr w:type="spellStart"/>
      <w:r>
        <w:t>EukBr</w:t>
      </w:r>
      <w:proofErr w:type="spellEnd"/>
      <w:r>
        <w:t xml:space="preserve"> reverse primer) reverse</w:t>
      </w:r>
    </w:p>
    <w:p w:rsidR="0009025C" w:rsidRPr="0009025C" w:rsidRDefault="0009025C" w:rsidP="0009025C">
      <w:r w:rsidRPr="0009025C">
        <w:t xml:space="preserve">amplifying SSU </w:t>
      </w:r>
      <w:proofErr w:type="spellStart"/>
      <w:r w:rsidRPr="0009025C">
        <w:t>rRNA</w:t>
      </w:r>
      <w:proofErr w:type="spellEnd"/>
      <w:r w:rsidRPr="0009025C">
        <w:t xml:space="preserve"> gene V9 hypervariable region</w:t>
      </w:r>
    </w:p>
    <w:p w:rsidR="004917C4" w:rsidRPr="00277552" w:rsidRDefault="004917C4" w:rsidP="004917C4">
      <w:pPr>
        <w:pStyle w:val="ListParagraph"/>
        <w:numPr>
          <w:ilvl w:val="0"/>
          <w:numId w:val="1"/>
        </w:numPr>
      </w:pPr>
      <w:r w:rsidRPr="00277552">
        <w:t xml:space="preserve">18Sf (Euk_1391f) – </w:t>
      </w:r>
      <w:r w:rsidRPr="00277552">
        <w:rPr>
          <w:rFonts w:ascii="Courier New" w:hAnsi="Courier New" w:cs="Courier New"/>
        </w:rPr>
        <w:t>5’ GTACACACCGCCCGTC</w:t>
      </w:r>
    </w:p>
    <w:p w:rsidR="004917C4" w:rsidRPr="00277552" w:rsidRDefault="004917C4" w:rsidP="004917C4">
      <w:pPr>
        <w:pStyle w:val="ListParagraph"/>
        <w:numPr>
          <w:ilvl w:val="0"/>
          <w:numId w:val="1"/>
        </w:numPr>
      </w:pPr>
      <w:r w:rsidRPr="00277552">
        <w:t>18Sr (</w:t>
      </w:r>
      <w:proofErr w:type="spellStart"/>
      <w:r w:rsidRPr="00277552">
        <w:t>EukBr</w:t>
      </w:r>
      <w:proofErr w:type="spellEnd"/>
      <w:r w:rsidRPr="00277552">
        <w:t xml:space="preserve"> reverse) – </w:t>
      </w:r>
      <w:r w:rsidRPr="00277552">
        <w:rPr>
          <w:rFonts w:ascii="Courier New" w:hAnsi="Courier New" w:cs="Courier New"/>
        </w:rPr>
        <w:t>5’ TGATCCTTCTGCAGGTTCACCTAC</w:t>
      </w:r>
    </w:p>
    <w:p w:rsidR="004917C4" w:rsidRPr="004917C4" w:rsidRDefault="004917C4" w:rsidP="004917C4"/>
    <w:sectPr w:rsidR="004917C4" w:rsidRPr="004917C4" w:rsidSect="005D0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94" w:rsidRDefault="00A01294" w:rsidP="00A01294">
      <w:pPr>
        <w:spacing w:after="0" w:line="240" w:lineRule="auto"/>
      </w:pPr>
      <w:r>
        <w:separator/>
      </w:r>
    </w:p>
  </w:endnote>
  <w:endnote w:type="continuationSeparator" w:id="0">
    <w:p w:rsidR="00A01294" w:rsidRDefault="00A01294" w:rsidP="00A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FA" w:rsidRDefault="0000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E7" w:rsidRDefault="009B01A4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FILENAME  \* Lower \p  \* MERGEFORMAT </w:instrText>
    </w:r>
    <w:r>
      <w:rPr>
        <w:color w:val="A6A6A6" w:themeColor="background1" w:themeShade="A6"/>
      </w:rPr>
      <w:fldChar w:fldCharType="separate"/>
    </w:r>
    <w:r w:rsidR="000007FA">
      <w:rPr>
        <w:noProof/>
        <w:color w:val="A6A6A6" w:themeColor="background1" w:themeShade="A6"/>
      </w:rPr>
      <w:t>\\ad.uws.edu.au\dfshare\ngs\protocols and templates\sequencing protocols\miseq\primer sets\20191009_wsu ngs facility metagenomic primer sets.docx</w:t>
    </w:r>
    <w:r>
      <w:rPr>
        <w:color w:val="A6A6A6" w:themeColor="background1" w:themeShade="A6"/>
      </w:rPr>
      <w:fldChar w:fldCharType="end"/>
    </w:r>
    <w:bookmarkStart w:id="1" w:name="_GoBack"/>
    <w:bookmarkEnd w:id="1"/>
  </w:p>
  <w:p w:rsidR="00331EE7" w:rsidRPr="00A01294" w:rsidRDefault="00331EE7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 xml:space="preserve">Last update: </w:t>
    </w: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SAVEDATE  \@ "d/MM/yyyy"  \* MERGEFORMAT </w:instrText>
    </w:r>
    <w:r>
      <w:rPr>
        <w:color w:val="A6A6A6" w:themeColor="background1" w:themeShade="A6"/>
      </w:rPr>
      <w:fldChar w:fldCharType="separate"/>
    </w:r>
    <w:r w:rsidR="000007FA">
      <w:rPr>
        <w:noProof/>
        <w:color w:val="A6A6A6" w:themeColor="background1" w:themeShade="A6"/>
      </w:rPr>
      <w:t>11/10/2019</w:t>
    </w:r>
    <w:r>
      <w:rPr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FA" w:rsidRDefault="0000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94" w:rsidRDefault="00A01294" w:rsidP="00A01294">
      <w:pPr>
        <w:spacing w:after="0" w:line="240" w:lineRule="auto"/>
      </w:pPr>
      <w:r>
        <w:separator/>
      </w:r>
    </w:p>
  </w:footnote>
  <w:footnote w:type="continuationSeparator" w:id="0">
    <w:p w:rsidR="00A01294" w:rsidRDefault="00A01294" w:rsidP="00A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FA" w:rsidRDefault="0000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7F" w:rsidRDefault="00DB5F7F" w:rsidP="00DB5F7F">
    <w:pPr>
      <w:pStyle w:val="Header"/>
      <w:jc w:val="right"/>
    </w:pPr>
    <w:r>
      <w:rPr>
        <w:noProof/>
        <w:color w:val="000000"/>
        <w:lang w:eastAsia="en-AU"/>
      </w:rPr>
      <w:drawing>
        <wp:inline distT="0" distB="0" distL="0" distR="0" wp14:anchorId="74A38038" wp14:editId="3F7AD616">
          <wp:extent cx="1035050" cy="422910"/>
          <wp:effectExtent l="0" t="0" r="0" b="0"/>
          <wp:docPr id="5" name="Picture 5" descr="cid:image001.png@01D33832.63A69C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33832.63A69C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EE7" w:rsidRDefault="00331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FA" w:rsidRDefault="0000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26A6"/>
    <w:multiLevelType w:val="hybridMultilevel"/>
    <w:tmpl w:val="B3D0B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000007FA"/>
    <w:rsid w:val="0009025C"/>
    <w:rsid w:val="00176B24"/>
    <w:rsid w:val="001C30F2"/>
    <w:rsid w:val="00217F4B"/>
    <w:rsid w:val="002D75B1"/>
    <w:rsid w:val="00331EE7"/>
    <w:rsid w:val="00435659"/>
    <w:rsid w:val="004516AC"/>
    <w:rsid w:val="00470EDF"/>
    <w:rsid w:val="004917C4"/>
    <w:rsid w:val="004E7DF9"/>
    <w:rsid w:val="004F45C8"/>
    <w:rsid w:val="005D0D31"/>
    <w:rsid w:val="00641746"/>
    <w:rsid w:val="006D2E59"/>
    <w:rsid w:val="00760219"/>
    <w:rsid w:val="008C46C1"/>
    <w:rsid w:val="00902679"/>
    <w:rsid w:val="00962C5C"/>
    <w:rsid w:val="009B01A4"/>
    <w:rsid w:val="009E6E60"/>
    <w:rsid w:val="009F2B6F"/>
    <w:rsid w:val="00A01294"/>
    <w:rsid w:val="00B3465C"/>
    <w:rsid w:val="00B42465"/>
    <w:rsid w:val="00B85F02"/>
    <w:rsid w:val="00D83E0B"/>
    <w:rsid w:val="00D97FA1"/>
    <w:rsid w:val="00DB5F7F"/>
    <w:rsid w:val="00DC6FFA"/>
    <w:rsid w:val="00E36AB7"/>
    <w:rsid w:val="00E804CD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22CC-F804-458A-8CC2-E1821B5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6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F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94"/>
  </w:style>
  <w:style w:type="paragraph" w:styleId="Footer">
    <w:name w:val="footer"/>
    <w:basedOn w:val="Normal"/>
    <w:link w:val="FooterChar"/>
    <w:uiPriority w:val="99"/>
    <w:unhideWhenUsed/>
    <w:rsid w:val="00A0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94"/>
  </w:style>
  <w:style w:type="character" w:styleId="PlaceholderText">
    <w:name w:val="Placeholder Text"/>
    <w:basedOn w:val="DefaultParagraphFont"/>
    <w:uiPriority w:val="99"/>
    <w:semiHidden/>
    <w:rsid w:val="009B01A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C6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FA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6F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6F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ucleotidesequence">
    <w:name w:val="Nucleotide sequence"/>
    <w:basedOn w:val="DefaultParagraphFont"/>
    <w:uiPriority w:val="1"/>
    <w:qFormat/>
    <w:rsid w:val="004917C4"/>
    <w:rPr>
      <w:rFonts w:ascii="Courier New" w:eastAsia="MS Mincho" w:hAnsi="Courier New"/>
      <w:lang w:val="en-US" w:eastAsia="en-US"/>
    </w:rPr>
  </w:style>
  <w:style w:type="paragraph" w:styleId="ListParagraph">
    <w:name w:val="List Paragraph"/>
    <w:basedOn w:val="Normal"/>
    <w:qFormat/>
    <w:rsid w:val="004917C4"/>
    <w:pPr>
      <w:ind w:left="720"/>
      <w:contextualSpacing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832.63A69C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Pitsch</dc:creator>
  <cp:lastModifiedBy>Rhea Cornely</cp:lastModifiedBy>
  <cp:revision>4</cp:revision>
  <cp:lastPrinted>2019-01-02T23:40:00Z</cp:lastPrinted>
  <dcterms:created xsi:type="dcterms:W3CDTF">2019-10-09T03:18:00Z</dcterms:created>
  <dcterms:modified xsi:type="dcterms:W3CDTF">2019-10-17T00:49:00Z</dcterms:modified>
</cp:coreProperties>
</file>