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05DA7" w14:textId="77777777" w:rsidR="00165C60" w:rsidRPr="001E6E1F" w:rsidRDefault="00165C60" w:rsidP="00A073B2">
      <w:pPr>
        <w:spacing w:after="0"/>
        <w:ind w:right="733"/>
        <w:rPr>
          <w:rFonts w:ascii="Georgia" w:eastAsia="Arial" w:hAnsi="Georgia" w:cs="Arial"/>
          <w:sz w:val="20"/>
          <w:szCs w:val="20"/>
        </w:rPr>
      </w:pPr>
      <w:r w:rsidRPr="001E6E1F">
        <w:rPr>
          <w:rFonts w:ascii="Georgia" w:eastAsia="Arial" w:hAnsi="Georgia" w:cs="Arial"/>
          <w:sz w:val="20"/>
          <w:szCs w:val="20"/>
        </w:rPr>
        <w:tab/>
      </w:r>
    </w:p>
    <w:p w14:paraId="28A5B01A" w14:textId="77777777" w:rsidR="00687005" w:rsidRPr="007F3E2D" w:rsidRDefault="00687005" w:rsidP="00A073B2">
      <w:pPr>
        <w:spacing w:after="0"/>
        <w:jc w:val="center"/>
        <w:outlineLvl w:val="1"/>
        <w:rPr>
          <w:rFonts w:ascii="Arial" w:eastAsia="Times New Roman" w:hAnsi="Arial" w:cs="Arial"/>
          <w:b/>
          <w:sz w:val="32"/>
          <w:szCs w:val="32"/>
        </w:rPr>
      </w:pPr>
      <w:r w:rsidRPr="007F3E2D">
        <w:rPr>
          <w:rFonts w:ascii="Arial" w:eastAsia="Times New Roman" w:hAnsi="Arial" w:cs="Arial"/>
          <w:b/>
          <w:sz w:val="32"/>
          <w:szCs w:val="32"/>
        </w:rPr>
        <w:t>Biosafety and Radiation Safety Committee</w:t>
      </w:r>
    </w:p>
    <w:p w14:paraId="7761A684" w14:textId="77777777" w:rsidR="00687005" w:rsidRPr="00A073B2" w:rsidRDefault="00687005" w:rsidP="00A073B2">
      <w:pPr>
        <w:spacing w:after="0"/>
        <w:jc w:val="center"/>
        <w:outlineLvl w:val="1"/>
        <w:rPr>
          <w:rFonts w:ascii="Arial" w:eastAsia="Times New Roman" w:hAnsi="Arial" w:cs="Arial"/>
          <w:b/>
          <w:sz w:val="32"/>
          <w:szCs w:val="32"/>
        </w:rPr>
      </w:pPr>
      <w:r w:rsidRPr="00A073B2">
        <w:rPr>
          <w:rFonts w:ascii="Arial" w:eastAsia="Times New Roman" w:hAnsi="Arial" w:cs="Arial"/>
          <w:b/>
          <w:sz w:val="32"/>
          <w:szCs w:val="32"/>
        </w:rPr>
        <w:t>Terms of Reference</w:t>
      </w:r>
    </w:p>
    <w:p w14:paraId="783E0452" w14:textId="77777777" w:rsidR="00687005" w:rsidRPr="007F3E2D" w:rsidRDefault="00796172" w:rsidP="00A073B2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214B90">
        <w:rPr>
          <w:rFonts w:ascii="Arial" w:eastAsia="Times New Roman" w:hAnsi="Arial" w:cs="Arial"/>
          <w:b/>
          <w:sz w:val="24"/>
          <w:szCs w:val="24"/>
        </w:rPr>
        <w:t xml:space="preserve">1. </w:t>
      </w:r>
      <w:r w:rsidR="006F414D">
        <w:rPr>
          <w:rFonts w:ascii="Arial" w:eastAsia="Times New Roman" w:hAnsi="Arial" w:cs="Arial"/>
          <w:b/>
          <w:sz w:val="24"/>
          <w:szCs w:val="24"/>
        </w:rPr>
        <w:t>Introduction</w:t>
      </w:r>
    </w:p>
    <w:p w14:paraId="7E38AD0E" w14:textId="77777777" w:rsidR="00687005" w:rsidRDefault="00BE15F8" w:rsidP="00A073B2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1.1</w:t>
      </w:r>
      <w:r>
        <w:rPr>
          <w:rFonts w:ascii="Arial" w:eastAsia="Times New Roman" w:hAnsi="Arial" w:cs="Arial"/>
        </w:rPr>
        <w:tab/>
      </w:r>
      <w:r w:rsidR="00687005" w:rsidRPr="00CA1918">
        <w:rPr>
          <w:rFonts w:ascii="Arial" w:eastAsia="Times New Roman" w:hAnsi="Arial" w:cs="Arial"/>
        </w:rPr>
        <w:t>The W</w:t>
      </w:r>
      <w:r w:rsidR="00687005">
        <w:rPr>
          <w:rFonts w:ascii="Arial" w:eastAsia="Times New Roman" w:hAnsi="Arial" w:cs="Arial"/>
        </w:rPr>
        <w:t xml:space="preserve">estern </w:t>
      </w:r>
      <w:r w:rsidR="00687005" w:rsidRPr="00CA1918">
        <w:rPr>
          <w:rFonts w:ascii="Arial" w:eastAsia="Times New Roman" w:hAnsi="Arial" w:cs="Arial"/>
        </w:rPr>
        <w:t>S</w:t>
      </w:r>
      <w:r w:rsidR="00687005">
        <w:rPr>
          <w:rFonts w:ascii="Arial" w:eastAsia="Times New Roman" w:hAnsi="Arial" w:cs="Arial"/>
        </w:rPr>
        <w:t>ydney University</w:t>
      </w:r>
      <w:r w:rsidR="00687005" w:rsidRPr="00CA1918">
        <w:rPr>
          <w:rFonts w:ascii="Arial" w:eastAsia="Times New Roman" w:hAnsi="Arial" w:cs="Arial"/>
        </w:rPr>
        <w:t xml:space="preserve"> Biosafety and Radiation Safety Committee (BRSC) is responsible for </w:t>
      </w:r>
      <w:r w:rsidR="00687005">
        <w:rPr>
          <w:rFonts w:ascii="Arial" w:eastAsia="Times New Roman" w:hAnsi="Arial" w:cs="Arial"/>
        </w:rPr>
        <w:t xml:space="preserve">the </w:t>
      </w:r>
      <w:r w:rsidR="00687005" w:rsidRPr="00CA1918">
        <w:rPr>
          <w:rFonts w:ascii="Arial" w:eastAsia="Times New Roman" w:hAnsi="Arial" w:cs="Arial"/>
        </w:rPr>
        <w:t xml:space="preserve">oversight of biosafety and radiation safety across the University. The BRSC </w:t>
      </w:r>
      <w:r w:rsidR="00687005">
        <w:rPr>
          <w:rFonts w:ascii="Arial" w:eastAsia="Times New Roman" w:hAnsi="Arial" w:cs="Arial"/>
        </w:rPr>
        <w:t xml:space="preserve">also </w:t>
      </w:r>
      <w:r w:rsidR="00687005" w:rsidRPr="00CA1918">
        <w:rPr>
          <w:rFonts w:ascii="Arial" w:eastAsia="Times New Roman" w:hAnsi="Arial" w:cs="Arial"/>
        </w:rPr>
        <w:t xml:space="preserve">acts </w:t>
      </w:r>
      <w:r w:rsidR="00AC73AB">
        <w:rPr>
          <w:rFonts w:ascii="Arial" w:eastAsia="Times New Roman" w:hAnsi="Arial" w:cs="Arial"/>
        </w:rPr>
        <w:t xml:space="preserve">on behalf of the University, </w:t>
      </w:r>
      <w:r w:rsidR="00687005" w:rsidRPr="00CA1918">
        <w:rPr>
          <w:rFonts w:ascii="Arial" w:eastAsia="Times New Roman" w:hAnsi="Arial" w:cs="Arial"/>
        </w:rPr>
        <w:t>as the Institutional Biosafety Committee</w:t>
      </w:r>
      <w:r w:rsidR="006A63EC">
        <w:rPr>
          <w:rFonts w:ascii="Arial" w:eastAsia="Times New Roman" w:hAnsi="Arial" w:cs="Arial"/>
        </w:rPr>
        <w:t xml:space="preserve"> (IBC)</w:t>
      </w:r>
      <w:r w:rsidR="00687005" w:rsidRPr="00CA1918">
        <w:rPr>
          <w:rFonts w:ascii="Arial" w:eastAsia="Times New Roman" w:hAnsi="Arial" w:cs="Arial"/>
        </w:rPr>
        <w:t xml:space="preserve"> as required by the Gene Technology Act 2000.</w:t>
      </w:r>
      <w:r w:rsidR="005F7876">
        <w:rPr>
          <w:rFonts w:ascii="Arial" w:eastAsia="Times New Roman" w:hAnsi="Arial" w:cs="Arial"/>
        </w:rPr>
        <w:t xml:space="preserve"> The BRSC is</w:t>
      </w:r>
      <w:r w:rsidR="00477936">
        <w:rPr>
          <w:rFonts w:ascii="Arial" w:eastAsia="Times New Roman" w:hAnsi="Arial" w:cs="Arial"/>
        </w:rPr>
        <w:t xml:space="preserve"> a governance committee of the U</w:t>
      </w:r>
      <w:r w:rsidR="005F7876">
        <w:rPr>
          <w:rFonts w:ascii="Arial" w:eastAsia="Times New Roman" w:hAnsi="Arial" w:cs="Arial"/>
        </w:rPr>
        <w:t>niversity.</w:t>
      </w:r>
    </w:p>
    <w:p w14:paraId="5F53E83F" w14:textId="77777777" w:rsidR="00A073B2" w:rsidRPr="00CA1918" w:rsidRDefault="00A073B2" w:rsidP="00A073B2">
      <w:pPr>
        <w:spacing w:after="0"/>
        <w:rPr>
          <w:rFonts w:ascii="Arial" w:eastAsia="Times New Roman" w:hAnsi="Arial" w:cs="Arial"/>
        </w:rPr>
      </w:pPr>
    </w:p>
    <w:p w14:paraId="3101A3F6" w14:textId="77777777" w:rsidR="00687005" w:rsidRPr="007F3E2D" w:rsidRDefault="00796172" w:rsidP="00A073B2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7F3E2D">
        <w:rPr>
          <w:rFonts w:ascii="Arial" w:eastAsia="Times New Roman" w:hAnsi="Arial" w:cs="Arial"/>
          <w:b/>
          <w:sz w:val="24"/>
          <w:szCs w:val="24"/>
        </w:rPr>
        <w:t xml:space="preserve">2. </w:t>
      </w:r>
      <w:r w:rsidR="00687005" w:rsidRPr="007F3E2D">
        <w:rPr>
          <w:rFonts w:ascii="Arial" w:eastAsia="Times New Roman" w:hAnsi="Arial" w:cs="Arial"/>
          <w:b/>
          <w:sz w:val="24"/>
          <w:szCs w:val="24"/>
        </w:rPr>
        <w:t>Functions and Responsibilities</w:t>
      </w:r>
    </w:p>
    <w:p w14:paraId="26FBDD80" w14:textId="77777777" w:rsidR="00687005" w:rsidRPr="00CA1918" w:rsidRDefault="00BE15F8" w:rsidP="00A073B2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2.1</w:t>
      </w:r>
      <w:r>
        <w:rPr>
          <w:rFonts w:ascii="Arial" w:eastAsia="Times New Roman" w:hAnsi="Arial" w:cs="Arial"/>
        </w:rPr>
        <w:tab/>
      </w:r>
      <w:r w:rsidR="00687005" w:rsidRPr="00CA1918">
        <w:rPr>
          <w:rFonts w:ascii="Arial" w:eastAsia="Times New Roman" w:hAnsi="Arial" w:cs="Arial"/>
        </w:rPr>
        <w:t>The BRSC is constituted to:</w:t>
      </w:r>
    </w:p>
    <w:p w14:paraId="276D35C4" w14:textId="495FBDF8" w:rsidR="00687005" w:rsidRDefault="00AC73AB" w:rsidP="00A073B2">
      <w:pPr>
        <w:pStyle w:val="ListParagraph"/>
        <w:numPr>
          <w:ilvl w:val="0"/>
          <w:numId w:val="7"/>
        </w:numPr>
        <w:spacing w:after="0"/>
        <w:ind w:left="1134" w:hanging="425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a</w:t>
      </w:r>
      <w:r w:rsidR="00687005" w:rsidRPr="0059219C">
        <w:rPr>
          <w:rFonts w:ascii="Arial" w:hAnsi="Arial" w:cs="Arial"/>
          <w:lang w:val="en"/>
        </w:rPr>
        <w:t>dvi</w:t>
      </w:r>
      <w:r w:rsidR="00045031">
        <w:rPr>
          <w:rFonts w:ascii="Arial" w:hAnsi="Arial" w:cs="Arial"/>
          <w:lang w:val="en"/>
        </w:rPr>
        <w:t>s</w:t>
      </w:r>
      <w:r w:rsidR="00687005" w:rsidRPr="0059219C">
        <w:rPr>
          <w:rFonts w:ascii="Arial" w:hAnsi="Arial" w:cs="Arial"/>
          <w:lang w:val="en"/>
        </w:rPr>
        <w:t xml:space="preserve">e the </w:t>
      </w:r>
      <w:r w:rsidR="00290B30">
        <w:rPr>
          <w:rFonts w:ascii="Arial" w:eastAsia="Calibri" w:hAnsi="Arial" w:cs="Arial"/>
          <w:spacing w:val="-1"/>
          <w:lang w:val="en-US"/>
        </w:rPr>
        <w:t>Deputy Vice-Chancellor (Research and Innovation)</w:t>
      </w:r>
      <w:r w:rsidR="0059219C" w:rsidRPr="0059219C">
        <w:rPr>
          <w:rFonts w:ascii="Arial" w:hAnsi="Arial" w:cs="Arial"/>
          <w:lang w:val="en"/>
        </w:rPr>
        <w:t xml:space="preserve"> </w:t>
      </w:r>
      <w:r w:rsidR="00687005" w:rsidRPr="0059219C">
        <w:rPr>
          <w:rFonts w:ascii="Arial" w:hAnsi="Arial" w:cs="Arial"/>
          <w:lang w:val="en"/>
        </w:rPr>
        <w:t>regarding genetic manipulation, biological and radiation safety compliance and policy matters</w:t>
      </w:r>
      <w:r w:rsidR="00477936">
        <w:rPr>
          <w:rFonts w:ascii="Arial" w:hAnsi="Arial" w:cs="Arial"/>
          <w:lang w:val="en"/>
        </w:rPr>
        <w:t>;</w:t>
      </w:r>
    </w:p>
    <w:p w14:paraId="23B477DF" w14:textId="77777777" w:rsidR="00BE15F8" w:rsidRPr="0059219C" w:rsidRDefault="00BE15F8" w:rsidP="00A073B2">
      <w:pPr>
        <w:pStyle w:val="ListParagraph"/>
        <w:spacing w:after="0"/>
        <w:ind w:left="714"/>
        <w:rPr>
          <w:rFonts w:ascii="Arial" w:hAnsi="Arial" w:cs="Arial"/>
          <w:lang w:val="en"/>
        </w:rPr>
      </w:pPr>
    </w:p>
    <w:p w14:paraId="7EB0A529" w14:textId="7B4AB540" w:rsidR="00977D06" w:rsidRDefault="00EE4D60" w:rsidP="00A073B2">
      <w:pPr>
        <w:pStyle w:val="ListParagraph"/>
        <w:numPr>
          <w:ilvl w:val="0"/>
          <w:numId w:val="7"/>
        </w:numPr>
        <w:spacing w:after="0"/>
        <w:ind w:left="1134" w:hanging="426"/>
        <w:rPr>
          <w:rFonts w:ascii="Arial" w:hAnsi="Arial" w:cs="Arial"/>
          <w:lang w:val="en"/>
        </w:rPr>
      </w:pPr>
      <w:r w:rsidRPr="00EE4D60">
        <w:rPr>
          <w:rFonts w:ascii="Arial" w:hAnsi="Arial" w:cs="Arial"/>
          <w:lang w:val="en"/>
        </w:rPr>
        <w:t>minimise biological and radiation risk</w:t>
      </w:r>
      <w:r>
        <w:rPr>
          <w:rFonts w:ascii="Arial" w:hAnsi="Arial" w:cs="Arial"/>
          <w:lang w:val="en"/>
        </w:rPr>
        <w:t xml:space="preserve">, </w:t>
      </w:r>
      <w:r w:rsidR="00687005" w:rsidRPr="00FF3A07">
        <w:rPr>
          <w:rFonts w:ascii="Arial" w:hAnsi="Arial" w:cs="Arial"/>
          <w:lang w:val="en"/>
        </w:rPr>
        <w:t xml:space="preserve">and ensure compliance with the </w:t>
      </w:r>
      <w:r w:rsidR="00687005" w:rsidRPr="00477936">
        <w:rPr>
          <w:rFonts w:ascii="Arial" w:hAnsi="Arial" w:cs="Arial"/>
          <w:i/>
          <w:lang w:val="en"/>
        </w:rPr>
        <w:t>Gene Technology Act</w:t>
      </w:r>
      <w:r w:rsidR="00415C77">
        <w:rPr>
          <w:rFonts w:ascii="Arial" w:hAnsi="Arial" w:cs="Arial"/>
          <w:i/>
          <w:lang w:val="en"/>
        </w:rPr>
        <w:t>,</w:t>
      </w:r>
      <w:r w:rsidR="00687005" w:rsidRPr="00FF3A07">
        <w:rPr>
          <w:rFonts w:ascii="Arial" w:hAnsi="Arial" w:cs="Arial"/>
          <w:lang w:val="en"/>
        </w:rPr>
        <w:t xml:space="preserve"> </w:t>
      </w:r>
      <w:r w:rsidR="00B322EA">
        <w:rPr>
          <w:rFonts w:ascii="Arial" w:hAnsi="Arial" w:cs="Arial"/>
          <w:i/>
          <w:lang w:val="en"/>
        </w:rPr>
        <w:t>Radiation Control Act</w:t>
      </w:r>
      <w:r w:rsidR="00687005" w:rsidRPr="00FF3A07">
        <w:rPr>
          <w:rFonts w:ascii="Arial" w:hAnsi="Arial" w:cs="Arial"/>
          <w:lang w:val="en"/>
        </w:rPr>
        <w:t xml:space="preserve"> </w:t>
      </w:r>
      <w:r w:rsidR="00E34E2C">
        <w:rPr>
          <w:rFonts w:ascii="Arial" w:hAnsi="Arial" w:cs="Arial"/>
          <w:lang w:val="en"/>
        </w:rPr>
        <w:t xml:space="preserve">and other relevant legislation in regards to radiation, </w:t>
      </w:r>
      <w:r w:rsidR="00687005" w:rsidRPr="00FF3A07">
        <w:rPr>
          <w:rFonts w:ascii="Arial" w:hAnsi="Arial" w:cs="Arial"/>
          <w:lang w:val="en"/>
        </w:rPr>
        <w:t xml:space="preserve">and the </w:t>
      </w:r>
      <w:r w:rsidR="00687005" w:rsidRPr="006B3592">
        <w:rPr>
          <w:rFonts w:ascii="Arial" w:hAnsi="Arial" w:cs="Arial"/>
          <w:i/>
          <w:lang w:val="en"/>
        </w:rPr>
        <w:t xml:space="preserve">National Security Act </w:t>
      </w:r>
      <w:r w:rsidR="00687005" w:rsidRPr="00FF3A07">
        <w:rPr>
          <w:rFonts w:ascii="Arial" w:hAnsi="Arial" w:cs="Arial"/>
          <w:lang w:val="en"/>
        </w:rPr>
        <w:t>as they apply to the University</w:t>
      </w:r>
    </w:p>
    <w:p w14:paraId="070E3A2B" w14:textId="1E1C0CC1" w:rsidR="00977D06" w:rsidRPr="00EB4162" w:rsidRDefault="00977D06" w:rsidP="00EB4162">
      <w:pPr>
        <w:spacing w:after="0"/>
        <w:rPr>
          <w:rFonts w:ascii="Arial" w:hAnsi="Arial" w:cs="Arial"/>
          <w:lang w:val="en"/>
        </w:rPr>
      </w:pPr>
    </w:p>
    <w:p w14:paraId="4D8B4EF9" w14:textId="41AA8EED" w:rsidR="00977D06" w:rsidRPr="00977D06" w:rsidRDefault="00977D06" w:rsidP="00977D06">
      <w:pPr>
        <w:spacing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2.2</w:t>
      </w:r>
      <w:r>
        <w:rPr>
          <w:rFonts w:ascii="Arial" w:hAnsi="Arial" w:cs="Arial"/>
          <w:lang w:val="en"/>
        </w:rPr>
        <w:tab/>
        <w:t>This will be accomplished by:</w:t>
      </w:r>
    </w:p>
    <w:p w14:paraId="5D676D6B" w14:textId="7907B21A" w:rsidR="00687005" w:rsidRDefault="00687005" w:rsidP="00A073B2">
      <w:pPr>
        <w:pStyle w:val="ListParagraph"/>
        <w:numPr>
          <w:ilvl w:val="0"/>
          <w:numId w:val="7"/>
        </w:numPr>
        <w:spacing w:after="0"/>
        <w:ind w:left="1134" w:hanging="426"/>
        <w:rPr>
          <w:rFonts w:ascii="Arial" w:hAnsi="Arial" w:cs="Arial"/>
          <w:lang w:val="en"/>
        </w:rPr>
      </w:pPr>
      <w:r w:rsidRPr="00FF3A07">
        <w:rPr>
          <w:rFonts w:ascii="Arial" w:hAnsi="Arial" w:cs="Arial"/>
          <w:lang w:val="en"/>
        </w:rPr>
        <w:t>assessing, approving, monitoring and maintaining records of teaching and research proposals associated with</w:t>
      </w:r>
      <w:r w:rsidR="006B3592">
        <w:rPr>
          <w:rFonts w:ascii="Arial" w:hAnsi="Arial" w:cs="Arial"/>
          <w:lang w:val="en"/>
        </w:rPr>
        <w:t>:</w:t>
      </w:r>
    </w:p>
    <w:p w14:paraId="63DD7FAE" w14:textId="77777777" w:rsidR="00687005" w:rsidRPr="00FF3A07" w:rsidRDefault="00687005" w:rsidP="00A073B2">
      <w:pPr>
        <w:pStyle w:val="ListParagraph"/>
        <w:spacing w:after="0"/>
        <w:ind w:left="714"/>
        <w:rPr>
          <w:rFonts w:ascii="Arial" w:hAnsi="Arial" w:cs="Arial"/>
          <w:lang w:val="en"/>
        </w:rPr>
      </w:pPr>
      <w:r w:rsidRPr="00FF3A07">
        <w:rPr>
          <w:rFonts w:ascii="Arial" w:hAnsi="Arial" w:cs="Arial"/>
          <w:lang w:val="en"/>
        </w:rPr>
        <w:t xml:space="preserve"> </w:t>
      </w:r>
    </w:p>
    <w:p w14:paraId="43781FEF" w14:textId="782D748C" w:rsidR="00687005" w:rsidRPr="00E80ADF" w:rsidRDefault="00687005" w:rsidP="00A073B2">
      <w:pPr>
        <w:pStyle w:val="ListParagraph"/>
        <w:numPr>
          <w:ilvl w:val="1"/>
          <w:numId w:val="3"/>
        </w:numPr>
        <w:spacing w:after="0"/>
        <w:rPr>
          <w:rFonts w:ascii="Arial" w:eastAsia="Times New Roman" w:hAnsi="Arial" w:cs="Arial"/>
        </w:rPr>
      </w:pPr>
      <w:r w:rsidRPr="005D4B33">
        <w:rPr>
          <w:rFonts w:ascii="Arial" w:eastAsia="Times New Roman" w:hAnsi="Arial" w:cs="Arial"/>
          <w:lang w:val="en"/>
        </w:rPr>
        <w:t xml:space="preserve">specimens of human </w:t>
      </w:r>
      <w:r>
        <w:rPr>
          <w:rFonts w:ascii="Arial" w:eastAsia="Times New Roman" w:hAnsi="Arial" w:cs="Arial"/>
          <w:lang w:val="en"/>
        </w:rPr>
        <w:t xml:space="preserve">or animal </w:t>
      </w:r>
      <w:r w:rsidRPr="005D4B33">
        <w:rPr>
          <w:rFonts w:ascii="Arial" w:eastAsia="Times New Roman" w:hAnsi="Arial" w:cs="Arial"/>
          <w:lang w:val="en"/>
        </w:rPr>
        <w:t>origin</w:t>
      </w:r>
      <w:r w:rsidR="002E7262">
        <w:rPr>
          <w:rFonts w:ascii="Arial" w:eastAsia="Times New Roman" w:hAnsi="Arial" w:cs="Arial"/>
          <w:lang w:val="en"/>
        </w:rPr>
        <w:t xml:space="preserve"> that are not certified to be pathogen free</w:t>
      </w:r>
    </w:p>
    <w:p w14:paraId="726DF8FA" w14:textId="2FFE93B4" w:rsidR="00687005" w:rsidRPr="00E80ADF" w:rsidRDefault="00687005" w:rsidP="002E7262">
      <w:pPr>
        <w:pStyle w:val="ListParagraph"/>
        <w:numPr>
          <w:ilvl w:val="1"/>
          <w:numId w:val="3"/>
        </w:numPr>
        <w:spacing w:after="0"/>
        <w:rPr>
          <w:rFonts w:ascii="Arial" w:eastAsia="Times New Roman" w:hAnsi="Arial" w:cs="Arial"/>
        </w:rPr>
      </w:pPr>
      <w:r w:rsidRPr="00826BD7">
        <w:rPr>
          <w:rFonts w:ascii="Arial" w:eastAsia="Times New Roman" w:hAnsi="Arial" w:cs="Arial"/>
        </w:rPr>
        <w:t>infectious/potentially infectious animals</w:t>
      </w:r>
      <w:r w:rsidR="002E7262">
        <w:rPr>
          <w:rFonts w:ascii="Arial" w:eastAsia="Times New Roman" w:hAnsi="Arial" w:cs="Arial"/>
        </w:rPr>
        <w:t xml:space="preserve"> (laboratory and non-laboratory)</w:t>
      </w:r>
    </w:p>
    <w:p w14:paraId="7FF570E6" w14:textId="53724FA7" w:rsidR="00687005" w:rsidRPr="00E80ADF" w:rsidRDefault="00D910F0" w:rsidP="00A073B2">
      <w:pPr>
        <w:pStyle w:val="ListParagraph"/>
        <w:numPr>
          <w:ilvl w:val="1"/>
          <w:numId w:val="3"/>
        </w:num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"/>
        </w:rPr>
        <w:t>micro</w:t>
      </w:r>
      <w:r w:rsidR="00687005" w:rsidRPr="005D4B33">
        <w:rPr>
          <w:rFonts w:ascii="Arial" w:eastAsia="Times New Roman" w:hAnsi="Arial" w:cs="Arial"/>
          <w:lang w:val="en"/>
        </w:rPr>
        <w:t>organisms</w:t>
      </w:r>
      <w:r w:rsidR="00687005">
        <w:rPr>
          <w:rFonts w:ascii="Arial" w:eastAsia="Times New Roman" w:hAnsi="Arial" w:cs="Arial"/>
          <w:lang w:val="en"/>
        </w:rPr>
        <w:t xml:space="preserve"> or agents</w:t>
      </w:r>
      <w:r>
        <w:rPr>
          <w:rFonts w:ascii="Arial" w:eastAsia="Times New Roman" w:hAnsi="Arial" w:cs="Arial"/>
          <w:lang w:val="en"/>
        </w:rPr>
        <w:t xml:space="preserve"> classified as Risk Group 2 and above</w:t>
      </w:r>
      <w:r w:rsidR="004E525C">
        <w:rPr>
          <w:rFonts w:ascii="Arial" w:eastAsia="Times New Roman" w:hAnsi="Arial" w:cs="Arial"/>
          <w:lang w:val="en"/>
        </w:rPr>
        <w:t xml:space="preserve"> (see </w:t>
      </w:r>
      <w:hyperlink r:id="rId10" w:history="1">
        <w:r w:rsidR="004E525C" w:rsidRPr="004E525C">
          <w:rPr>
            <w:rStyle w:val="Hyperlink"/>
            <w:rFonts w:ascii="Arial" w:eastAsia="Times New Roman" w:hAnsi="Arial" w:cs="Arial"/>
            <w:lang w:val="en"/>
          </w:rPr>
          <w:t>AS/NZS 2243.3</w:t>
        </w:r>
      </w:hyperlink>
      <w:r w:rsidR="004E525C">
        <w:rPr>
          <w:rFonts w:ascii="Arial" w:eastAsia="Times New Roman" w:hAnsi="Arial" w:cs="Arial"/>
          <w:lang w:val="en"/>
        </w:rPr>
        <w:t>)</w:t>
      </w:r>
    </w:p>
    <w:p w14:paraId="7093DFD1" w14:textId="62B9E4A4" w:rsidR="00B4385D" w:rsidRDefault="00B4385D" w:rsidP="00A073B2">
      <w:pPr>
        <w:pStyle w:val="ListParagraph"/>
        <w:numPr>
          <w:ilvl w:val="1"/>
          <w:numId w:val="3"/>
        </w:num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infectious/potentially infectious environmental samples</w:t>
      </w:r>
    </w:p>
    <w:p w14:paraId="05F91EEB" w14:textId="14508891" w:rsidR="00687005" w:rsidRPr="00E80ADF" w:rsidRDefault="00687005" w:rsidP="00A073B2">
      <w:pPr>
        <w:pStyle w:val="ListParagraph"/>
        <w:numPr>
          <w:ilvl w:val="1"/>
          <w:numId w:val="3"/>
        </w:numPr>
        <w:spacing w:after="0"/>
        <w:rPr>
          <w:rFonts w:ascii="Arial" w:eastAsia="Times New Roman" w:hAnsi="Arial" w:cs="Arial"/>
        </w:rPr>
      </w:pPr>
      <w:r w:rsidRPr="00750EDF">
        <w:rPr>
          <w:rFonts w:ascii="Arial" w:eastAsia="Times New Roman" w:hAnsi="Arial" w:cs="Arial"/>
        </w:rPr>
        <w:t>biological toxins</w:t>
      </w:r>
      <w:r w:rsidRPr="00AB69AF">
        <w:rPr>
          <w:rFonts w:ascii="Arial" w:eastAsia="Times New Roman" w:hAnsi="Arial" w:cs="Arial"/>
        </w:rPr>
        <w:t xml:space="preserve"> including biological material on the Defence Strategic Goods List</w:t>
      </w:r>
    </w:p>
    <w:p w14:paraId="4123DE7C" w14:textId="7E7680A7" w:rsidR="00687005" w:rsidRPr="00E80ADF" w:rsidRDefault="00D910F0" w:rsidP="00A073B2">
      <w:pPr>
        <w:pStyle w:val="ListParagraph"/>
        <w:numPr>
          <w:ilvl w:val="1"/>
          <w:numId w:val="3"/>
        </w:num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"/>
        </w:rPr>
        <w:t>genetically modified organisms (includes plants, animals, microorganisms, cells</w:t>
      </w:r>
      <w:r w:rsidR="004E525C">
        <w:rPr>
          <w:rFonts w:ascii="Arial" w:eastAsia="Times New Roman" w:hAnsi="Arial" w:cs="Arial"/>
          <w:lang w:val="en"/>
        </w:rPr>
        <w:t xml:space="preserve"> and all exempt dealings</w:t>
      </w:r>
      <w:r>
        <w:rPr>
          <w:rFonts w:ascii="Arial" w:eastAsia="Times New Roman" w:hAnsi="Arial" w:cs="Arial"/>
          <w:lang w:val="en"/>
        </w:rPr>
        <w:t>)</w:t>
      </w:r>
    </w:p>
    <w:p w14:paraId="5E4C5591" w14:textId="15A5F54B" w:rsidR="000D0AB2" w:rsidRPr="00791757" w:rsidRDefault="00440941" w:rsidP="00791757">
      <w:pPr>
        <w:pStyle w:val="ListParagraph"/>
        <w:numPr>
          <w:ilvl w:val="1"/>
          <w:numId w:val="3"/>
        </w:num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</w:t>
      </w:r>
      <w:r w:rsidR="00687005">
        <w:rPr>
          <w:rFonts w:ascii="Arial" w:eastAsia="Times New Roman" w:hAnsi="Arial" w:cs="Arial"/>
        </w:rPr>
        <w:t>ecurity sensitive biological agents (SSBA)</w:t>
      </w:r>
    </w:p>
    <w:p w14:paraId="3E25DCBE" w14:textId="70385943" w:rsidR="00687005" w:rsidRDefault="000D0AB2" w:rsidP="00A073B2">
      <w:pPr>
        <w:pStyle w:val="ListParagraph"/>
        <w:numPr>
          <w:ilvl w:val="1"/>
          <w:numId w:val="3"/>
        </w:num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quarantine material</w:t>
      </w:r>
    </w:p>
    <w:p w14:paraId="2C8F5A24" w14:textId="12D3D8AA" w:rsidR="000D0AB2" w:rsidRDefault="000D0AB2" w:rsidP="000D0AB2">
      <w:pPr>
        <w:pStyle w:val="ListParagraph"/>
        <w:numPr>
          <w:ilvl w:val="1"/>
          <w:numId w:val="3"/>
        </w:numPr>
        <w:spacing w:after="0"/>
        <w:rPr>
          <w:rFonts w:ascii="Arial" w:eastAsia="Times New Roman" w:hAnsi="Arial" w:cs="Arial"/>
        </w:rPr>
      </w:pPr>
      <w:r w:rsidRPr="005D4B33">
        <w:rPr>
          <w:rFonts w:ascii="Arial" w:eastAsia="Times New Roman" w:hAnsi="Arial" w:cs="Arial"/>
          <w:lang w:val="en"/>
        </w:rPr>
        <w:t>ioni</w:t>
      </w:r>
      <w:r w:rsidRPr="00AB69AF">
        <w:rPr>
          <w:rFonts w:ascii="Arial" w:eastAsia="Times New Roman" w:hAnsi="Arial" w:cs="Arial"/>
        </w:rPr>
        <w:t xml:space="preserve">sing radiation sources, </w:t>
      </w:r>
      <w:r w:rsidRPr="00750EDF">
        <w:rPr>
          <w:rFonts w:ascii="Arial" w:eastAsia="Times New Roman" w:hAnsi="Arial" w:cs="Arial"/>
        </w:rPr>
        <w:t>radioactive materials and equipment</w:t>
      </w:r>
      <w:r>
        <w:rPr>
          <w:rFonts w:ascii="Arial" w:eastAsia="Times New Roman" w:hAnsi="Arial" w:cs="Arial"/>
        </w:rPr>
        <w:t>, and lasers above class 2</w:t>
      </w:r>
    </w:p>
    <w:p w14:paraId="212858AA" w14:textId="2CA4D22C" w:rsidR="00977D06" w:rsidRPr="002C0873" w:rsidRDefault="00977D06" w:rsidP="002C0873">
      <w:pPr>
        <w:spacing w:after="0"/>
        <w:rPr>
          <w:rFonts w:ascii="Arial" w:hAnsi="Arial" w:cs="Arial"/>
          <w:lang w:val="en"/>
        </w:rPr>
      </w:pPr>
    </w:p>
    <w:p w14:paraId="1537862A" w14:textId="40E777FF" w:rsidR="00EE4D60" w:rsidRDefault="00977D06" w:rsidP="00543AB3">
      <w:pPr>
        <w:spacing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2.3 In addition, the committee will be responsible for:</w:t>
      </w:r>
    </w:p>
    <w:p w14:paraId="0E22B4D4" w14:textId="753FB72B" w:rsidR="00687005" w:rsidRDefault="00AC73AB" w:rsidP="00AE1FC1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r</w:t>
      </w:r>
      <w:r w:rsidR="00687005" w:rsidRPr="00FF3A07">
        <w:rPr>
          <w:rFonts w:ascii="Arial" w:hAnsi="Arial" w:cs="Arial"/>
          <w:lang w:val="en"/>
        </w:rPr>
        <w:t>ecommend</w:t>
      </w:r>
      <w:r w:rsidR="00977D06">
        <w:rPr>
          <w:rFonts w:ascii="Arial" w:hAnsi="Arial" w:cs="Arial"/>
          <w:lang w:val="en"/>
        </w:rPr>
        <w:t>ing</w:t>
      </w:r>
      <w:r w:rsidR="00687005" w:rsidRPr="00FF3A07">
        <w:rPr>
          <w:rFonts w:ascii="Arial" w:hAnsi="Arial" w:cs="Arial"/>
          <w:lang w:val="en"/>
        </w:rPr>
        <w:t xml:space="preserve"> guidelines for safe work practices and procedures when storing, using, transporting or disposing of biological and radioactive products</w:t>
      </w:r>
      <w:r w:rsidR="006B3592">
        <w:rPr>
          <w:rFonts w:ascii="Arial" w:hAnsi="Arial" w:cs="Arial"/>
          <w:lang w:val="en"/>
        </w:rPr>
        <w:t>;</w:t>
      </w:r>
    </w:p>
    <w:p w14:paraId="647FEC00" w14:textId="77777777" w:rsidR="00687005" w:rsidRPr="00FF3A07" w:rsidRDefault="00687005" w:rsidP="00A073B2">
      <w:pPr>
        <w:pStyle w:val="ListParagraph"/>
        <w:spacing w:after="0"/>
        <w:rPr>
          <w:rFonts w:ascii="Arial" w:hAnsi="Arial" w:cs="Arial"/>
          <w:lang w:val="en"/>
        </w:rPr>
      </w:pPr>
    </w:p>
    <w:p w14:paraId="1A8DA4AD" w14:textId="3E14C0CE" w:rsidR="00687005" w:rsidRDefault="00AC73AB" w:rsidP="00A073B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lastRenderedPageBreak/>
        <w:t>p</w:t>
      </w:r>
      <w:r w:rsidR="00687005" w:rsidRPr="00FF3A07">
        <w:rPr>
          <w:rFonts w:ascii="Arial" w:hAnsi="Arial" w:cs="Arial"/>
          <w:lang w:val="en"/>
        </w:rPr>
        <w:t>rovid</w:t>
      </w:r>
      <w:r w:rsidR="00977D06">
        <w:rPr>
          <w:rFonts w:ascii="Arial" w:hAnsi="Arial" w:cs="Arial"/>
          <w:lang w:val="en"/>
        </w:rPr>
        <w:t>ing</w:t>
      </w:r>
      <w:r w:rsidR="00687005" w:rsidRPr="00FF3A07">
        <w:rPr>
          <w:rFonts w:ascii="Arial" w:hAnsi="Arial" w:cs="Arial"/>
          <w:lang w:val="en"/>
        </w:rPr>
        <w:t xml:space="preserve"> advice on working with biological hazards including potentially infectious agents, genetically modified organisms and/or imported biological materials from overseas</w:t>
      </w:r>
      <w:r w:rsidR="006B3592">
        <w:rPr>
          <w:rFonts w:ascii="Arial" w:hAnsi="Arial" w:cs="Arial"/>
          <w:lang w:val="en"/>
        </w:rPr>
        <w:t>;</w:t>
      </w:r>
    </w:p>
    <w:p w14:paraId="46F3512C" w14:textId="77777777" w:rsidR="00687005" w:rsidRPr="00FF3A07" w:rsidRDefault="00687005" w:rsidP="00A073B2">
      <w:pPr>
        <w:pStyle w:val="ListParagraph"/>
        <w:spacing w:after="0"/>
        <w:rPr>
          <w:rFonts w:ascii="Arial" w:hAnsi="Arial" w:cs="Arial"/>
          <w:lang w:val="en"/>
        </w:rPr>
      </w:pPr>
    </w:p>
    <w:p w14:paraId="7F7DD408" w14:textId="6F0A3410" w:rsidR="00687005" w:rsidRDefault="00AC73AB" w:rsidP="00A073B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o</w:t>
      </w:r>
      <w:r w:rsidR="00687005" w:rsidRPr="00FF3A07">
        <w:rPr>
          <w:rFonts w:ascii="Arial" w:hAnsi="Arial" w:cs="Arial"/>
          <w:lang w:val="en"/>
        </w:rPr>
        <w:t>versee</w:t>
      </w:r>
      <w:r w:rsidR="00543AB3">
        <w:rPr>
          <w:rFonts w:ascii="Arial" w:hAnsi="Arial" w:cs="Arial"/>
          <w:lang w:val="en"/>
        </w:rPr>
        <w:t>ing</w:t>
      </w:r>
      <w:r w:rsidR="00687005" w:rsidRPr="00FF3A07">
        <w:rPr>
          <w:rFonts w:ascii="Arial" w:hAnsi="Arial" w:cs="Arial"/>
          <w:lang w:val="en"/>
        </w:rPr>
        <w:t xml:space="preserve"> the certification of physical containment facilities and inspect</w:t>
      </w:r>
      <w:r w:rsidR="00543AB3">
        <w:rPr>
          <w:rFonts w:ascii="Arial" w:hAnsi="Arial" w:cs="Arial"/>
          <w:lang w:val="en"/>
        </w:rPr>
        <w:t>ing</w:t>
      </w:r>
      <w:r w:rsidR="00687005" w:rsidRPr="00FF3A07">
        <w:rPr>
          <w:rFonts w:ascii="Arial" w:hAnsi="Arial" w:cs="Arial"/>
          <w:lang w:val="en"/>
        </w:rPr>
        <w:t xml:space="preserve"> all certified physical containment facilities as legislatively required, or at least annually</w:t>
      </w:r>
      <w:r w:rsidR="006B3592">
        <w:rPr>
          <w:rFonts w:ascii="Arial" w:hAnsi="Arial" w:cs="Arial"/>
          <w:lang w:val="en"/>
        </w:rPr>
        <w:t>;</w:t>
      </w:r>
    </w:p>
    <w:p w14:paraId="193C28F3" w14:textId="77777777" w:rsidR="00687005" w:rsidRPr="00DC03A1" w:rsidRDefault="00687005" w:rsidP="00A073B2">
      <w:pPr>
        <w:pStyle w:val="ListParagraph"/>
        <w:spacing w:after="0"/>
        <w:rPr>
          <w:rFonts w:ascii="Arial" w:hAnsi="Arial" w:cs="Arial"/>
          <w:lang w:val="en"/>
        </w:rPr>
      </w:pPr>
    </w:p>
    <w:p w14:paraId="33FBB770" w14:textId="50B8BF93" w:rsidR="00687005" w:rsidRDefault="00AC73AB" w:rsidP="00A073B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m</w:t>
      </w:r>
      <w:r w:rsidR="00687005" w:rsidRPr="00FF3A07">
        <w:rPr>
          <w:rFonts w:ascii="Arial" w:hAnsi="Arial" w:cs="Arial"/>
          <w:lang w:val="en"/>
        </w:rPr>
        <w:t>aintain</w:t>
      </w:r>
      <w:r w:rsidR="00543AB3">
        <w:rPr>
          <w:rFonts w:ascii="Arial" w:hAnsi="Arial" w:cs="Arial"/>
          <w:lang w:val="en"/>
        </w:rPr>
        <w:t>ing</w:t>
      </w:r>
      <w:r w:rsidR="00687005" w:rsidRPr="00FF3A07">
        <w:rPr>
          <w:rFonts w:ascii="Arial" w:hAnsi="Arial" w:cs="Arial"/>
          <w:lang w:val="en"/>
        </w:rPr>
        <w:t xml:space="preserve"> records, including a register of all GMOs, regarding approved applications involving GMOs in accordance with the requirements of the Gene Technology Regulation</w:t>
      </w:r>
      <w:r w:rsidR="006B3592">
        <w:rPr>
          <w:rFonts w:ascii="Arial" w:hAnsi="Arial" w:cs="Arial"/>
          <w:lang w:val="en"/>
        </w:rPr>
        <w:t>;</w:t>
      </w:r>
    </w:p>
    <w:p w14:paraId="5AB91043" w14:textId="77777777" w:rsidR="00687005" w:rsidRPr="00DC03A1" w:rsidRDefault="00687005" w:rsidP="00A073B2">
      <w:pPr>
        <w:pStyle w:val="ListParagraph"/>
        <w:spacing w:after="0"/>
        <w:rPr>
          <w:rFonts w:ascii="Arial" w:hAnsi="Arial" w:cs="Arial"/>
          <w:lang w:val="en"/>
        </w:rPr>
      </w:pPr>
    </w:p>
    <w:p w14:paraId="08B1CC9C" w14:textId="2188D170" w:rsidR="00687005" w:rsidRDefault="00AC73AB" w:rsidP="00A073B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p</w:t>
      </w:r>
      <w:r w:rsidR="00687005" w:rsidRPr="00FF3A07">
        <w:rPr>
          <w:rFonts w:ascii="Arial" w:hAnsi="Arial" w:cs="Arial"/>
          <w:lang w:val="en"/>
        </w:rPr>
        <w:t>rovid</w:t>
      </w:r>
      <w:r w:rsidR="00543AB3">
        <w:rPr>
          <w:rFonts w:ascii="Arial" w:hAnsi="Arial" w:cs="Arial"/>
          <w:lang w:val="en"/>
        </w:rPr>
        <w:t>ing</w:t>
      </w:r>
      <w:r w:rsidR="00687005" w:rsidRPr="00FF3A07">
        <w:rPr>
          <w:rFonts w:ascii="Arial" w:hAnsi="Arial" w:cs="Arial"/>
          <w:lang w:val="en"/>
        </w:rPr>
        <w:t xml:space="preserve"> an annual report to the </w:t>
      </w:r>
      <w:r w:rsidR="00035D3E">
        <w:rPr>
          <w:rFonts w:ascii="Arial" w:hAnsi="Arial" w:cs="Arial"/>
          <w:lang w:val="en"/>
        </w:rPr>
        <w:t>Office of the Gene Technology Regulator (</w:t>
      </w:r>
      <w:r w:rsidR="00687005" w:rsidRPr="00FF3A07">
        <w:rPr>
          <w:rFonts w:ascii="Arial" w:hAnsi="Arial" w:cs="Arial"/>
          <w:lang w:val="en"/>
        </w:rPr>
        <w:t>OGTR</w:t>
      </w:r>
      <w:r w:rsidR="00035D3E">
        <w:rPr>
          <w:rFonts w:ascii="Arial" w:hAnsi="Arial" w:cs="Arial"/>
          <w:lang w:val="en"/>
        </w:rPr>
        <w:t>)</w:t>
      </w:r>
      <w:r w:rsidR="006B3592">
        <w:rPr>
          <w:rFonts w:ascii="Arial" w:hAnsi="Arial" w:cs="Arial"/>
          <w:lang w:val="en"/>
        </w:rPr>
        <w:t>;</w:t>
      </w:r>
    </w:p>
    <w:p w14:paraId="28033039" w14:textId="77777777" w:rsidR="00687005" w:rsidRPr="00DC03A1" w:rsidRDefault="00687005" w:rsidP="00A073B2">
      <w:pPr>
        <w:pStyle w:val="ListParagraph"/>
        <w:spacing w:after="0"/>
        <w:rPr>
          <w:rFonts w:ascii="Arial" w:hAnsi="Arial" w:cs="Arial"/>
          <w:lang w:val="en"/>
        </w:rPr>
      </w:pPr>
    </w:p>
    <w:p w14:paraId="1D5DD35A" w14:textId="18D776CE" w:rsidR="00687005" w:rsidRDefault="00AC73AB" w:rsidP="00A073B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e</w:t>
      </w:r>
      <w:r w:rsidR="00687005" w:rsidRPr="00FF3A07">
        <w:rPr>
          <w:rFonts w:ascii="Arial" w:hAnsi="Arial" w:cs="Arial"/>
          <w:lang w:val="en"/>
        </w:rPr>
        <w:t>nsur</w:t>
      </w:r>
      <w:r w:rsidR="00543AB3">
        <w:rPr>
          <w:rFonts w:ascii="Arial" w:hAnsi="Arial" w:cs="Arial"/>
          <w:lang w:val="en"/>
        </w:rPr>
        <w:t>ing</w:t>
      </w:r>
      <w:r w:rsidR="00687005" w:rsidRPr="00FF3A07">
        <w:rPr>
          <w:rFonts w:ascii="Arial" w:hAnsi="Arial" w:cs="Arial"/>
          <w:lang w:val="en"/>
        </w:rPr>
        <w:t xml:space="preserve"> that accidents and incidents involving GMOs and radiation are investigated and reported to the relevant Regulatory authority as required</w:t>
      </w:r>
      <w:r w:rsidR="006B3592">
        <w:rPr>
          <w:rFonts w:ascii="Arial" w:hAnsi="Arial" w:cs="Arial"/>
          <w:lang w:val="en"/>
        </w:rPr>
        <w:t>;</w:t>
      </w:r>
    </w:p>
    <w:p w14:paraId="3381D29A" w14:textId="77777777" w:rsidR="00687005" w:rsidRPr="00FF3A07" w:rsidRDefault="00687005" w:rsidP="00A073B2">
      <w:pPr>
        <w:pStyle w:val="ListParagraph"/>
        <w:spacing w:after="0"/>
        <w:rPr>
          <w:rFonts w:ascii="Arial" w:hAnsi="Arial" w:cs="Arial"/>
          <w:lang w:val="en"/>
        </w:rPr>
      </w:pPr>
    </w:p>
    <w:p w14:paraId="16792C8C" w14:textId="394A55CA" w:rsidR="00687005" w:rsidRDefault="00AC73AB" w:rsidP="00A073B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r</w:t>
      </w:r>
      <w:r w:rsidR="00687005" w:rsidRPr="00FF3A07">
        <w:rPr>
          <w:rFonts w:ascii="Arial" w:hAnsi="Arial" w:cs="Arial"/>
          <w:lang w:val="en"/>
        </w:rPr>
        <w:t>ecommend</w:t>
      </w:r>
      <w:r w:rsidR="00543AB3">
        <w:rPr>
          <w:rFonts w:ascii="Arial" w:hAnsi="Arial" w:cs="Arial"/>
          <w:lang w:val="en"/>
        </w:rPr>
        <w:t>ing</w:t>
      </w:r>
      <w:r w:rsidR="00687005" w:rsidRPr="00FF3A07">
        <w:rPr>
          <w:rFonts w:ascii="Arial" w:hAnsi="Arial" w:cs="Arial"/>
          <w:lang w:val="en"/>
        </w:rPr>
        <w:t xml:space="preserve"> appropriate training for personnel using radioactive materials and apparatus, and high powered lasers</w:t>
      </w:r>
      <w:r w:rsidR="006B3592">
        <w:rPr>
          <w:rFonts w:ascii="Arial" w:hAnsi="Arial" w:cs="Arial"/>
          <w:lang w:val="en"/>
        </w:rPr>
        <w:t>;</w:t>
      </w:r>
    </w:p>
    <w:p w14:paraId="41AEBF17" w14:textId="77777777" w:rsidR="00687005" w:rsidRPr="00FF3A07" w:rsidRDefault="00687005" w:rsidP="00A073B2">
      <w:pPr>
        <w:pStyle w:val="ListParagraph"/>
        <w:spacing w:after="0"/>
        <w:rPr>
          <w:rFonts w:ascii="Arial" w:hAnsi="Arial" w:cs="Arial"/>
          <w:lang w:val="en"/>
        </w:rPr>
      </w:pPr>
    </w:p>
    <w:p w14:paraId="67E5B317" w14:textId="3B25AE4E" w:rsidR="0072736B" w:rsidRDefault="00AC73AB" w:rsidP="00A073B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o</w:t>
      </w:r>
      <w:r w:rsidR="00687005" w:rsidRPr="00FF3A07">
        <w:rPr>
          <w:rFonts w:ascii="Arial" w:hAnsi="Arial" w:cs="Arial"/>
          <w:lang w:val="en"/>
        </w:rPr>
        <w:t>versee</w:t>
      </w:r>
      <w:r w:rsidR="00543AB3">
        <w:rPr>
          <w:rFonts w:ascii="Arial" w:hAnsi="Arial" w:cs="Arial"/>
          <w:lang w:val="en"/>
        </w:rPr>
        <w:t>ing</w:t>
      </w:r>
      <w:r w:rsidR="00687005" w:rsidRPr="00FF3A07">
        <w:rPr>
          <w:rFonts w:ascii="Arial" w:hAnsi="Arial" w:cs="Arial"/>
          <w:lang w:val="en"/>
        </w:rPr>
        <w:t xml:space="preserve"> the personal monitoring program for individuals conducting radiation work to ensure compliance with statutory requirements, guidelines and codes of practice</w:t>
      </w:r>
      <w:r w:rsidR="009C2149">
        <w:rPr>
          <w:rFonts w:ascii="Arial" w:hAnsi="Arial" w:cs="Arial"/>
          <w:lang w:val="en"/>
        </w:rPr>
        <w:t>;</w:t>
      </w:r>
      <w:r w:rsidR="001850BB">
        <w:rPr>
          <w:rFonts w:ascii="Arial" w:hAnsi="Arial" w:cs="Arial"/>
          <w:lang w:val="en"/>
        </w:rPr>
        <w:t xml:space="preserve"> </w:t>
      </w:r>
    </w:p>
    <w:p w14:paraId="72145C1C" w14:textId="77777777" w:rsidR="0072736B" w:rsidRDefault="0072736B" w:rsidP="00A073B2">
      <w:pPr>
        <w:pStyle w:val="ListParagraph"/>
        <w:spacing w:after="0"/>
        <w:ind w:left="644"/>
        <w:rPr>
          <w:rFonts w:ascii="Arial" w:hAnsi="Arial" w:cs="Arial"/>
          <w:lang w:val="en"/>
        </w:rPr>
      </w:pPr>
    </w:p>
    <w:p w14:paraId="121E8773" w14:textId="1CF56A65" w:rsidR="00687005" w:rsidRDefault="0072736B" w:rsidP="00A073B2">
      <w:pPr>
        <w:pStyle w:val="ListParagraph"/>
        <w:numPr>
          <w:ilvl w:val="0"/>
          <w:numId w:val="5"/>
        </w:numPr>
        <w:tabs>
          <w:tab w:val="left" w:pos="4820"/>
        </w:tabs>
        <w:spacing w:after="0"/>
        <w:rPr>
          <w:rFonts w:ascii="Arial" w:hAnsi="Arial" w:cs="Arial"/>
          <w:lang w:val="en"/>
        </w:rPr>
      </w:pPr>
      <w:r w:rsidRPr="0045431A">
        <w:rPr>
          <w:rFonts w:ascii="Arial" w:hAnsi="Arial" w:cs="Arial"/>
        </w:rPr>
        <w:t>consider</w:t>
      </w:r>
      <w:r w:rsidR="00543AB3">
        <w:rPr>
          <w:rFonts w:ascii="Arial" w:hAnsi="Arial" w:cs="Arial"/>
        </w:rPr>
        <w:t>ing</w:t>
      </w:r>
      <w:r w:rsidRPr="0045431A">
        <w:rPr>
          <w:rFonts w:ascii="Arial" w:hAnsi="Arial" w:cs="Arial"/>
        </w:rPr>
        <w:t xml:space="preserve"> other matters of radiation and biosafety that affect the University’s compliance with relevant statutory requirements, guidelines</w:t>
      </w:r>
      <w:r w:rsidR="0045431A" w:rsidRPr="0045431A">
        <w:rPr>
          <w:rFonts w:ascii="Arial" w:hAnsi="Arial" w:cs="Arial"/>
        </w:rPr>
        <w:t xml:space="preserve">, </w:t>
      </w:r>
      <w:r w:rsidRPr="0045431A">
        <w:rPr>
          <w:rFonts w:ascii="Arial" w:hAnsi="Arial" w:cs="Arial"/>
        </w:rPr>
        <w:t>codes of practice and University Policy</w:t>
      </w:r>
      <w:r w:rsidR="009C2149">
        <w:rPr>
          <w:rFonts w:ascii="Arial" w:hAnsi="Arial" w:cs="Arial"/>
        </w:rPr>
        <w:t>;</w:t>
      </w:r>
      <w:r w:rsidR="0045431A" w:rsidRPr="0045431A">
        <w:rPr>
          <w:rFonts w:ascii="Arial" w:hAnsi="Arial" w:cs="Arial"/>
        </w:rPr>
        <w:t xml:space="preserve"> </w:t>
      </w:r>
    </w:p>
    <w:p w14:paraId="42F71343" w14:textId="537BA851" w:rsidR="009C2149" w:rsidRPr="00205F84" w:rsidRDefault="009C2149" w:rsidP="00205F84">
      <w:pPr>
        <w:tabs>
          <w:tab w:val="left" w:pos="7350"/>
        </w:tabs>
        <w:spacing w:after="0"/>
        <w:rPr>
          <w:rFonts w:ascii="Arial" w:hAnsi="Arial" w:cs="Arial"/>
        </w:rPr>
      </w:pPr>
    </w:p>
    <w:p w14:paraId="1BAAD8F8" w14:textId="569B9993" w:rsidR="002130D2" w:rsidRDefault="002130D2" w:rsidP="00AE1FC1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FF3A07">
        <w:rPr>
          <w:rFonts w:ascii="Arial" w:hAnsi="Arial" w:cs="Arial"/>
        </w:rPr>
        <w:t>maintain</w:t>
      </w:r>
      <w:r w:rsidR="00543AB3">
        <w:rPr>
          <w:rFonts w:ascii="Arial" w:hAnsi="Arial" w:cs="Arial"/>
        </w:rPr>
        <w:t>ing</w:t>
      </w:r>
      <w:r w:rsidRPr="00FF3A07">
        <w:rPr>
          <w:rFonts w:ascii="Arial" w:hAnsi="Arial" w:cs="Arial"/>
        </w:rPr>
        <w:t xml:space="preserve"> liaison with extramural organisations concerned with </w:t>
      </w:r>
      <w:r>
        <w:rPr>
          <w:rFonts w:ascii="Arial" w:hAnsi="Arial" w:cs="Arial"/>
        </w:rPr>
        <w:t>biological and radiation safety</w:t>
      </w:r>
      <w:r w:rsidR="009C2149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and</w:t>
      </w:r>
    </w:p>
    <w:p w14:paraId="04525D97" w14:textId="77777777" w:rsidR="009C2149" w:rsidRPr="009C2149" w:rsidRDefault="009C2149" w:rsidP="00A073B2">
      <w:pPr>
        <w:pStyle w:val="ListParagraph"/>
        <w:spacing w:after="0"/>
        <w:rPr>
          <w:rFonts w:ascii="Arial" w:hAnsi="Arial" w:cs="Arial"/>
        </w:rPr>
      </w:pPr>
    </w:p>
    <w:p w14:paraId="66DD25DF" w14:textId="347DD186" w:rsidR="002130D2" w:rsidRDefault="002130D2" w:rsidP="00AE1FC1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AE1FC1">
        <w:rPr>
          <w:rFonts w:ascii="Arial" w:hAnsi="Arial" w:cs="Arial"/>
          <w:lang w:val="en"/>
        </w:rPr>
        <w:t>report</w:t>
      </w:r>
      <w:r w:rsidR="00543AB3" w:rsidRPr="00AE1FC1">
        <w:rPr>
          <w:rFonts w:ascii="Arial" w:hAnsi="Arial" w:cs="Arial"/>
          <w:lang w:val="en"/>
        </w:rPr>
        <w:t>ing</w:t>
      </w:r>
      <w:r w:rsidRPr="00FF3A07">
        <w:rPr>
          <w:rFonts w:ascii="Arial" w:hAnsi="Arial" w:cs="Arial"/>
        </w:rPr>
        <w:t xml:space="preserve"> annually to the </w:t>
      </w:r>
      <w:r w:rsidR="00290B30">
        <w:rPr>
          <w:rFonts w:ascii="Arial" w:eastAsia="Calibri" w:hAnsi="Arial" w:cs="Arial"/>
          <w:spacing w:val="-1"/>
          <w:lang w:val="en-US"/>
        </w:rPr>
        <w:t>Deputy Vice-Chancellor (Research and Innovation)</w:t>
      </w:r>
      <w:r w:rsidRPr="00FF3A07">
        <w:rPr>
          <w:rFonts w:ascii="Arial" w:hAnsi="Arial" w:cs="Arial"/>
        </w:rPr>
        <w:t>.</w:t>
      </w:r>
    </w:p>
    <w:p w14:paraId="59DBCAA9" w14:textId="55704029" w:rsidR="00543AB3" w:rsidRPr="00EB4162" w:rsidRDefault="00543AB3" w:rsidP="00EB4162">
      <w:pPr>
        <w:spacing w:after="0"/>
        <w:rPr>
          <w:rFonts w:ascii="Arial" w:hAnsi="Arial" w:cs="Arial"/>
        </w:rPr>
      </w:pPr>
    </w:p>
    <w:p w14:paraId="4D02C8CF" w14:textId="77777777" w:rsidR="00687005" w:rsidRDefault="00796172" w:rsidP="00A073B2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  <w:r w:rsidRPr="007F3E2D">
        <w:rPr>
          <w:rFonts w:ascii="Arial" w:hAnsi="Arial" w:cs="Arial"/>
          <w:b/>
          <w:sz w:val="24"/>
          <w:szCs w:val="24"/>
          <w:lang w:val="en"/>
        </w:rPr>
        <w:t xml:space="preserve">3. </w:t>
      </w:r>
      <w:r w:rsidR="00687005" w:rsidRPr="007F3E2D">
        <w:rPr>
          <w:rFonts w:ascii="Arial" w:eastAsia="Times New Roman" w:hAnsi="Arial" w:cs="Arial"/>
          <w:b/>
          <w:bCs/>
          <w:sz w:val="24"/>
          <w:szCs w:val="24"/>
        </w:rPr>
        <w:t>Membership of the Committee</w:t>
      </w:r>
    </w:p>
    <w:p w14:paraId="7EDE7D25" w14:textId="77777777" w:rsidR="008D016D" w:rsidRPr="007F3E2D" w:rsidRDefault="008D016D" w:rsidP="00A073B2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3873ED60" w14:textId="77777777" w:rsidR="00687005" w:rsidRDefault="00F156B1" w:rsidP="00A073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3.1</w:t>
      </w:r>
      <w:r>
        <w:rPr>
          <w:rFonts w:ascii="Arial" w:hAnsi="Arial" w:cs="Arial"/>
        </w:rPr>
        <w:tab/>
      </w:r>
      <w:r w:rsidR="00687005" w:rsidRPr="00CA1918">
        <w:rPr>
          <w:rFonts w:ascii="Arial" w:hAnsi="Arial" w:cs="Arial"/>
        </w:rPr>
        <w:t xml:space="preserve">The membership of the BRSC must have the collective technical and scientific </w:t>
      </w:r>
      <w:r>
        <w:rPr>
          <w:rFonts w:ascii="Arial" w:hAnsi="Arial" w:cs="Arial"/>
        </w:rPr>
        <w:tab/>
      </w:r>
      <w:r w:rsidR="00687005" w:rsidRPr="00CA1918">
        <w:rPr>
          <w:rFonts w:ascii="Arial" w:hAnsi="Arial" w:cs="Arial"/>
        </w:rPr>
        <w:t xml:space="preserve">expertise to review and assess all the matters that are likely be put to it by the </w:t>
      </w:r>
      <w:r>
        <w:rPr>
          <w:rFonts w:ascii="Arial" w:hAnsi="Arial" w:cs="Arial"/>
        </w:rPr>
        <w:tab/>
      </w:r>
      <w:r w:rsidR="00687005" w:rsidRPr="00CA1918">
        <w:rPr>
          <w:rFonts w:ascii="Arial" w:hAnsi="Arial" w:cs="Arial"/>
        </w:rPr>
        <w:t>organisation.</w:t>
      </w:r>
    </w:p>
    <w:p w14:paraId="52665C4F" w14:textId="77777777" w:rsidR="008D016D" w:rsidRPr="00CA1918" w:rsidRDefault="008D016D" w:rsidP="00A073B2">
      <w:pPr>
        <w:spacing w:after="0"/>
        <w:rPr>
          <w:rFonts w:ascii="Arial" w:hAnsi="Arial" w:cs="Arial"/>
        </w:rPr>
      </w:pPr>
    </w:p>
    <w:p w14:paraId="3BF013C6" w14:textId="01C208E7" w:rsidR="00687005" w:rsidRDefault="00F156B1" w:rsidP="0078705A">
      <w:pPr>
        <w:spacing w:after="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3.2</w:t>
      </w:r>
      <w:r>
        <w:rPr>
          <w:rFonts w:ascii="Arial" w:hAnsi="Arial" w:cs="Arial"/>
        </w:rPr>
        <w:tab/>
      </w:r>
      <w:r w:rsidR="00687005" w:rsidRPr="00CA1918">
        <w:rPr>
          <w:rFonts w:ascii="Arial" w:hAnsi="Arial" w:cs="Arial"/>
        </w:rPr>
        <w:t>The Chair is a senior academic with appropriate expertise</w:t>
      </w:r>
      <w:r w:rsidR="0078705A">
        <w:rPr>
          <w:rFonts w:ascii="Arial" w:hAnsi="Arial" w:cs="Arial"/>
        </w:rPr>
        <w:t xml:space="preserve"> and previous BRSC experience</w:t>
      </w:r>
      <w:r w:rsidR="008D016D">
        <w:rPr>
          <w:rFonts w:ascii="Arial" w:hAnsi="Arial" w:cs="Arial"/>
        </w:rPr>
        <w:t>.</w:t>
      </w:r>
    </w:p>
    <w:p w14:paraId="04335AF1" w14:textId="77777777" w:rsidR="008D016D" w:rsidRPr="00CA1918" w:rsidRDefault="008D016D" w:rsidP="00A073B2">
      <w:pPr>
        <w:spacing w:after="0"/>
        <w:rPr>
          <w:rFonts w:ascii="Arial" w:hAnsi="Arial" w:cs="Arial"/>
        </w:rPr>
      </w:pPr>
    </w:p>
    <w:p w14:paraId="41347205" w14:textId="1971EDBB" w:rsidR="00687005" w:rsidRDefault="00F156B1" w:rsidP="00A073B2">
      <w:pPr>
        <w:spacing w:after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3.3</w:t>
      </w:r>
      <w:r>
        <w:rPr>
          <w:rFonts w:ascii="Arial" w:hAnsi="Arial" w:cs="Arial"/>
        </w:rPr>
        <w:tab/>
      </w:r>
      <w:r w:rsidR="00687005">
        <w:rPr>
          <w:rFonts w:ascii="Arial" w:hAnsi="Arial" w:cs="Arial"/>
        </w:rPr>
        <w:t>The committee will include: a representative from Work Health and Safety (WHS); a</w:t>
      </w:r>
      <w:r w:rsidR="00687005" w:rsidRPr="00CA1918">
        <w:rPr>
          <w:rFonts w:ascii="Arial" w:hAnsi="Arial" w:cs="Arial"/>
        </w:rPr>
        <w:t xml:space="preserve"> specialist</w:t>
      </w:r>
      <w:r w:rsidR="00687005">
        <w:rPr>
          <w:rFonts w:ascii="Arial" w:hAnsi="Arial" w:cs="Arial"/>
        </w:rPr>
        <w:t xml:space="preserve"> in radiation safety; a representative from </w:t>
      </w:r>
      <w:r w:rsidR="00290B30">
        <w:rPr>
          <w:rFonts w:ascii="Arial" w:hAnsi="Arial" w:cs="Arial"/>
        </w:rPr>
        <w:t>Division of Finance and Resources (</w:t>
      </w:r>
      <w:r w:rsidR="00543AB3">
        <w:rPr>
          <w:rFonts w:ascii="Arial" w:hAnsi="Arial" w:cs="Arial"/>
        </w:rPr>
        <w:t>Infrastructure Services</w:t>
      </w:r>
      <w:r w:rsidR="00290B30">
        <w:rPr>
          <w:rFonts w:ascii="Arial" w:hAnsi="Arial" w:cs="Arial"/>
        </w:rPr>
        <w:t>)</w:t>
      </w:r>
      <w:r w:rsidR="00687005">
        <w:rPr>
          <w:rFonts w:ascii="Arial" w:hAnsi="Arial" w:cs="Arial"/>
        </w:rPr>
        <w:t>, and a</w:t>
      </w:r>
      <w:r w:rsidR="00687005" w:rsidRPr="003975F1">
        <w:rPr>
          <w:rFonts w:ascii="Arial" w:hAnsi="Arial" w:cs="Arial"/>
        </w:rPr>
        <w:t>n independent member (not otherwise affiliated with the University)</w:t>
      </w:r>
      <w:r w:rsidR="00687005">
        <w:rPr>
          <w:rFonts w:ascii="Arial" w:hAnsi="Arial" w:cs="Arial"/>
        </w:rPr>
        <w:t xml:space="preserve">. </w:t>
      </w:r>
    </w:p>
    <w:p w14:paraId="1406F293" w14:textId="77777777" w:rsidR="008D016D" w:rsidRPr="00CA1918" w:rsidRDefault="008D016D" w:rsidP="00A073B2">
      <w:pPr>
        <w:spacing w:after="0"/>
        <w:ind w:left="720" w:hanging="720"/>
        <w:rPr>
          <w:rFonts w:ascii="Arial" w:hAnsi="Arial" w:cs="Arial"/>
        </w:rPr>
      </w:pPr>
    </w:p>
    <w:p w14:paraId="6994B330" w14:textId="77777777" w:rsidR="00687005" w:rsidRPr="00CA1918" w:rsidRDefault="00F156B1" w:rsidP="00A073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3.4</w:t>
      </w:r>
      <w:r>
        <w:rPr>
          <w:rFonts w:ascii="Arial" w:hAnsi="Arial" w:cs="Arial"/>
        </w:rPr>
        <w:tab/>
      </w:r>
      <w:r w:rsidR="00DE1B63">
        <w:rPr>
          <w:rFonts w:ascii="Arial" w:hAnsi="Arial" w:cs="Arial"/>
        </w:rPr>
        <w:t>In addition, f</w:t>
      </w:r>
      <w:r w:rsidR="00687005">
        <w:rPr>
          <w:rFonts w:ascii="Arial" w:hAnsi="Arial" w:cs="Arial"/>
        </w:rPr>
        <w:t>our to six other s</w:t>
      </w:r>
      <w:r w:rsidR="00687005" w:rsidRPr="00CA1918">
        <w:rPr>
          <w:rFonts w:ascii="Arial" w:hAnsi="Arial" w:cs="Arial"/>
        </w:rPr>
        <w:t xml:space="preserve">taff and academic members </w:t>
      </w:r>
      <w:r w:rsidR="00687005">
        <w:rPr>
          <w:rFonts w:ascii="Arial" w:hAnsi="Arial" w:cs="Arial"/>
        </w:rPr>
        <w:t xml:space="preserve">will be appointed to the </w:t>
      </w:r>
      <w:r>
        <w:rPr>
          <w:rFonts w:ascii="Arial" w:hAnsi="Arial" w:cs="Arial"/>
        </w:rPr>
        <w:tab/>
      </w:r>
      <w:r w:rsidR="00687005">
        <w:rPr>
          <w:rFonts w:ascii="Arial" w:hAnsi="Arial" w:cs="Arial"/>
        </w:rPr>
        <w:t xml:space="preserve">committee </w:t>
      </w:r>
      <w:r w:rsidR="00A139CD">
        <w:rPr>
          <w:rFonts w:ascii="Arial" w:hAnsi="Arial" w:cs="Arial"/>
        </w:rPr>
        <w:t xml:space="preserve">with </w:t>
      </w:r>
      <w:r w:rsidR="00687005" w:rsidRPr="00CA1918">
        <w:rPr>
          <w:rFonts w:ascii="Arial" w:hAnsi="Arial" w:cs="Arial"/>
        </w:rPr>
        <w:t>expertise in</w:t>
      </w:r>
      <w:r w:rsidR="00A139CD">
        <w:rPr>
          <w:rFonts w:ascii="Arial" w:hAnsi="Arial" w:cs="Arial"/>
        </w:rPr>
        <w:t>:</w:t>
      </w:r>
    </w:p>
    <w:p w14:paraId="08AB24B6" w14:textId="77777777" w:rsidR="00687005" w:rsidRPr="00FF3A07" w:rsidRDefault="000E617D" w:rsidP="00A073B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m</w:t>
      </w:r>
      <w:r w:rsidR="00687005" w:rsidRPr="00FF3A07">
        <w:rPr>
          <w:rFonts w:ascii="Arial" w:hAnsi="Arial" w:cs="Arial"/>
          <w:lang w:val="en"/>
        </w:rPr>
        <w:t xml:space="preserve">olecular </w:t>
      </w:r>
      <w:r>
        <w:rPr>
          <w:rFonts w:ascii="Arial" w:hAnsi="Arial" w:cs="Arial"/>
          <w:lang w:val="en"/>
        </w:rPr>
        <w:t>b</w:t>
      </w:r>
      <w:r w:rsidR="00687005" w:rsidRPr="00FF3A07">
        <w:rPr>
          <w:rFonts w:ascii="Arial" w:hAnsi="Arial" w:cs="Arial"/>
          <w:lang w:val="en"/>
        </w:rPr>
        <w:t xml:space="preserve">iology, </w:t>
      </w:r>
      <w:r>
        <w:rPr>
          <w:rFonts w:ascii="Arial" w:hAnsi="Arial" w:cs="Arial"/>
          <w:lang w:val="en"/>
        </w:rPr>
        <w:t>b</w:t>
      </w:r>
      <w:r w:rsidR="00687005" w:rsidRPr="00FF3A07">
        <w:rPr>
          <w:rFonts w:ascii="Arial" w:hAnsi="Arial" w:cs="Arial"/>
          <w:lang w:val="en"/>
        </w:rPr>
        <w:t>iochemistry</w:t>
      </w:r>
      <w:r w:rsidR="009C2149">
        <w:rPr>
          <w:rFonts w:ascii="Arial" w:hAnsi="Arial" w:cs="Arial"/>
          <w:lang w:val="en"/>
        </w:rPr>
        <w:t>;</w:t>
      </w:r>
    </w:p>
    <w:p w14:paraId="28AC1FA7" w14:textId="77777777" w:rsidR="00687005" w:rsidRPr="00FF3A07" w:rsidRDefault="000E617D" w:rsidP="00A073B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p</w:t>
      </w:r>
      <w:r w:rsidR="00687005" w:rsidRPr="00FF3A07">
        <w:rPr>
          <w:rFonts w:ascii="Arial" w:hAnsi="Arial" w:cs="Arial"/>
          <w:lang w:val="en"/>
        </w:rPr>
        <w:t xml:space="preserve">lant </w:t>
      </w:r>
      <w:r>
        <w:rPr>
          <w:rFonts w:ascii="Arial" w:hAnsi="Arial" w:cs="Arial"/>
          <w:lang w:val="en"/>
        </w:rPr>
        <w:t>p</w:t>
      </w:r>
      <w:r w:rsidR="00687005" w:rsidRPr="00FF3A07">
        <w:rPr>
          <w:rFonts w:ascii="Arial" w:hAnsi="Arial" w:cs="Arial"/>
          <w:lang w:val="en"/>
        </w:rPr>
        <w:t xml:space="preserve">athology, </w:t>
      </w:r>
      <w:r>
        <w:rPr>
          <w:rFonts w:ascii="Arial" w:hAnsi="Arial" w:cs="Arial"/>
          <w:lang w:val="en"/>
        </w:rPr>
        <w:t>p</w:t>
      </w:r>
      <w:r w:rsidR="00687005" w:rsidRPr="00FF3A07">
        <w:rPr>
          <w:rFonts w:ascii="Arial" w:hAnsi="Arial" w:cs="Arial"/>
          <w:lang w:val="en"/>
        </w:rPr>
        <w:t xml:space="preserve">lant </w:t>
      </w:r>
      <w:r>
        <w:rPr>
          <w:rFonts w:ascii="Arial" w:hAnsi="Arial" w:cs="Arial"/>
          <w:lang w:val="en"/>
        </w:rPr>
        <w:t>p</w:t>
      </w:r>
      <w:r w:rsidR="00687005" w:rsidRPr="00FF3A07">
        <w:rPr>
          <w:rFonts w:ascii="Arial" w:hAnsi="Arial" w:cs="Arial"/>
          <w:lang w:val="en"/>
        </w:rPr>
        <w:t xml:space="preserve">hysiology, </w:t>
      </w:r>
      <w:r>
        <w:rPr>
          <w:rFonts w:ascii="Arial" w:hAnsi="Arial" w:cs="Arial"/>
          <w:lang w:val="en"/>
        </w:rPr>
        <w:t>p</w:t>
      </w:r>
      <w:r w:rsidR="00687005" w:rsidRPr="00FF3A07">
        <w:rPr>
          <w:rFonts w:ascii="Arial" w:hAnsi="Arial" w:cs="Arial"/>
          <w:lang w:val="en"/>
        </w:rPr>
        <w:t xml:space="preserve">lant </w:t>
      </w:r>
      <w:r>
        <w:rPr>
          <w:rFonts w:ascii="Arial" w:hAnsi="Arial" w:cs="Arial"/>
          <w:lang w:val="en"/>
        </w:rPr>
        <w:t>g</w:t>
      </w:r>
      <w:r w:rsidR="00687005" w:rsidRPr="00FF3A07">
        <w:rPr>
          <w:rFonts w:ascii="Arial" w:hAnsi="Arial" w:cs="Arial"/>
          <w:lang w:val="en"/>
        </w:rPr>
        <w:t>enetics</w:t>
      </w:r>
      <w:r w:rsidR="009C2149">
        <w:rPr>
          <w:rFonts w:ascii="Arial" w:hAnsi="Arial" w:cs="Arial"/>
          <w:lang w:val="en"/>
        </w:rPr>
        <w:t>;</w:t>
      </w:r>
    </w:p>
    <w:p w14:paraId="6E4712B8" w14:textId="77777777" w:rsidR="00687005" w:rsidRPr="00FF3A07" w:rsidRDefault="000E617D" w:rsidP="00A073B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m</w:t>
      </w:r>
      <w:r w:rsidR="00687005" w:rsidRPr="00FF3A07">
        <w:rPr>
          <w:rFonts w:ascii="Arial" w:hAnsi="Arial" w:cs="Arial"/>
          <w:lang w:val="en"/>
        </w:rPr>
        <w:t xml:space="preserve">icrobiology, </w:t>
      </w:r>
      <w:r>
        <w:rPr>
          <w:rFonts w:ascii="Arial" w:hAnsi="Arial" w:cs="Arial"/>
          <w:lang w:val="en"/>
        </w:rPr>
        <w:t>i</w:t>
      </w:r>
      <w:r w:rsidR="00687005" w:rsidRPr="00FF3A07">
        <w:rPr>
          <w:rFonts w:ascii="Arial" w:hAnsi="Arial" w:cs="Arial"/>
          <w:lang w:val="en"/>
        </w:rPr>
        <w:t xml:space="preserve">mmunology, </w:t>
      </w:r>
      <w:r>
        <w:rPr>
          <w:rFonts w:ascii="Arial" w:hAnsi="Arial" w:cs="Arial"/>
          <w:lang w:val="en"/>
        </w:rPr>
        <w:t>i</w:t>
      </w:r>
      <w:r w:rsidR="00687005" w:rsidRPr="00FF3A07">
        <w:rPr>
          <w:rFonts w:ascii="Arial" w:hAnsi="Arial" w:cs="Arial"/>
          <w:lang w:val="en"/>
        </w:rPr>
        <w:t xml:space="preserve">nfectious </w:t>
      </w:r>
      <w:r>
        <w:rPr>
          <w:rFonts w:ascii="Arial" w:hAnsi="Arial" w:cs="Arial"/>
          <w:lang w:val="en"/>
        </w:rPr>
        <w:t>d</w:t>
      </w:r>
      <w:r w:rsidR="00687005" w:rsidRPr="00FF3A07">
        <w:rPr>
          <w:rFonts w:ascii="Arial" w:hAnsi="Arial" w:cs="Arial"/>
          <w:lang w:val="en"/>
        </w:rPr>
        <w:t>iseases</w:t>
      </w:r>
      <w:r w:rsidR="009C2149">
        <w:rPr>
          <w:rFonts w:ascii="Arial" w:hAnsi="Arial" w:cs="Arial"/>
          <w:lang w:val="en"/>
        </w:rPr>
        <w:t>;</w:t>
      </w:r>
    </w:p>
    <w:p w14:paraId="37A620DE" w14:textId="77777777" w:rsidR="00687005" w:rsidRPr="00FF3A07" w:rsidRDefault="000E617D" w:rsidP="00A073B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h</w:t>
      </w:r>
      <w:r w:rsidR="00687005" w:rsidRPr="00FF3A07">
        <w:rPr>
          <w:rFonts w:ascii="Arial" w:hAnsi="Arial" w:cs="Arial"/>
          <w:lang w:val="en"/>
        </w:rPr>
        <w:t xml:space="preserve">ealth </w:t>
      </w:r>
      <w:r>
        <w:rPr>
          <w:rFonts w:ascii="Arial" w:hAnsi="Arial" w:cs="Arial"/>
          <w:lang w:val="en"/>
        </w:rPr>
        <w:t>s</w:t>
      </w:r>
      <w:r w:rsidR="00687005" w:rsidRPr="00FF3A07">
        <w:rPr>
          <w:rFonts w:ascii="Arial" w:hAnsi="Arial" w:cs="Arial"/>
          <w:lang w:val="en"/>
        </w:rPr>
        <w:t>ciences</w:t>
      </w:r>
      <w:r w:rsidR="009C2149">
        <w:rPr>
          <w:rFonts w:ascii="Arial" w:hAnsi="Arial" w:cs="Arial"/>
          <w:lang w:val="en"/>
        </w:rPr>
        <w:t>;</w:t>
      </w:r>
      <w:r w:rsidR="00687005" w:rsidRPr="00FF3A07">
        <w:rPr>
          <w:rFonts w:ascii="Arial" w:hAnsi="Arial" w:cs="Arial"/>
          <w:lang w:val="en"/>
        </w:rPr>
        <w:t xml:space="preserve"> </w:t>
      </w:r>
    </w:p>
    <w:p w14:paraId="7B47C095" w14:textId="77777777" w:rsidR="00687005" w:rsidRPr="00FF3A07" w:rsidRDefault="000E617D" w:rsidP="00A073B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m</w:t>
      </w:r>
      <w:r w:rsidR="00687005" w:rsidRPr="00FF3A07">
        <w:rPr>
          <w:rFonts w:ascii="Arial" w:hAnsi="Arial" w:cs="Arial"/>
          <w:lang w:val="en"/>
        </w:rPr>
        <w:t xml:space="preserve">edicine, </w:t>
      </w:r>
      <w:r>
        <w:rPr>
          <w:rFonts w:ascii="Arial" w:hAnsi="Arial" w:cs="Arial"/>
          <w:lang w:val="en"/>
        </w:rPr>
        <w:t>p</w:t>
      </w:r>
      <w:r w:rsidR="00687005" w:rsidRPr="00FF3A07">
        <w:rPr>
          <w:rFonts w:ascii="Arial" w:hAnsi="Arial" w:cs="Arial"/>
          <w:lang w:val="en"/>
        </w:rPr>
        <w:t>harmacology</w:t>
      </w:r>
      <w:r w:rsidR="009C2149">
        <w:rPr>
          <w:rFonts w:ascii="Arial" w:hAnsi="Arial" w:cs="Arial"/>
          <w:lang w:val="en"/>
        </w:rPr>
        <w:t>; and/or</w:t>
      </w:r>
    </w:p>
    <w:p w14:paraId="0AB40F77" w14:textId="77777777" w:rsidR="00687005" w:rsidRDefault="000E617D" w:rsidP="00A073B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l</w:t>
      </w:r>
      <w:r w:rsidR="00687005" w:rsidRPr="00FF3A07">
        <w:rPr>
          <w:rFonts w:ascii="Arial" w:hAnsi="Arial" w:cs="Arial"/>
          <w:lang w:val="en"/>
        </w:rPr>
        <w:t>aboratory maintenance and functionality</w:t>
      </w:r>
      <w:r w:rsidR="009C2149">
        <w:rPr>
          <w:rFonts w:ascii="Arial" w:hAnsi="Arial" w:cs="Arial"/>
          <w:lang w:val="en"/>
        </w:rPr>
        <w:t>.</w:t>
      </w:r>
    </w:p>
    <w:p w14:paraId="38C1FB1C" w14:textId="77777777" w:rsidR="008D016D" w:rsidRPr="00FF3A07" w:rsidRDefault="008D016D" w:rsidP="008D016D">
      <w:pPr>
        <w:pStyle w:val="ListParagraph"/>
        <w:spacing w:after="0"/>
        <w:ind w:left="1070"/>
        <w:rPr>
          <w:rFonts w:ascii="Arial" w:hAnsi="Arial" w:cs="Arial"/>
          <w:lang w:val="en"/>
        </w:rPr>
      </w:pPr>
    </w:p>
    <w:p w14:paraId="04CB2177" w14:textId="77777777" w:rsidR="00687005" w:rsidRDefault="00F156B1" w:rsidP="00A073B2">
      <w:pPr>
        <w:spacing w:after="0"/>
        <w:ind w:left="710" w:hanging="71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3.5</w:t>
      </w:r>
      <w:r>
        <w:rPr>
          <w:rFonts w:ascii="Arial" w:eastAsia="Times New Roman" w:hAnsi="Arial" w:cs="Arial"/>
        </w:rPr>
        <w:tab/>
      </w:r>
      <w:r w:rsidR="00DE1B63">
        <w:rPr>
          <w:rFonts w:ascii="Arial" w:eastAsia="Times New Roman" w:hAnsi="Arial" w:cs="Arial"/>
        </w:rPr>
        <w:t xml:space="preserve">All appointments </w:t>
      </w:r>
      <w:r w:rsidR="00A139CD">
        <w:rPr>
          <w:rFonts w:ascii="Arial" w:eastAsia="Times New Roman" w:hAnsi="Arial" w:cs="Arial"/>
        </w:rPr>
        <w:t xml:space="preserve">to the BRSC </w:t>
      </w:r>
      <w:r w:rsidR="00DE1B63">
        <w:rPr>
          <w:rFonts w:ascii="Arial" w:eastAsia="Times New Roman" w:hAnsi="Arial" w:cs="Arial"/>
        </w:rPr>
        <w:t xml:space="preserve">will be made by the </w:t>
      </w:r>
      <w:r w:rsidR="00035D3E">
        <w:rPr>
          <w:rFonts w:ascii="Arial" w:eastAsia="Calibri" w:hAnsi="Arial" w:cs="Arial"/>
          <w:spacing w:val="-1"/>
          <w:lang w:val="en-US"/>
        </w:rPr>
        <w:t>Deputy Vice-Chancellor (Research and Innovation)</w:t>
      </w:r>
      <w:r w:rsidR="00DE1B63">
        <w:rPr>
          <w:rFonts w:ascii="Arial" w:hAnsi="Arial" w:cs="Arial"/>
          <w:lang w:val="en"/>
        </w:rPr>
        <w:t xml:space="preserve">. </w:t>
      </w:r>
      <w:r w:rsidR="00687005" w:rsidRPr="009C2149">
        <w:rPr>
          <w:rFonts w:ascii="Arial" w:eastAsia="Times New Roman" w:hAnsi="Arial" w:cs="Arial"/>
        </w:rPr>
        <w:t>An appointed member sha</w:t>
      </w:r>
      <w:r w:rsidR="009C2149">
        <w:rPr>
          <w:rFonts w:ascii="Arial" w:eastAsia="Times New Roman" w:hAnsi="Arial" w:cs="Arial"/>
        </w:rPr>
        <w:t>ll hold office for a term of three</w:t>
      </w:r>
      <w:r w:rsidR="00687005" w:rsidRPr="009C2149">
        <w:rPr>
          <w:rFonts w:ascii="Arial" w:eastAsia="Times New Roman" w:hAnsi="Arial" w:cs="Arial"/>
        </w:rPr>
        <w:t xml:space="preserve"> years and </w:t>
      </w:r>
      <w:r w:rsidRPr="009C2149">
        <w:rPr>
          <w:rFonts w:ascii="Arial" w:eastAsia="Times New Roman" w:hAnsi="Arial" w:cs="Arial"/>
        </w:rPr>
        <w:tab/>
      </w:r>
      <w:r w:rsidR="00687005" w:rsidRPr="009C2149">
        <w:rPr>
          <w:rFonts w:ascii="Arial" w:eastAsia="Times New Roman" w:hAnsi="Arial" w:cs="Arial"/>
        </w:rPr>
        <w:t>upon retirement, shall be eligible for re-appointment.</w:t>
      </w:r>
    </w:p>
    <w:p w14:paraId="7FCF7FDC" w14:textId="77777777" w:rsidR="008D016D" w:rsidRPr="00CA1918" w:rsidRDefault="008D016D" w:rsidP="00A073B2">
      <w:pPr>
        <w:spacing w:after="0"/>
        <w:ind w:left="710" w:hanging="710"/>
        <w:rPr>
          <w:rFonts w:ascii="Arial" w:eastAsia="Times New Roman" w:hAnsi="Arial" w:cs="Arial"/>
        </w:rPr>
      </w:pPr>
    </w:p>
    <w:p w14:paraId="56690C83" w14:textId="77777777" w:rsidR="00687005" w:rsidRDefault="00F156B1" w:rsidP="00A073B2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3.6</w:t>
      </w:r>
      <w:r>
        <w:rPr>
          <w:rFonts w:ascii="Arial" w:eastAsia="Times New Roman" w:hAnsi="Arial" w:cs="Arial"/>
        </w:rPr>
        <w:tab/>
      </w:r>
      <w:r w:rsidR="00687005" w:rsidRPr="00CA1918">
        <w:rPr>
          <w:rFonts w:ascii="Arial" w:eastAsia="Times New Roman" w:hAnsi="Arial" w:cs="Arial"/>
        </w:rPr>
        <w:t xml:space="preserve">The </w:t>
      </w:r>
      <w:r w:rsidR="00290B30">
        <w:rPr>
          <w:rFonts w:ascii="Arial" w:eastAsia="Calibri" w:hAnsi="Arial" w:cs="Arial"/>
          <w:spacing w:val="-1"/>
          <w:lang w:val="en-US"/>
        </w:rPr>
        <w:t>Deputy Vice-Chancellor (Research and Innovation)</w:t>
      </w:r>
      <w:r w:rsidR="00687005">
        <w:rPr>
          <w:rFonts w:ascii="Arial" w:eastAsia="Times New Roman" w:hAnsi="Arial" w:cs="Arial"/>
        </w:rPr>
        <w:t xml:space="preserve"> </w:t>
      </w:r>
      <w:r w:rsidR="00687005" w:rsidRPr="00CA1918">
        <w:rPr>
          <w:rFonts w:ascii="Arial" w:eastAsia="Times New Roman" w:hAnsi="Arial" w:cs="Arial"/>
        </w:rPr>
        <w:t xml:space="preserve">may appoint a person to fill a </w:t>
      </w:r>
      <w:r>
        <w:rPr>
          <w:rFonts w:ascii="Arial" w:eastAsia="Times New Roman" w:hAnsi="Arial" w:cs="Arial"/>
        </w:rPr>
        <w:tab/>
      </w:r>
      <w:r w:rsidR="00687005" w:rsidRPr="00CA1918">
        <w:rPr>
          <w:rFonts w:ascii="Arial" w:eastAsia="Times New Roman" w:hAnsi="Arial" w:cs="Arial"/>
        </w:rPr>
        <w:t xml:space="preserve">casual vacancy in the membership of the Committee. The appointed individual’s term </w:t>
      </w:r>
      <w:r>
        <w:rPr>
          <w:rFonts w:ascii="Arial" w:eastAsia="Times New Roman" w:hAnsi="Arial" w:cs="Arial"/>
        </w:rPr>
        <w:tab/>
      </w:r>
      <w:r w:rsidR="00687005" w:rsidRPr="00CA1918">
        <w:rPr>
          <w:rFonts w:ascii="Arial" w:eastAsia="Times New Roman" w:hAnsi="Arial" w:cs="Arial"/>
        </w:rPr>
        <w:t>will be the same as their predecessor.</w:t>
      </w:r>
    </w:p>
    <w:p w14:paraId="1711E585" w14:textId="77777777" w:rsidR="008D016D" w:rsidRDefault="008D016D" w:rsidP="00A073B2">
      <w:pPr>
        <w:spacing w:after="0"/>
        <w:rPr>
          <w:rFonts w:ascii="Arial" w:eastAsia="Times New Roman" w:hAnsi="Arial" w:cs="Arial"/>
        </w:rPr>
      </w:pPr>
    </w:p>
    <w:p w14:paraId="249ED052" w14:textId="77777777" w:rsidR="009B6B5A" w:rsidRDefault="00796172" w:rsidP="00A073B2">
      <w:pPr>
        <w:pStyle w:val="ListParagraph"/>
        <w:widowControl w:val="0"/>
        <w:tabs>
          <w:tab w:val="left" w:pos="0"/>
        </w:tabs>
        <w:spacing w:after="0"/>
        <w:ind w:left="0" w:right="107"/>
        <w:rPr>
          <w:rFonts w:ascii="Arial" w:eastAsia="Times New Roman" w:hAnsi="Arial" w:cs="Arial"/>
          <w:b/>
          <w:bCs/>
          <w:sz w:val="24"/>
          <w:szCs w:val="24"/>
        </w:rPr>
      </w:pPr>
      <w:r w:rsidRPr="00DF56A6">
        <w:rPr>
          <w:rFonts w:ascii="Arial" w:eastAsia="Times New Roman" w:hAnsi="Arial" w:cs="Arial"/>
          <w:b/>
          <w:bCs/>
          <w:sz w:val="24"/>
          <w:szCs w:val="24"/>
        </w:rPr>
        <w:t xml:space="preserve">4. </w:t>
      </w:r>
      <w:r w:rsidR="003F3B9C" w:rsidRPr="00DF56A6">
        <w:rPr>
          <w:rFonts w:ascii="Arial" w:eastAsia="Times New Roman" w:hAnsi="Arial" w:cs="Arial"/>
          <w:b/>
          <w:bCs/>
          <w:sz w:val="24"/>
          <w:szCs w:val="24"/>
        </w:rPr>
        <w:t xml:space="preserve">Conditions of Appointment </w:t>
      </w:r>
    </w:p>
    <w:p w14:paraId="7BAAABAF" w14:textId="77777777" w:rsidR="009B6B5A" w:rsidRDefault="009B6B5A" w:rsidP="00A073B2">
      <w:pPr>
        <w:pStyle w:val="ListParagraph"/>
        <w:widowControl w:val="0"/>
        <w:tabs>
          <w:tab w:val="left" w:pos="0"/>
        </w:tabs>
        <w:spacing w:after="0"/>
        <w:ind w:left="0" w:right="107"/>
        <w:rPr>
          <w:rFonts w:ascii="Arial" w:eastAsia="Times New Roman" w:hAnsi="Arial" w:cs="Arial"/>
          <w:b/>
          <w:bCs/>
          <w:sz w:val="24"/>
          <w:szCs w:val="24"/>
        </w:rPr>
      </w:pPr>
    </w:p>
    <w:p w14:paraId="5D8946DE" w14:textId="77777777" w:rsidR="002C056D" w:rsidRDefault="00F156B1" w:rsidP="00A073B2">
      <w:pPr>
        <w:pStyle w:val="ListParagraph"/>
        <w:widowControl w:val="0"/>
        <w:tabs>
          <w:tab w:val="left" w:pos="0"/>
        </w:tabs>
        <w:spacing w:after="0"/>
        <w:ind w:right="107" w:hanging="720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4.1</w:t>
      </w:r>
      <w:r>
        <w:rPr>
          <w:rFonts w:ascii="Arial" w:eastAsia="Calibri" w:hAnsi="Arial" w:cs="Arial"/>
          <w:lang w:val="en-US"/>
        </w:rPr>
        <w:tab/>
      </w:r>
      <w:r w:rsidR="003F3B9C" w:rsidRPr="003F3B9C">
        <w:rPr>
          <w:rFonts w:ascii="Arial" w:eastAsia="Calibri" w:hAnsi="Arial" w:cs="Arial"/>
          <w:lang w:val="en-US"/>
        </w:rPr>
        <w:t xml:space="preserve">Members shall receive a formal notice of appointment and a guarantee that the institution accepts legal responsibility for decisions and advice from the Committee and indemnifies its members accordingly. </w:t>
      </w:r>
      <w:r w:rsidR="00862AB0">
        <w:rPr>
          <w:rFonts w:ascii="Arial" w:eastAsia="Calibri" w:hAnsi="Arial" w:cs="Arial"/>
          <w:lang w:val="en-US"/>
        </w:rPr>
        <w:t>Any mandatory training requirements will also be notified.</w:t>
      </w:r>
    </w:p>
    <w:p w14:paraId="76709ADF" w14:textId="77777777" w:rsidR="002C056D" w:rsidRDefault="002C056D" w:rsidP="00A073B2">
      <w:pPr>
        <w:pStyle w:val="ListParagraph"/>
        <w:widowControl w:val="0"/>
        <w:tabs>
          <w:tab w:val="left" w:pos="0"/>
        </w:tabs>
        <w:spacing w:after="0"/>
        <w:ind w:left="0" w:right="107"/>
        <w:rPr>
          <w:rFonts w:ascii="Arial" w:eastAsia="Calibri" w:hAnsi="Arial" w:cs="Arial"/>
          <w:lang w:val="en-US"/>
        </w:rPr>
      </w:pPr>
    </w:p>
    <w:p w14:paraId="58F25040" w14:textId="77777777" w:rsidR="003F3B9C" w:rsidRDefault="00F156B1" w:rsidP="00A073B2">
      <w:pPr>
        <w:pStyle w:val="ListParagraph"/>
        <w:widowControl w:val="0"/>
        <w:tabs>
          <w:tab w:val="left" w:pos="0"/>
        </w:tabs>
        <w:spacing w:after="0"/>
        <w:ind w:left="0" w:right="107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4.2</w:t>
      </w:r>
      <w:r>
        <w:rPr>
          <w:rFonts w:ascii="Arial" w:eastAsia="Calibri" w:hAnsi="Arial" w:cs="Arial"/>
          <w:lang w:val="en-US"/>
        </w:rPr>
        <w:tab/>
      </w:r>
      <w:r w:rsidR="003F3B9C" w:rsidRPr="003F3B9C">
        <w:rPr>
          <w:rFonts w:ascii="Arial" w:eastAsia="Calibri" w:hAnsi="Arial" w:cs="Arial"/>
          <w:lang w:val="en-US"/>
        </w:rPr>
        <w:t xml:space="preserve">Members are bound by the University’s Conflict of Interest policy. </w:t>
      </w:r>
    </w:p>
    <w:p w14:paraId="62FD8F2C" w14:textId="77777777" w:rsidR="002C056D" w:rsidRPr="003F3B9C" w:rsidRDefault="002C056D" w:rsidP="00A073B2">
      <w:pPr>
        <w:pStyle w:val="ListParagraph"/>
        <w:widowControl w:val="0"/>
        <w:tabs>
          <w:tab w:val="left" w:pos="0"/>
        </w:tabs>
        <w:spacing w:after="0"/>
        <w:ind w:left="0" w:right="107"/>
        <w:rPr>
          <w:rFonts w:ascii="Arial" w:eastAsia="Calibri" w:hAnsi="Arial" w:cs="Arial"/>
          <w:lang w:val="en-US"/>
        </w:rPr>
      </w:pPr>
    </w:p>
    <w:p w14:paraId="346A88B7" w14:textId="77777777" w:rsidR="003F3B9C" w:rsidRDefault="00F156B1" w:rsidP="00A073B2">
      <w:pPr>
        <w:pStyle w:val="ListParagraph"/>
        <w:widowControl w:val="0"/>
        <w:tabs>
          <w:tab w:val="left" w:pos="0"/>
        </w:tabs>
        <w:spacing w:after="0"/>
        <w:ind w:right="107" w:hanging="720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4.3</w:t>
      </w:r>
      <w:r>
        <w:rPr>
          <w:rFonts w:ascii="Arial" w:eastAsia="Calibri" w:hAnsi="Arial" w:cs="Arial"/>
          <w:lang w:val="en-US"/>
        </w:rPr>
        <w:tab/>
      </w:r>
      <w:r w:rsidR="003F3B9C" w:rsidRPr="003F3B9C">
        <w:rPr>
          <w:rFonts w:ascii="Arial" w:eastAsia="Calibri" w:hAnsi="Arial" w:cs="Arial"/>
          <w:lang w:val="en-US"/>
        </w:rPr>
        <w:t>Members of the Committ</w:t>
      </w:r>
      <w:r w:rsidR="00FF4844">
        <w:rPr>
          <w:rFonts w:ascii="Arial" w:eastAsia="Calibri" w:hAnsi="Arial" w:cs="Arial"/>
          <w:lang w:val="en-US"/>
        </w:rPr>
        <w:t>ee shall maintain the confidentiality</w:t>
      </w:r>
      <w:r w:rsidR="003F3B9C" w:rsidRPr="003F3B9C">
        <w:rPr>
          <w:rFonts w:ascii="Arial" w:eastAsia="Calibri" w:hAnsi="Arial" w:cs="Arial"/>
          <w:lang w:val="en-US"/>
        </w:rPr>
        <w:t xml:space="preserve"> of applicants and their proposals, ensuring that they do not discuss or disclose details of submissions outside of meeting and review requirements</w:t>
      </w:r>
      <w:r w:rsidR="00FF4844">
        <w:rPr>
          <w:rFonts w:ascii="Arial" w:eastAsia="Calibri" w:hAnsi="Arial" w:cs="Arial"/>
          <w:lang w:val="en-US"/>
        </w:rPr>
        <w:t>,</w:t>
      </w:r>
      <w:r w:rsidR="003F3B9C" w:rsidRPr="003F3B9C">
        <w:rPr>
          <w:rFonts w:ascii="Arial" w:eastAsia="Calibri" w:hAnsi="Arial" w:cs="Arial"/>
          <w:lang w:val="en-US"/>
        </w:rPr>
        <w:t xml:space="preserve"> apart from discussion</w:t>
      </w:r>
      <w:r w:rsidR="00FF4844">
        <w:rPr>
          <w:rFonts w:ascii="Arial" w:eastAsia="Calibri" w:hAnsi="Arial" w:cs="Arial"/>
          <w:lang w:val="en-US"/>
        </w:rPr>
        <w:t>s</w:t>
      </w:r>
      <w:r w:rsidR="003F3B9C" w:rsidRPr="003F3B9C">
        <w:rPr>
          <w:rFonts w:ascii="Arial" w:eastAsia="Calibri" w:hAnsi="Arial" w:cs="Arial"/>
          <w:lang w:val="en-US"/>
        </w:rPr>
        <w:t xml:space="preserve"> undertaken with </w:t>
      </w:r>
      <w:r w:rsidR="00FF4844">
        <w:rPr>
          <w:rFonts w:ascii="Arial" w:eastAsia="Calibri" w:hAnsi="Arial" w:cs="Arial"/>
          <w:lang w:val="en-US"/>
        </w:rPr>
        <w:t>the Chair/</w:t>
      </w:r>
      <w:r w:rsidR="003F3B9C" w:rsidRPr="003F3B9C">
        <w:rPr>
          <w:rFonts w:ascii="Arial" w:eastAsia="Calibri" w:hAnsi="Arial" w:cs="Arial"/>
          <w:lang w:val="en-US"/>
        </w:rPr>
        <w:t xml:space="preserve">another member of the </w:t>
      </w:r>
      <w:r w:rsidR="003F3B9C">
        <w:rPr>
          <w:rFonts w:ascii="Arial" w:eastAsia="Calibri" w:hAnsi="Arial" w:cs="Arial"/>
          <w:lang w:val="en-US"/>
        </w:rPr>
        <w:t>Committee</w:t>
      </w:r>
      <w:r w:rsidR="00FF4844">
        <w:rPr>
          <w:rFonts w:ascii="Arial" w:eastAsia="Calibri" w:hAnsi="Arial" w:cs="Arial"/>
          <w:lang w:val="en-US"/>
        </w:rPr>
        <w:t xml:space="preserve"> </w:t>
      </w:r>
      <w:r w:rsidR="003F3B9C" w:rsidRPr="003F3B9C">
        <w:rPr>
          <w:rFonts w:ascii="Arial" w:eastAsia="Calibri" w:hAnsi="Arial" w:cs="Arial"/>
          <w:lang w:val="en-US"/>
        </w:rPr>
        <w:t xml:space="preserve">or the </w:t>
      </w:r>
      <w:r w:rsidR="001A3016">
        <w:rPr>
          <w:rFonts w:ascii="Arial" w:eastAsia="Calibri" w:hAnsi="Arial" w:cs="Arial"/>
          <w:lang w:val="en-US"/>
        </w:rPr>
        <w:t>Ethics Officer (</w:t>
      </w:r>
      <w:r w:rsidR="003F3B9C">
        <w:rPr>
          <w:rFonts w:ascii="Arial" w:eastAsia="Calibri" w:hAnsi="Arial" w:cs="Arial"/>
          <w:lang w:val="en-US"/>
        </w:rPr>
        <w:t>Biosafety</w:t>
      </w:r>
      <w:r w:rsidR="001A3016">
        <w:rPr>
          <w:rFonts w:ascii="Arial" w:eastAsia="Calibri" w:hAnsi="Arial" w:cs="Arial"/>
          <w:lang w:val="en-US"/>
        </w:rPr>
        <w:t xml:space="preserve"> and Radiation)</w:t>
      </w:r>
      <w:r w:rsidR="003F3B9C" w:rsidRPr="003F3B9C">
        <w:rPr>
          <w:rFonts w:ascii="Arial" w:eastAsia="Calibri" w:hAnsi="Arial" w:cs="Arial"/>
          <w:lang w:val="en-US"/>
        </w:rPr>
        <w:t xml:space="preserve">. If the committee seeks advice from experts </w:t>
      </w:r>
      <w:r w:rsidR="00FF4844">
        <w:rPr>
          <w:rFonts w:ascii="Arial" w:eastAsia="Calibri" w:hAnsi="Arial" w:cs="Arial"/>
          <w:lang w:val="en-US"/>
        </w:rPr>
        <w:t>in c</w:t>
      </w:r>
      <w:r w:rsidR="003F3B9C" w:rsidRPr="003F3B9C">
        <w:rPr>
          <w:rFonts w:ascii="Arial" w:eastAsia="Calibri" w:hAnsi="Arial" w:cs="Arial"/>
          <w:lang w:val="en-US"/>
        </w:rPr>
        <w:t xml:space="preserve">onsidering a proposal, these experts are bound by the same confidentiality requirements. All general discussions within the forum of the meetings must remain </w:t>
      </w:r>
      <w:r>
        <w:rPr>
          <w:rFonts w:ascii="Arial" w:eastAsia="Calibri" w:hAnsi="Arial" w:cs="Arial"/>
          <w:lang w:val="en-US"/>
        </w:rPr>
        <w:tab/>
      </w:r>
      <w:r w:rsidR="00FF4844">
        <w:rPr>
          <w:rFonts w:ascii="Arial" w:eastAsia="Calibri" w:hAnsi="Arial" w:cs="Arial"/>
          <w:lang w:val="en-US"/>
        </w:rPr>
        <w:t>confidential.</w:t>
      </w:r>
      <w:r w:rsidR="003F3B9C" w:rsidRPr="003F3B9C">
        <w:rPr>
          <w:rFonts w:ascii="Arial" w:eastAsia="Calibri" w:hAnsi="Arial" w:cs="Arial"/>
          <w:lang w:val="en-US"/>
        </w:rPr>
        <w:t xml:space="preserve"> </w:t>
      </w:r>
    </w:p>
    <w:p w14:paraId="760BA660" w14:textId="77777777" w:rsidR="003F3B9C" w:rsidRDefault="003F3B9C" w:rsidP="00A073B2">
      <w:pPr>
        <w:pStyle w:val="ListParagraph"/>
        <w:widowControl w:val="0"/>
        <w:tabs>
          <w:tab w:val="left" w:pos="0"/>
        </w:tabs>
        <w:spacing w:after="0"/>
        <w:ind w:left="0" w:right="107"/>
        <w:rPr>
          <w:rFonts w:ascii="Arial" w:eastAsia="Calibri" w:hAnsi="Arial" w:cs="Arial"/>
          <w:lang w:val="en-US"/>
        </w:rPr>
      </w:pPr>
    </w:p>
    <w:p w14:paraId="37FA9F2C" w14:textId="77777777" w:rsidR="00FF4844" w:rsidRDefault="00F156B1" w:rsidP="008D016D">
      <w:pPr>
        <w:pStyle w:val="ListParagraph"/>
        <w:widowControl w:val="0"/>
        <w:tabs>
          <w:tab w:val="left" w:pos="0"/>
        </w:tabs>
        <w:spacing w:after="0"/>
        <w:ind w:right="107" w:hanging="720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4.4</w:t>
      </w:r>
      <w:r>
        <w:rPr>
          <w:rFonts w:ascii="Arial" w:eastAsia="Calibri" w:hAnsi="Arial" w:cs="Arial"/>
          <w:lang w:val="en-US"/>
        </w:rPr>
        <w:tab/>
      </w:r>
      <w:r w:rsidR="00DF152E" w:rsidRPr="003F3B9C">
        <w:rPr>
          <w:rFonts w:ascii="Arial" w:eastAsia="Calibri" w:hAnsi="Arial" w:cs="Arial"/>
          <w:lang w:val="en-US"/>
        </w:rPr>
        <w:t xml:space="preserve">Members are not offered remuneration. </w:t>
      </w:r>
      <w:r w:rsidR="00CB632F">
        <w:rPr>
          <w:rFonts w:ascii="Arial" w:eastAsia="Calibri" w:hAnsi="Arial" w:cs="Arial"/>
          <w:lang w:val="en-US"/>
        </w:rPr>
        <w:t>However,</w:t>
      </w:r>
      <w:r w:rsidR="00CB632F" w:rsidRPr="00AB5208">
        <w:rPr>
          <w:rFonts w:ascii="Arial" w:eastAsia="Calibri" w:hAnsi="Arial" w:cs="Arial"/>
          <w:lang w:val="en-US"/>
        </w:rPr>
        <w:t xml:space="preserve"> </w:t>
      </w:r>
      <w:r w:rsidR="00CB632F">
        <w:rPr>
          <w:rFonts w:ascii="Arial" w:eastAsia="Calibri" w:hAnsi="Arial" w:cs="Arial"/>
          <w:lang w:val="en-US"/>
        </w:rPr>
        <w:t xml:space="preserve">independent members will be reimbursed for </w:t>
      </w:r>
      <w:r w:rsidR="00CB632F" w:rsidRPr="00AB5208">
        <w:rPr>
          <w:rFonts w:ascii="Arial" w:eastAsia="Calibri" w:hAnsi="Arial" w:cs="Arial"/>
          <w:lang w:val="en-US"/>
        </w:rPr>
        <w:t xml:space="preserve">legitimate expenses incurred in attending Committee meetings or in otherwise carrying out the business of the Committee. </w:t>
      </w:r>
      <w:r w:rsidR="00DF152E" w:rsidRPr="003F3B9C">
        <w:rPr>
          <w:rFonts w:ascii="Arial" w:eastAsia="Calibri" w:hAnsi="Arial" w:cs="Arial"/>
          <w:lang w:val="en-US"/>
        </w:rPr>
        <w:t xml:space="preserve">The University has agreed to the following workload allocation for </w:t>
      </w:r>
      <w:r w:rsidR="00DF152E">
        <w:rPr>
          <w:rFonts w:ascii="Arial" w:eastAsia="Calibri" w:hAnsi="Arial" w:cs="Arial"/>
          <w:lang w:val="en-US"/>
        </w:rPr>
        <w:t>BRSC</w:t>
      </w:r>
      <w:r w:rsidR="00DF152E" w:rsidRPr="003F3B9C">
        <w:rPr>
          <w:rFonts w:ascii="Arial" w:eastAsia="Calibri" w:hAnsi="Arial" w:cs="Arial"/>
          <w:lang w:val="en-US"/>
        </w:rPr>
        <w:t xml:space="preserve"> </w:t>
      </w:r>
      <w:r w:rsidR="00CB632F">
        <w:rPr>
          <w:rFonts w:ascii="Arial" w:eastAsia="Calibri" w:hAnsi="Arial" w:cs="Arial"/>
          <w:lang w:val="en-US"/>
        </w:rPr>
        <w:t>c</w:t>
      </w:r>
      <w:r w:rsidR="00DF152E" w:rsidRPr="003F3B9C">
        <w:rPr>
          <w:rFonts w:ascii="Arial" w:eastAsia="Calibri" w:hAnsi="Arial" w:cs="Arial"/>
          <w:lang w:val="en-US"/>
        </w:rPr>
        <w:t xml:space="preserve">ommittee members. </w:t>
      </w:r>
    </w:p>
    <w:p w14:paraId="24B91CD9" w14:textId="77777777" w:rsidR="00FF4844" w:rsidRDefault="00FF4844" w:rsidP="00A073B2">
      <w:pPr>
        <w:pStyle w:val="ListParagraph"/>
        <w:widowControl w:val="0"/>
        <w:tabs>
          <w:tab w:val="left" w:pos="0"/>
        </w:tabs>
        <w:spacing w:after="0"/>
        <w:ind w:left="0" w:right="108"/>
        <w:rPr>
          <w:rFonts w:ascii="Arial" w:eastAsia="Calibri" w:hAnsi="Arial" w:cs="Arial"/>
          <w:lang w:val="en-US"/>
        </w:rPr>
      </w:pPr>
    </w:p>
    <w:tbl>
      <w:tblPr>
        <w:tblStyle w:val="TableGrid"/>
        <w:tblpPr w:leftFromText="180" w:rightFromText="180" w:vertAnchor="text" w:horzAnchor="page" w:tblpX="2729" w:tblpY="-65"/>
        <w:tblW w:w="0" w:type="auto"/>
        <w:tblLook w:val="04A0" w:firstRow="1" w:lastRow="0" w:firstColumn="1" w:lastColumn="0" w:noHBand="0" w:noVBand="1"/>
      </w:tblPr>
      <w:tblGrid>
        <w:gridCol w:w="2799"/>
        <w:gridCol w:w="2867"/>
      </w:tblGrid>
      <w:tr w:rsidR="00FF4844" w14:paraId="0D94DAEA" w14:textId="77777777" w:rsidTr="00FF4844">
        <w:tc>
          <w:tcPr>
            <w:tcW w:w="2799" w:type="dxa"/>
          </w:tcPr>
          <w:p w14:paraId="6C947DB5" w14:textId="77777777" w:rsidR="00FF4844" w:rsidRDefault="00FF4844" w:rsidP="00A073B2">
            <w:pPr>
              <w:widowControl w:val="0"/>
              <w:tabs>
                <w:tab w:val="left" w:pos="709"/>
              </w:tabs>
              <w:spacing w:line="276" w:lineRule="auto"/>
              <w:ind w:right="108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Chair – 10%</w:t>
            </w:r>
          </w:p>
        </w:tc>
        <w:tc>
          <w:tcPr>
            <w:tcW w:w="2867" w:type="dxa"/>
          </w:tcPr>
          <w:p w14:paraId="17A77088" w14:textId="77777777" w:rsidR="00FF4844" w:rsidRDefault="00FF4844" w:rsidP="00A073B2">
            <w:pPr>
              <w:widowControl w:val="0"/>
              <w:tabs>
                <w:tab w:val="left" w:pos="709"/>
              </w:tabs>
              <w:spacing w:line="276" w:lineRule="auto"/>
              <w:ind w:right="108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Committee Member – 5%</w:t>
            </w:r>
          </w:p>
        </w:tc>
      </w:tr>
    </w:tbl>
    <w:p w14:paraId="229EFDC1" w14:textId="77777777" w:rsidR="00FF4844" w:rsidRDefault="00FF4844" w:rsidP="00A073B2">
      <w:pPr>
        <w:pStyle w:val="ListParagraph"/>
        <w:widowControl w:val="0"/>
        <w:tabs>
          <w:tab w:val="left" w:pos="0"/>
        </w:tabs>
        <w:spacing w:after="0"/>
        <w:ind w:left="0" w:right="108"/>
        <w:rPr>
          <w:rFonts w:ascii="Arial" w:eastAsia="Calibri" w:hAnsi="Arial" w:cs="Arial"/>
          <w:lang w:val="en-US"/>
        </w:rPr>
      </w:pPr>
    </w:p>
    <w:p w14:paraId="4879982D" w14:textId="77777777" w:rsidR="00FF4844" w:rsidRDefault="00FF4844" w:rsidP="00A073B2">
      <w:pPr>
        <w:pStyle w:val="ListParagraph"/>
        <w:widowControl w:val="0"/>
        <w:tabs>
          <w:tab w:val="left" w:pos="0"/>
        </w:tabs>
        <w:spacing w:after="0"/>
        <w:ind w:left="0" w:right="108"/>
        <w:rPr>
          <w:rFonts w:ascii="Arial" w:eastAsia="Calibri" w:hAnsi="Arial" w:cs="Arial"/>
          <w:lang w:val="en-US"/>
        </w:rPr>
      </w:pPr>
    </w:p>
    <w:p w14:paraId="7BCFBFA0" w14:textId="77777777" w:rsidR="00DF152E" w:rsidRDefault="00DF152E" w:rsidP="00A073B2">
      <w:pPr>
        <w:pStyle w:val="ListParagraph"/>
        <w:widowControl w:val="0"/>
        <w:tabs>
          <w:tab w:val="left" w:pos="720"/>
        </w:tabs>
        <w:spacing w:after="0"/>
        <w:ind w:right="108"/>
        <w:rPr>
          <w:rFonts w:ascii="Arial" w:eastAsia="Calibri" w:hAnsi="Arial" w:cs="Arial"/>
          <w:lang w:val="en-US"/>
        </w:rPr>
      </w:pPr>
      <w:r w:rsidRPr="003F3B9C">
        <w:rPr>
          <w:rFonts w:ascii="Arial" w:eastAsia="Calibri" w:hAnsi="Arial" w:cs="Arial"/>
          <w:lang w:val="en-US"/>
        </w:rPr>
        <w:t xml:space="preserve">Researchers </w:t>
      </w:r>
      <w:r w:rsidR="00FF4844">
        <w:rPr>
          <w:rFonts w:ascii="Arial" w:eastAsia="Calibri" w:hAnsi="Arial" w:cs="Arial"/>
          <w:lang w:val="en-US"/>
        </w:rPr>
        <w:t xml:space="preserve">who wish </w:t>
      </w:r>
      <w:r w:rsidRPr="003F3B9C">
        <w:rPr>
          <w:rFonts w:ascii="Arial" w:eastAsia="Calibri" w:hAnsi="Arial" w:cs="Arial"/>
          <w:lang w:val="en-US"/>
        </w:rPr>
        <w:t xml:space="preserve">to claim the workload allocation should discuss this with the </w:t>
      </w:r>
      <w:r w:rsidR="00290B30">
        <w:rPr>
          <w:rFonts w:ascii="Arial" w:eastAsia="Calibri" w:hAnsi="Arial" w:cs="Arial"/>
          <w:lang w:val="en-US"/>
        </w:rPr>
        <w:t>Dean of School/</w:t>
      </w:r>
      <w:r w:rsidRPr="003F3B9C">
        <w:rPr>
          <w:rFonts w:ascii="Arial" w:eastAsia="Calibri" w:hAnsi="Arial" w:cs="Arial"/>
          <w:lang w:val="en-US"/>
        </w:rPr>
        <w:t xml:space="preserve">Institute </w:t>
      </w:r>
      <w:r w:rsidR="00290B30">
        <w:rPr>
          <w:rFonts w:ascii="Arial" w:eastAsia="Calibri" w:hAnsi="Arial" w:cs="Arial"/>
          <w:lang w:val="en-US"/>
        </w:rPr>
        <w:t>Director.</w:t>
      </w:r>
    </w:p>
    <w:p w14:paraId="6BF74FB0" w14:textId="77777777" w:rsidR="00DF152E" w:rsidRDefault="00DF152E" w:rsidP="00A073B2">
      <w:pPr>
        <w:pStyle w:val="ListParagraph"/>
        <w:widowControl w:val="0"/>
        <w:tabs>
          <w:tab w:val="left" w:pos="0"/>
        </w:tabs>
        <w:spacing w:after="0"/>
        <w:ind w:left="0" w:right="107"/>
        <w:rPr>
          <w:rFonts w:ascii="Arial" w:eastAsia="Calibri" w:hAnsi="Arial" w:cs="Arial"/>
          <w:lang w:val="en-US"/>
        </w:rPr>
      </w:pPr>
    </w:p>
    <w:p w14:paraId="252FF31A" w14:textId="28839568" w:rsidR="003F3B9C" w:rsidRPr="004E525C" w:rsidRDefault="00010F34" w:rsidP="00A073B2">
      <w:pPr>
        <w:pStyle w:val="ListParagraph"/>
        <w:widowControl w:val="0"/>
        <w:tabs>
          <w:tab w:val="left" w:pos="0"/>
        </w:tabs>
        <w:spacing w:after="0"/>
        <w:ind w:left="0" w:right="107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ab/>
      </w:r>
      <w:r w:rsidR="00DF152E" w:rsidRPr="0070599B">
        <w:rPr>
          <w:rFonts w:ascii="Arial" w:hAnsi="Arial" w:cs="Arial"/>
          <w:lang w:eastAsia="en-AU"/>
        </w:rPr>
        <w:t xml:space="preserve">(Refer </w:t>
      </w:r>
      <w:hyperlink r:id="rId11" w:history="1">
        <w:r w:rsidR="00DF152E" w:rsidRPr="00EB4162">
          <w:rPr>
            <w:rStyle w:val="Hyperlink"/>
            <w:rFonts w:ascii="Arial" w:eastAsia="Calibri" w:hAnsi="Arial" w:cs="Arial"/>
            <w:lang w:val="en-US"/>
          </w:rPr>
          <w:t>University Work Plan Policy)</w:t>
        </w:r>
      </w:hyperlink>
      <w:r w:rsidR="00DF152E" w:rsidRPr="0070599B">
        <w:rPr>
          <w:rFonts w:ascii="Arial" w:eastAsia="Calibri" w:hAnsi="Arial" w:cs="Arial"/>
          <w:lang w:val="en-US"/>
        </w:rPr>
        <w:t>.</w:t>
      </w:r>
    </w:p>
    <w:p w14:paraId="3B8DE936" w14:textId="77777777" w:rsidR="00C11A87" w:rsidRDefault="00C11A87" w:rsidP="00A073B2">
      <w:pPr>
        <w:pStyle w:val="ListParagraph"/>
        <w:widowControl w:val="0"/>
        <w:tabs>
          <w:tab w:val="left" w:pos="0"/>
        </w:tabs>
        <w:spacing w:after="0"/>
        <w:ind w:left="0" w:right="107"/>
        <w:rPr>
          <w:rFonts w:ascii="Arial" w:eastAsia="Calibri" w:hAnsi="Arial" w:cs="Arial"/>
          <w:lang w:val="en-US"/>
        </w:rPr>
      </w:pPr>
    </w:p>
    <w:p w14:paraId="4E38A25F" w14:textId="61BE20B4" w:rsidR="00EA147D" w:rsidRPr="0012601B" w:rsidRDefault="004E525C" w:rsidP="00A073B2">
      <w:pPr>
        <w:autoSpaceDE w:val="0"/>
        <w:autoSpaceDN w:val="0"/>
        <w:adjustRightInd w:val="0"/>
        <w:spacing w:after="0"/>
        <w:ind w:left="720" w:hanging="720"/>
        <w:contextualSpacing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4.5</w:t>
      </w:r>
      <w:r w:rsidR="00010F34">
        <w:rPr>
          <w:rFonts w:ascii="Arial" w:eastAsia="Times New Roman" w:hAnsi="Arial" w:cs="Arial"/>
          <w:b/>
          <w:lang w:eastAsia="en-AU"/>
        </w:rPr>
        <w:tab/>
      </w:r>
      <w:r w:rsidR="004F19F2" w:rsidRPr="00DF56A6">
        <w:rPr>
          <w:rFonts w:ascii="Arial" w:eastAsia="Times New Roman" w:hAnsi="Arial" w:cs="Arial"/>
          <w:b/>
          <w:lang w:eastAsia="en-AU"/>
        </w:rPr>
        <w:t xml:space="preserve">Duration of Membership </w:t>
      </w:r>
    </w:p>
    <w:p w14:paraId="6DB9E39C" w14:textId="77777777" w:rsidR="004F19F2" w:rsidRDefault="00010F34" w:rsidP="00A073B2">
      <w:pPr>
        <w:autoSpaceDE w:val="0"/>
        <w:autoSpaceDN w:val="0"/>
        <w:adjustRightInd w:val="0"/>
        <w:spacing w:after="0"/>
        <w:ind w:left="720" w:hanging="720"/>
        <w:contextualSpacing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ab/>
      </w:r>
      <w:r w:rsidR="004F19F2" w:rsidRPr="004F19F2">
        <w:rPr>
          <w:rFonts w:ascii="Arial" w:eastAsia="Times New Roman" w:hAnsi="Arial" w:cs="Arial"/>
          <w:lang w:eastAsia="en-AU"/>
        </w:rPr>
        <w:t xml:space="preserve">Membership of the </w:t>
      </w:r>
      <w:r w:rsidR="004F19F2">
        <w:rPr>
          <w:rFonts w:ascii="Arial" w:eastAsia="Times New Roman" w:hAnsi="Arial" w:cs="Arial"/>
          <w:lang w:eastAsia="en-AU"/>
        </w:rPr>
        <w:t xml:space="preserve">BRSC </w:t>
      </w:r>
      <w:r w:rsidR="004F19F2" w:rsidRPr="004F19F2">
        <w:rPr>
          <w:rFonts w:ascii="Arial" w:eastAsia="Times New Roman" w:hAnsi="Arial" w:cs="Arial"/>
          <w:lang w:eastAsia="en-AU"/>
        </w:rPr>
        <w:t xml:space="preserve">shall be for </w:t>
      </w:r>
      <w:r w:rsidR="00862AB0">
        <w:rPr>
          <w:rFonts w:ascii="Arial" w:eastAsia="Times New Roman" w:hAnsi="Arial" w:cs="Arial"/>
          <w:lang w:eastAsia="en-AU"/>
        </w:rPr>
        <w:t>3</w:t>
      </w:r>
      <w:r w:rsidR="004F19F2" w:rsidRPr="004F19F2">
        <w:rPr>
          <w:rFonts w:ascii="Arial" w:eastAsia="Times New Roman" w:hAnsi="Arial" w:cs="Arial"/>
          <w:lang w:eastAsia="en-AU"/>
        </w:rPr>
        <w:t xml:space="preserve"> years.</w:t>
      </w:r>
    </w:p>
    <w:p w14:paraId="0F5DD45B" w14:textId="77777777" w:rsidR="00DF152E" w:rsidRDefault="00DF152E" w:rsidP="00A073B2">
      <w:pPr>
        <w:autoSpaceDE w:val="0"/>
        <w:autoSpaceDN w:val="0"/>
        <w:adjustRightInd w:val="0"/>
        <w:spacing w:after="0"/>
        <w:ind w:left="720" w:hanging="11"/>
        <w:contextualSpacing/>
        <w:rPr>
          <w:rFonts w:ascii="Arial" w:eastAsia="Times New Roman" w:hAnsi="Arial" w:cs="Arial"/>
          <w:lang w:eastAsia="en-AU"/>
        </w:rPr>
      </w:pPr>
    </w:p>
    <w:p w14:paraId="1DA86421" w14:textId="3B56282A" w:rsidR="00DF152E" w:rsidRDefault="004E525C" w:rsidP="00A073B2">
      <w:pPr>
        <w:pStyle w:val="ListParagraph"/>
        <w:widowControl w:val="0"/>
        <w:tabs>
          <w:tab w:val="left" w:pos="0"/>
        </w:tabs>
        <w:spacing w:after="0"/>
        <w:ind w:right="107" w:hanging="720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4.6</w:t>
      </w:r>
      <w:r w:rsidR="00010F34">
        <w:rPr>
          <w:rFonts w:ascii="Arial" w:eastAsia="Calibri" w:hAnsi="Arial" w:cs="Arial"/>
          <w:lang w:val="en-US"/>
        </w:rPr>
        <w:tab/>
      </w:r>
      <w:r w:rsidR="00DF152E" w:rsidRPr="003F3B9C">
        <w:rPr>
          <w:rFonts w:ascii="Arial" w:eastAsia="Calibri" w:hAnsi="Arial" w:cs="Arial"/>
          <w:lang w:val="en-US"/>
        </w:rPr>
        <w:t xml:space="preserve">Membership will lapse if a member fails to </w:t>
      </w:r>
      <w:r w:rsidR="003C110B">
        <w:rPr>
          <w:rFonts w:ascii="Arial" w:eastAsia="Calibri" w:hAnsi="Arial" w:cs="Arial"/>
          <w:lang w:val="en-US"/>
        </w:rPr>
        <w:t xml:space="preserve">attend meetings, </w:t>
      </w:r>
      <w:r w:rsidR="00DF152E" w:rsidRPr="003F3B9C">
        <w:rPr>
          <w:rFonts w:ascii="Arial" w:eastAsia="Calibri" w:hAnsi="Arial" w:cs="Arial"/>
          <w:lang w:val="en-US"/>
        </w:rPr>
        <w:t xml:space="preserve">conduct appropriate reviews or send </w:t>
      </w:r>
      <w:r w:rsidR="003C110B">
        <w:rPr>
          <w:rFonts w:ascii="Arial" w:eastAsia="Calibri" w:hAnsi="Arial" w:cs="Arial"/>
          <w:lang w:val="en-US"/>
        </w:rPr>
        <w:t>c</w:t>
      </w:r>
      <w:r w:rsidR="00DF152E" w:rsidRPr="003F3B9C">
        <w:rPr>
          <w:rFonts w:ascii="Arial" w:eastAsia="Calibri" w:hAnsi="Arial" w:cs="Arial"/>
          <w:lang w:val="en-US"/>
        </w:rPr>
        <w:t>omment</w:t>
      </w:r>
      <w:r w:rsidR="003C110B">
        <w:rPr>
          <w:rFonts w:ascii="Arial" w:eastAsia="Calibri" w:hAnsi="Arial" w:cs="Arial"/>
          <w:lang w:val="en-US"/>
        </w:rPr>
        <w:t>s</w:t>
      </w:r>
      <w:r w:rsidR="00DF152E" w:rsidRPr="003F3B9C">
        <w:rPr>
          <w:rFonts w:ascii="Arial" w:eastAsia="Calibri" w:hAnsi="Arial" w:cs="Arial"/>
          <w:lang w:val="en-US"/>
        </w:rPr>
        <w:t xml:space="preserve"> without apology or reasonable excuse.</w:t>
      </w:r>
    </w:p>
    <w:p w14:paraId="6015FAE3" w14:textId="77777777" w:rsidR="00C11A87" w:rsidRPr="003F3B9C" w:rsidRDefault="00C11A87" w:rsidP="00A073B2">
      <w:pPr>
        <w:pStyle w:val="ListParagraph"/>
        <w:widowControl w:val="0"/>
        <w:tabs>
          <w:tab w:val="left" w:pos="0"/>
        </w:tabs>
        <w:spacing w:after="0"/>
        <w:ind w:right="107" w:hanging="720"/>
        <w:rPr>
          <w:rFonts w:ascii="Arial" w:eastAsia="Calibri" w:hAnsi="Arial" w:cs="Arial"/>
          <w:lang w:val="en-US"/>
        </w:rPr>
      </w:pPr>
    </w:p>
    <w:p w14:paraId="4646B972" w14:textId="524FEAA3" w:rsidR="00EA147D" w:rsidRPr="00DF56A6" w:rsidRDefault="004E525C" w:rsidP="00A073B2">
      <w:pPr>
        <w:widowControl w:val="0"/>
        <w:tabs>
          <w:tab w:val="left" w:pos="709"/>
        </w:tabs>
        <w:spacing w:after="0"/>
        <w:ind w:left="829" w:right="106" w:hanging="829"/>
        <w:rPr>
          <w:rFonts w:ascii="Arial" w:eastAsia="Times New Roman" w:hAnsi="Arial" w:cs="Arial"/>
          <w:b/>
          <w:lang w:eastAsia="en-AU"/>
        </w:rPr>
      </w:pPr>
      <w:r>
        <w:rPr>
          <w:rFonts w:ascii="Arial" w:eastAsia="Times New Roman" w:hAnsi="Arial" w:cs="Arial"/>
          <w:lang w:eastAsia="en-AU"/>
        </w:rPr>
        <w:t>4.7</w:t>
      </w:r>
      <w:r w:rsidR="00010F34">
        <w:rPr>
          <w:rFonts w:ascii="Arial" w:eastAsia="Times New Roman" w:hAnsi="Arial" w:cs="Arial"/>
          <w:b/>
          <w:lang w:eastAsia="en-AU"/>
        </w:rPr>
        <w:tab/>
      </w:r>
      <w:r w:rsidR="004F19F2" w:rsidRPr="00DF56A6">
        <w:rPr>
          <w:rFonts w:ascii="Arial" w:eastAsia="Times New Roman" w:hAnsi="Arial" w:cs="Arial"/>
          <w:b/>
          <w:lang w:eastAsia="en-AU"/>
        </w:rPr>
        <w:t>Resignation</w:t>
      </w:r>
    </w:p>
    <w:p w14:paraId="2245223B" w14:textId="77777777" w:rsidR="004F19F2" w:rsidRDefault="00010F34" w:rsidP="00A073B2">
      <w:pPr>
        <w:widowControl w:val="0"/>
        <w:tabs>
          <w:tab w:val="left" w:pos="709"/>
        </w:tabs>
        <w:spacing w:after="0"/>
        <w:ind w:left="709" w:right="106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ab/>
      </w:r>
      <w:r w:rsidR="004F19F2" w:rsidRPr="004F19F2">
        <w:rPr>
          <w:rFonts w:ascii="Arial" w:eastAsia="Times New Roman" w:hAnsi="Arial" w:cs="Arial"/>
          <w:lang w:eastAsia="en-AU"/>
        </w:rPr>
        <w:t xml:space="preserve">Members may resign from the </w:t>
      </w:r>
      <w:r w:rsidR="004F19F2">
        <w:rPr>
          <w:rFonts w:ascii="Arial" w:eastAsia="Times New Roman" w:hAnsi="Arial" w:cs="Arial"/>
          <w:lang w:eastAsia="en-AU"/>
        </w:rPr>
        <w:t>BRSC</w:t>
      </w:r>
      <w:r w:rsidR="004F19F2" w:rsidRPr="004F19F2">
        <w:rPr>
          <w:rFonts w:ascii="Arial" w:eastAsia="Times New Roman" w:hAnsi="Arial" w:cs="Arial"/>
          <w:lang w:eastAsia="en-AU"/>
        </w:rPr>
        <w:t xml:space="preserve"> at any time by advis</w:t>
      </w:r>
      <w:r w:rsidR="00EA147D">
        <w:rPr>
          <w:rFonts w:ascii="Arial" w:eastAsia="Times New Roman" w:hAnsi="Arial" w:cs="Arial"/>
          <w:lang w:eastAsia="en-AU"/>
        </w:rPr>
        <w:t xml:space="preserve">ing the Chair in writing </w:t>
      </w:r>
      <w:r>
        <w:rPr>
          <w:rFonts w:ascii="Arial" w:eastAsia="Times New Roman" w:hAnsi="Arial" w:cs="Arial"/>
          <w:lang w:eastAsia="en-AU"/>
        </w:rPr>
        <w:tab/>
      </w:r>
      <w:r w:rsidR="00EA147D">
        <w:rPr>
          <w:rFonts w:ascii="Arial" w:eastAsia="Times New Roman" w:hAnsi="Arial" w:cs="Arial"/>
          <w:lang w:eastAsia="en-AU"/>
        </w:rPr>
        <w:t xml:space="preserve">with a </w:t>
      </w:r>
      <w:r w:rsidR="004F19F2" w:rsidRPr="004F19F2">
        <w:rPr>
          <w:rFonts w:ascii="Arial" w:eastAsia="Times New Roman" w:hAnsi="Arial" w:cs="Arial"/>
          <w:lang w:eastAsia="en-AU"/>
        </w:rPr>
        <w:t>minimum two</w:t>
      </w:r>
      <w:r w:rsidR="00F3515C">
        <w:rPr>
          <w:rFonts w:ascii="Arial" w:eastAsia="Times New Roman" w:hAnsi="Arial" w:cs="Arial"/>
          <w:lang w:eastAsia="en-AU"/>
        </w:rPr>
        <w:t>-</w:t>
      </w:r>
      <w:r w:rsidR="004F19F2" w:rsidRPr="004F19F2">
        <w:rPr>
          <w:rFonts w:ascii="Arial" w:eastAsia="Times New Roman" w:hAnsi="Arial" w:cs="Arial"/>
          <w:lang w:eastAsia="en-AU"/>
        </w:rPr>
        <w:t xml:space="preserve">month notification period. The Chair will advise the </w:t>
      </w:r>
      <w:r w:rsidR="00862AB0">
        <w:rPr>
          <w:rFonts w:ascii="Arial" w:eastAsia="Calibri" w:hAnsi="Arial" w:cs="Arial"/>
          <w:spacing w:val="-1"/>
          <w:lang w:val="en-US"/>
        </w:rPr>
        <w:t>Deputy Vice-Chancellor (Research and Innovation)</w:t>
      </w:r>
      <w:r w:rsidR="004F19F2" w:rsidRPr="004F19F2">
        <w:rPr>
          <w:rFonts w:ascii="Arial" w:eastAsia="Times New Roman" w:hAnsi="Arial" w:cs="Arial"/>
          <w:lang w:eastAsia="en-AU"/>
        </w:rPr>
        <w:t xml:space="preserve"> of the resignation.</w:t>
      </w:r>
    </w:p>
    <w:p w14:paraId="513F06C7" w14:textId="77777777" w:rsidR="00AE1736" w:rsidRPr="00DF56A6" w:rsidRDefault="00AE1736" w:rsidP="00A073B2">
      <w:pPr>
        <w:widowControl w:val="0"/>
        <w:tabs>
          <w:tab w:val="left" w:pos="709"/>
        </w:tabs>
        <w:spacing w:after="0"/>
        <w:ind w:left="709" w:right="106"/>
        <w:rPr>
          <w:rFonts w:ascii="Arial" w:eastAsia="Times New Roman" w:hAnsi="Arial" w:cs="Arial"/>
          <w:b/>
          <w:i/>
          <w:lang w:eastAsia="en-AU"/>
        </w:rPr>
      </w:pPr>
    </w:p>
    <w:p w14:paraId="79F3D5DC" w14:textId="7EBB4A6C" w:rsidR="004F19F2" w:rsidRPr="004F19F2" w:rsidRDefault="004E525C" w:rsidP="00A073B2">
      <w:pPr>
        <w:widowControl w:val="0"/>
        <w:spacing w:after="0"/>
        <w:ind w:left="720" w:right="108" w:hanging="720"/>
        <w:rPr>
          <w:rFonts w:ascii="Arial" w:eastAsia="Calibri" w:hAnsi="Arial" w:cs="Arial"/>
          <w:lang w:val="en-US"/>
        </w:rPr>
      </w:pPr>
      <w:r>
        <w:rPr>
          <w:rFonts w:ascii="Arial" w:eastAsia="Times New Roman" w:hAnsi="Arial" w:cs="Arial"/>
          <w:lang w:eastAsia="en-AU"/>
        </w:rPr>
        <w:t>4.8</w:t>
      </w:r>
      <w:r w:rsidR="00010F34">
        <w:rPr>
          <w:rFonts w:ascii="Arial" w:eastAsia="Times New Roman" w:hAnsi="Arial" w:cs="Arial"/>
          <w:lang w:eastAsia="en-AU"/>
        </w:rPr>
        <w:tab/>
      </w:r>
      <w:r w:rsidR="004F19F2" w:rsidRPr="004F19F2">
        <w:rPr>
          <w:rFonts w:ascii="Arial" w:eastAsia="Times New Roman" w:hAnsi="Arial" w:cs="Arial"/>
          <w:lang w:eastAsia="en-AU"/>
        </w:rPr>
        <w:t xml:space="preserve">On the recommendation of the </w:t>
      </w:r>
      <w:r w:rsidR="004F19F2">
        <w:rPr>
          <w:rFonts w:ascii="Arial" w:eastAsia="Times New Roman" w:hAnsi="Arial" w:cs="Arial"/>
          <w:lang w:eastAsia="en-AU"/>
        </w:rPr>
        <w:t xml:space="preserve">BRSC </w:t>
      </w:r>
      <w:r w:rsidR="004F19F2" w:rsidRPr="004F19F2">
        <w:rPr>
          <w:rFonts w:ascii="Arial" w:eastAsia="Times New Roman" w:hAnsi="Arial" w:cs="Arial"/>
          <w:lang w:eastAsia="en-AU"/>
        </w:rPr>
        <w:t xml:space="preserve">Chair, the </w:t>
      </w:r>
      <w:r w:rsidR="00862AB0">
        <w:rPr>
          <w:rFonts w:ascii="Arial" w:eastAsia="Calibri" w:hAnsi="Arial" w:cs="Arial"/>
          <w:spacing w:val="-1"/>
          <w:lang w:val="en-US"/>
        </w:rPr>
        <w:t>Deputy Vice-Chancellor (Research and Innovation)</w:t>
      </w:r>
      <w:r w:rsidR="004F19F2" w:rsidRPr="004F19F2">
        <w:rPr>
          <w:rFonts w:ascii="Arial" w:eastAsia="Times New Roman" w:hAnsi="Arial" w:cs="Arial"/>
          <w:lang w:eastAsia="en-AU"/>
        </w:rPr>
        <w:t xml:space="preserve"> may request a member of the </w:t>
      </w:r>
      <w:r w:rsidR="004F19F2">
        <w:rPr>
          <w:rFonts w:ascii="Arial" w:eastAsia="Times New Roman" w:hAnsi="Arial" w:cs="Arial"/>
          <w:lang w:eastAsia="en-AU"/>
        </w:rPr>
        <w:t xml:space="preserve">BRSC </w:t>
      </w:r>
      <w:r w:rsidR="004F19F2" w:rsidRPr="004F19F2">
        <w:rPr>
          <w:rFonts w:ascii="Arial" w:eastAsia="Times New Roman" w:hAnsi="Arial" w:cs="Arial"/>
          <w:lang w:eastAsia="en-AU"/>
        </w:rPr>
        <w:t xml:space="preserve">to resign from the </w:t>
      </w:r>
      <w:r w:rsidR="00AE1736">
        <w:rPr>
          <w:rFonts w:ascii="Arial" w:eastAsia="Times New Roman" w:hAnsi="Arial" w:cs="Arial"/>
          <w:lang w:eastAsia="en-AU"/>
        </w:rPr>
        <w:t>Committee.</w:t>
      </w:r>
    </w:p>
    <w:p w14:paraId="1A604366" w14:textId="77777777" w:rsidR="004F19F2" w:rsidRPr="00EA147D" w:rsidRDefault="004F19F2" w:rsidP="00A073B2">
      <w:pPr>
        <w:widowControl w:val="0"/>
        <w:tabs>
          <w:tab w:val="left" w:pos="709"/>
        </w:tabs>
        <w:spacing w:after="0"/>
        <w:ind w:left="709"/>
        <w:rPr>
          <w:rFonts w:ascii="Arial" w:hAnsi="Arial" w:cs="Arial"/>
          <w:lang w:val="en-US"/>
        </w:rPr>
      </w:pPr>
    </w:p>
    <w:p w14:paraId="7A0657E0" w14:textId="77777777" w:rsidR="00EA147D" w:rsidRPr="00DF56A6" w:rsidRDefault="00010F34" w:rsidP="00A073B2">
      <w:pPr>
        <w:pStyle w:val="ListParagraph"/>
        <w:widowControl w:val="0"/>
        <w:tabs>
          <w:tab w:val="left" w:pos="0"/>
        </w:tabs>
        <w:spacing w:after="0"/>
        <w:ind w:right="107" w:hanging="720"/>
        <w:rPr>
          <w:rFonts w:ascii="Arial" w:eastAsia="Calibri" w:hAnsi="Arial" w:cs="Arial"/>
          <w:b/>
          <w:sz w:val="28"/>
          <w:szCs w:val="28"/>
          <w:lang w:val="en-US"/>
        </w:rPr>
      </w:pPr>
      <w:r>
        <w:rPr>
          <w:rFonts w:ascii="Arial" w:eastAsia="Calibri" w:hAnsi="Arial" w:cs="Arial"/>
          <w:b/>
          <w:sz w:val="24"/>
          <w:szCs w:val="24"/>
          <w:lang w:val="en-US"/>
        </w:rPr>
        <w:t>5</w:t>
      </w:r>
      <w:r w:rsidR="0012601B">
        <w:rPr>
          <w:rFonts w:ascii="Arial" w:eastAsia="Calibri" w:hAnsi="Arial" w:cs="Arial"/>
          <w:b/>
          <w:sz w:val="24"/>
          <w:szCs w:val="24"/>
          <w:lang w:val="en-US"/>
        </w:rPr>
        <w:t xml:space="preserve">. </w:t>
      </w:r>
      <w:r>
        <w:rPr>
          <w:rFonts w:ascii="Arial" w:eastAsia="Calibri" w:hAnsi="Arial" w:cs="Arial"/>
          <w:b/>
          <w:sz w:val="24"/>
          <w:szCs w:val="24"/>
          <w:lang w:val="en-US"/>
        </w:rPr>
        <w:tab/>
      </w:r>
      <w:r w:rsidR="002D3A80" w:rsidRPr="00DF56A6">
        <w:rPr>
          <w:rFonts w:ascii="Arial" w:eastAsia="Calibri" w:hAnsi="Arial" w:cs="Arial"/>
          <w:b/>
          <w:sz w:val="24"/>
          <w:szCs w:val="24"/>
          <w:lang w:val="en-US"/>
        </w:rPr>
        <w:t xml:space="preserve">Operation of the BRSC </w:t>
      </w:r>
    </w:p>
    <w:p w14:paraId="60661293" w14:textId="77777777" w:rsidR="00687005" w:rsidRPr="005523BC" w:rsidRDefault="00687005" w:rsidP="00A073B2">
      <w:pPr>
        <w:spacing w:after="0"/>
        <w:rPr>
          <w:rFonts w:ascii="Arial" w:eastAsia="Times New Roman" w:hAnsi="Arial" w:cs="Arial"/>
          <w:b/>
        </w:rPr>
      </w:pPr>
    </w:p>
    <w:p w14:paraId="46E38850" w14:textId="77777777" w:rsidR="002D3A80" w:rsidRPr="00DF56A6" w:rsidRDefault="00010F34" w:rsidP="00A073B2">
      <w:pPr>
        <w:spacing w:after="0"/>
        <w:rPr>
          <w:rFonts w:ascii="Arial" w:hAnsi="Arial" w:cs="Arial"/>
          <w:b/>
        </w:rPr>
      </w:pPr>
      <w:r w:rsidRPr="00DF56A6">
        <w:rPr>
          <w:rFonts w:ascii="Arial" w:hAnsi="Arial" w:cs="Arial"/>
        </w:rPr>
        <w:t>5.1</w:t>
      </w:r>
      <w:r>
        <w:rPr>
          <w:rFonts w:ascii="Arial" w:hAnsi="Arial" w:cs="Arial"/>
          <w:b/>
        </w:rPr>
        <w:tab/>
      </w:r>
      <w:r w:rsidR="002D3A80" w:rsidRPr="00DF56A6">
        <w:rPr>
          <w:rFonts w:ascii="Arial" w:hAnsi="Arial" w:cs="Arial"/>
          <w:b/>
        </w:rPr>
        <w:t>Frequency of meetings</w:t>
      </w:r>
    </w:p>
    <w:p w14:paraId="21F14905" w14:textId="77777777" w:rsidR="00687005" w:rsidRDefault="00010F34" w:rsidP="00A073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87005">
        <w:rPr>
          <w:rFonts w:ascii="Arial" w:hAnsi="Arial" w:cs="Arial"/>
        </w:rPr>
        <w:t xml:space="preserve">There are </w:t>
      </w:r>
      <w:r w:rsidR="0085331F">
        <w:rPr>
          <w:rFonts w:ascii="Arial" w:hAnsi="Arial" w:cs="Arial"/>
        </w:rPr>
        <w:t>eight (8</w:t>
      </w:r>
      <w:r w:rsidR="00687005">
        <w:rPr>
          <w:rFonts w:ascii="Arial" w:hAnsi="Arial" w:cs="Arial"/>
        </w:rPr>
        <w:t xml:space="preserve">) meetings each year; one every </w:t>
      </w:r>
      <w:r w:rsidR="0085331F">
        <w:rPr>
          <w:rFonts w:ascii="Arial" w:hAnsi="Arial" w:cs="Arial"/>
        </w:rPr>
        <w:t>six weeks</w:t>
      </w:r>
      <w:r w:rsidR="00687005">
        <w:rPr>
          <w:rFonts w:ascii="Arial" w:hAnsi="Arial" w:cs="Arial"/>
        </w:rPr>
        <w:t xml:space="preserve"> commencing in </w:t>
      </w:r>
      <w:r>
        <w:rPr>
          <w:rFonts w:ascii="Arial" w:hAnsi="Arial" w:cs="Arial"/>
        </w:rPr>
        <w:tab/>
      </w:r>
      <w:r w:rsidR="00687005">
        <w:rPr>
          <w:rFonts w:ascii="Arial" w:hAnsi="Arial" w:cs="Arial"/>
        </w:rPr>
        <w:t>February.</w:t>
      </w:r>
    </w:p>
    <w:p w14:paraId="408B0422" w14:textId="77777777" w:rsidR="00C11A87" w:rsidRDefault="00C11A87" w:rsidP="00A073B2">
      <w:pPr>
        <w:spacing w:after="0"/>
        <w:rPr>
          <w:rFonts w:ascii="Arial" w:hAnsi="Arial" w:cs="Arial"/>
        </w:rPr>
      </w:pPr>
    </w:p>
    <w:p w14:paraId="302A527C" w14:textId="77777777" w:rsidR="002D3A80" w:rsidRPr="00DF56A6" w:rsidRDefault="00010F34" w:rsidP="00A073B2">
      <w:pPr>
        <w:spacing w:after="0"/>
        <w:rPr>
          <w:rFonts w:ascii="Arial" w:hAnsi="Arial" w:cs="Arial"/>
          <w:b/>
        </w:rPr>
      </w:pPr>
      <w:r w:rsidRPr="00DF56A6">
        <w:rPr>
          <w:rFonts w:ascii="Arial" w:hAnsi="Arial" w:cs="Arial"/>
        </w:rPr>
        <w:t>5.2</w:t>
      </w:r>
      <w:r w:rsidRPr="00DF56A6">
        <w:rPr>
          <w:rFonts w:ascii="Arial" w:hAnsi="Arial" w:cs="Arial"/>
        </w:rPr>
        <w:tab/>
      </w:r>
      <w:r w:rsidR="002D3A80" w:rsidRPr="00DF56A6">
        <w:rPr>
          <w:rFonts w:ascii="Arial" w:hAnsi="Arial" w:cs="Arial"/>
          <w:b/>
        </w:rPr>
        <w:t>Conflicts of Interest</w:t>
      </w:r>
    </w:p>
    <w:p w14:paraId="62AB397C" w14:textId="77777777" w:rsidR="004B50CA" w:rsidRPr="009B7CCA" w:rsidRDefault="004B50CA" w:rsidP="004B50CA">
      <w:pPr>
        <w:widowControl w:val="0"/>
        <w:tabs>
          <w:tab w:val="left" w:pos="808"/>
        </w:tabs>
        <w:ind w:left="709" w:right="105"/>
        <w:rPr>
          <w:rFonts w:ascii="Arial" w:eastAsia="Calibri" w:hAnsi="Arial" w:cs="Arial"/>
          <w:lang w:val="en-US"/>
        </w:rPr>
      </w:pPr>
      <w:r w:rsidRPr="009B7CCA">
        <w:rPr>
          <w:rFonts w:ascii="Arial" w:eastAsia="Calibri" w:hAnsi="Arial" w:cs="Arial"/>
          <w:lang w:val="en-US"/>
        </w:rPr>
        <w:t>M</w:t>
      </w:r>
      <w:r w:rsidRPr="009B7CCA">
        <w:rPr>
          <w:rFonts w:ascii="Arial" w:eastAsia="Calibri" w:hAnsi="Arial" w:cs="Arial"/>
          <w:spacing w:val="-2"/>
          <w:lang w:val="en-US"/>
        </w:rPr>
        <w:t>e</w:t>
      </w:r>
      <w:r w:rsidRPr="009B7CCA">
        <w:rPr>
          <w:rFonts w:ascii="Arial" w:eastAsia="Calibri" w:hAnsi="Arial" w:cs="Arial"/>
          <w:spacing w:val="1"/>
          <w:lang w:val="en-US"/>
        </w:rPr>
        <w:t>m</w:t>
      </w:r>
      <w:r w:rsidRPr="009B7CCA">
        <w:rPr>
          <w:rFonts w:ascii="Arial" w:eastAsia="Calibri" w:hAnsi="Arial" w:cs="Arial"/>
          <w:spacing w:val="-1"/>
          <w:lang w:val="en-US"/>
        </w:rPr>
        <w:t>b</w:t>
      </w:r>
      <w:r w:rsidRPr="009B7CCA">
        <w:rPr>
          <w:rFonts w:ascii="Arial" w:eastAsia="Calibri" w:hAnsi="Arial" w:cs="Arial"/>
          <w:lang w:val="en-US"/>
        </w:rPr>
        <w:t>e</w:t>
      </w:r>
      <w:r w:rsidRPr="009B7CCA">
        <w:rPr>
          <w:rFonts w:ascii="Arial" w:eastAsia="Calibri" w:hAnsi="Arial" w:cs="Arial"/>
          <w:spacing w:val="-1"/>
          <w:lang w:val="en-US"/>
        </w:rPr>
        <w:t>r</w:t>
      </w:r>
      <w:r w:rsidRPr="009B7CCA">
        <w:rPr>
          <w:rFonts w:ascii="Arial" w:eastAsia="Calibri" w:hAnsi="Arial" w:cs="Arial"/>
          <w:lang w:val="en-US"/>
        </w:rPr>
        <w:t>s</w:t>
      </w:r>
      <w:r w:rsidRPr="009B7CCA">
        <w:rPr>
          <w:rFonts w:ascii="Arial" w:eastAsia="Calibri" w:hAnsi="Arial" w:cs="Arial"/>
          <w:spacing w:val="4"/>
          <w:lang w:val="en-US"/>
        </w:rPr>
        <w:t xml:space="preserve"> </w:t>
      </w:r>
      <w:r w:rsidRPr="009B7CCA">
        <w:rPr>
          <w:rFonts w:ascii="Arial" w:eastAsia="Calibri" w:hAnsi="Arial" w:cs="Arial"/>
          <w:spacing w:val="1"/>
          <w:lang w:val="en-US"/>
        </w:rPr>
        <w:t>o</w:t>
      </w:r>
      <w:r w:rsidRPr="009B7CCA">
        <w:rPr>
          <w:rFonts w:ascii="Arial" w:eastAsia="Calibri" w:hAnsi="Arial" w:cs="Arial"/>
          <w:lang w:val="en-US"/>
        </w:rPr>
        <w:t>f</w:t>
      </w:r>
      <w:r w:rsidRPr="009B7CCA">
        <w:rPr>
          <w:rFonts w:ascii="Arial" w:eastAsia="Calibri" w:hAnsi="Arial" w:cs="Arial"/>
          <w:spacing w:val="4"/>
          <w:lang w:val="en-US"/>
        </w:rPr>
        <w:t xml:space="preserve"> </w:t>
      </w:r>
      <w:r w:rsidRPr="009B7CCA">
        <w:rPr>
          <w:rFonts w:ascii="Arial" w:eastAsia="Calibri" w:hAnsi="Arial" w:cs="Arial"/>
          <w:lang w:val="en-US"/>
        </w:rPr>
        <w:t>t</w:t>
      </w:r>
      <w:r w:rsidRPr="009B7CCA">
        <w:rPr>
          <w:rFonts w:ascii="Arial" w:eastAsia="Calibri" w:hAnsi="Arial" w:cs="Arial"/>
          <w:spacing w:val="-1"/>
          <w:lang w:val="en-US"/>
        </w:rPr>
        <w:t>h</w:t>
      </w:r>
      <w:r w:rsidRPr="009B7CCA">
        <w:rPr>
          <w:rFonts w:ascii="Arial" w:eastAsia="Calibri" w:hAnsi="Arial" w:cs="Arial"/>
          <w:lang w:val="en-US"/>
        </w:rPr>
        <w:t>e</w:t>
      </w:r>
      <w:r w:rsidRPr="009B7CCA">
        <w:rPr>
          <w:rFonts w:ascii="Arial" w:eastAsia="Calibri" w:hAnsi="Arial" w:cs="Arial"/>
          <w:spacing w:val="5"/>
          <w:lang w:val="en-US"/>
        </w:rPr>
        <w:t xml:space="preserve"> </w:t>
      </w:r>
      <w:r w:rsidRPr="009B7CCA">
        <w:rPr>
          <w:rFonts w:ascii="Arial" w:eastAsia="Calibri" w:hAnsi="Arial" w:cs="Arial"/>
          <w:spacing w:val="-1"/>
          <w:lang w:val="en-US"/>
        </w:rPr>
        <w:t>AC</w:t>
      </w:r>
      <w:r w:rsidRPr="009B7CCA">
        <w:rPr>
          <w:rFonts w:ascii="Arial" w:eastAsia="Calibri" w:hAnsi="Arial" w:cs="Arial"/>
          <w:lang w:val="en-US"/>
        </w:rPr>
        <w:t>EC</w:t>
      </w:r>
      <w:r w:rsidRPr="009B7CCA">
        <w:rPr>
          <w:rFonts w:ascii="Arial" w:eastAsia="Calibri" w:hAnsi="Arial" w:cs="Arial"/>
          <w:spacing w:val="4"/>
          <w:lang w:val="en-US"/>
        </w:rPr>
        <w:t xml:space="preserve"> </w:t>
      </w:r>
      <w:r w:rsidRPr="009B7CCA">
        <w:rPr>
          <w:rFonts w:ascii="Arial" w:eastAsia="Calibri" w:hAnsi="Arial" w:cs="Arial"/>
          <w:spacing w:val="-3"/>
          <w:lang w:val="en-US"/>
        </w:rPr>
        <w:t>a</w:t>
      </w:r>
      <w:r w:rsidRPr="009B7CCA">
        <w:rPr>
          <w:rFonts w:ascii="Arial" w:eastAsia="Calibri" w:hAnsi="Arial" w:cs="Arial"/>
          <w:spacing w:val="-1"/>
          <w:lang w:val="en-US"/>
        </w:rPr>
        <w:t>r</w:t>
      </w:r>
      <w:r w:rsidRPr="009B7CCA">
        <w:rPr>
          <w:rFonts w:ascii="Arial" w:eastAsia="Calibri" w:hAnsi="Arial" w:cs="Arial"/>
          <w:lang w:val="en-US"/>
        </w:rPr>
        <w:t>e</w:t>
      </w:r>
      <w:r w:rsidRPr="009B7CCA">
        <w:rPr>
          <w:rFonts w:ascii="Arial" w:eastAsia="Calibri" w:hAnsi="Arial" w:cs="Arial"/>
          <w:spacing w:val="5"/>
          <w:lang w:val="en-US"/>
        </w:rPr>
        <w:t xml:space="preserve"> </w:t>
      </w:r>
      <w:r w:rsidRPr="009B7CCA">
        <w:rPr>
          <w:rFonts w:ascii="Arial" w:eastAsia="Calibri" w:hAnsi="Arial" w:cs="Arial"/>
          <w:spacing w:val="-1"/>
          <w:lang w:val="en-US"/>
        </w:rPr>
        <w:t>r</w:t>
      </w:r>
      <w:r w:rsidRPr="009B7CCA">
        <w:rPr>
          <w:rFonts w:ascii="Arial" w:eastAsia="Calibri" w:hAnsi="Arial" w:cs="Arial"/>
          <w:lang w:val="en-US"/>
        </w:rPr>
        <w:t>e</w:t>
      </w:r>
      <w:r w:rsidRPr="009B7CCA">
        <w:rPr>
          <w:rFonts w:ascii="Arial" w:eastAsia="Calibri" w:hAnsi="Arial" w:cs="Arial"/>
          <w:spacing w:val="-1"/>
          <w:lang w:val="en-US"/>
        </w:rPr>
        <w:t>quir</w:t>
      </w:r>
      <w:r w:rsidRPr="009B7CCA">
        <w:rPr>
          <w:rFonts w:ascii="Arial" w:eastAsia="Calibri" w:hAnsi="Arial" w:cs="Arial"/>
          <w:lang w:val="en-US"/>
        </w:rPr>
        <w:t>ed</w:t>
      </w:r>
      <w:r w:rsidRPr="009B7CCA">
        <w:rPr>
          <w:rFonts w:ascii="Arial" w:eastAsia="Calibri" w:hAnsi="Arial" w:cs="Arial"/>
          <w:spacing w:val="3"/>
          <w:lang w:val="en-US"/>
        </w:rPr>
        <w:t xml:space="preserve"> </w:t>
      </w:r>
      <w:r w:rsidRPr="009B7CCA">
        <w:rPr>
          <w:rFonts w:ascii="Arial" w:eastAsia="Calibri" w:hAnsi="Arial" w:cs="Arial"/>
          <w:lang w:val="en-US"/>
        </w:rPr>
        <w:t>to</w:t>
      </w:r>
      <w:r w:rsidRPr="009B7CCA">
        <w:rPr>
          <w:rFonts w:ascii="Arial" w:eastAsia="Calibri" w:hAnsi="Arial" w:cs="Arial"/>
          <w:spacing w:val="5"/>
          <w:lang w:val="en-US"/>
        </w:rPr>
        <w:t xml:space="preserve"> </w:t>
      </w:r>
      <w:r w:rsidRPr="009B7CCA">
        <w:rPr>
          <w:rFonts w:ascii="Arial" w:eastAsia="Calibri" w:hAnsi="Arial" w:cs="Arial"/>
          <w:spacing w:val="-1"/>
          <w:lang w:val="en-US"/>
        </w:rPr>
        <w:t>d</w:t>
      </w:r>
      <w:r w:rsidRPr="009B7CCA">
        <w:rPr>
          <w:rFonts w:ascii="Arial" w:eastAsia="Calibri" w:hAnsi="Arial" w:cs="Arial"/>
          <w:lang w:val="en-US"/>
        </w:rPr>
        <w:t>ec</w:t>
      </w:r>
      <w:r w:rsidRPr="009B7CCA">
        <w:rPr>
          <w:rFonts w:ascii="Arial" w:eastAsia="Calibri" w:hAnsi="Arial" w:cs="Arial"/>
          <w:spacing w:val="-1"/>
          <w:lang w:val="en-US"/>
        </w:rPr>
        <w:t>lar</w:t>
      </w:r>
      <w:r w:rsidRPr="009B7CCA">
        <w:rPr>
          <w:rFonts w:ascii="Arial" w:eastAsia="Calibri" w:hAnsi="Arial" w:cs="Arial"/>
          <w:lang w:val="en-US"/>
        </w:rPr>
        <w:t>e</w:t>
      </w:r>
      <w:r w:rsidRPr="009B7CCA">
        <w:rPr>
          <w:rFonts w:ascii="Arial" w:eastAsia="Calibri" w:hAnsi="Arial" w:cs="Arial"/>
          <w:spacing w:val="2"/>
          <w:lang w:val="en-US"/>
        </w:rPr>
        <w:t xml:space="preserve"> </w:t>
      </w:r>
      <w:r w:rsidRPr="009B7CCA">
        <w:rPr>
          <w:rFonts w:ascii="Arial" w:eastAsia="Calibri" w:hAnsi="Arial" w:cs="Arial"/>
          <w:spacing w:val="-1"/>
          <w:lang w:val="en-US"/>
        </w:rPr>
        <w:t>g</w:t>
      </w:r>
      <w:r w:rsidRPr="009B7CCA">
        <w:rPr>
          <w:rFonts w:ascii="Arial" w:eastAsia="Calibri" w:hAnsi="Arial" w:cs="Arial"/>
          <w:lang w:val="en-US"/>
        </w:rPr>
        <w:t>e</w:t>
      </w:r>
      <w:r w:rsidRPr="009B7CCA">
        <w:rPr>
          <w:rFonts w:ascii="Arial" w:eastAsia="Calibri" w:hAnsi="Arial" w:cs="Arial"/>
          <w:spacing w:val="-1"/>
          <w:lang w:val="en-US"/>
        </w:rPr>
        <w:t>n</w:t>
      </w:r>
      <w:r w:rsidRPr="009B7CCA">
        <w:rPr>
          <w:rFonts w:ascii="Arial" w:eastAsia="Calibri" w:hAnsi="Arial" w:cs="Arial"/>
          <w:lang w:val="en-US"/>
        </w:rPr>
        <w:t>e</w:t>
      </w:r>
      <w:r w:rsidRPr="009B7CCA">
        <w:rPr>
          <w:rFonts w:ascii="Arial" w:eastAsia="Calibri" w:hAnsi="Arial" w:cs="Arial"/>
          <w:spacing w:val="-1"/>
          <w:lang w:val="en-US"/>
        </w:rPr>
        <w:t>ra</w:t>
      </w:r>
      <w:r w:rsidRPr="009B7CCA">
        <w:rPr>
          <w:rFonts w:ascii="Arial" w:eastAsia="Calibri" w:hAnsi="Arial" w:cs="Arial"/>
          <w:lang w:val="en-US"/>
        </w:rPr>
        <w:t>l</w:t>
      </w:r>
      <w:r w:rsidRPr="009B7CCA">
        <w:rPr>
          <w:rFonts w:ascii="Arial" w:eastAsia="Calibri" w:hAnsi="Arial" w:cs="Arial"/>
          <w:spacing w:val="4"/>
          <w:lang w:val="en-US"/>
        </w:rPr>
        <w:t xml:space="preserve"> </w:t>
      </w:r>
      <w:r w:rsidRPr="009B7CCA">
        <w:rPr>
          <w:rFonts w:ascii="Arial" w:eastAsia="Calibri" w:hAnsi="Arial" w:cs="Arial"/>
          <w:spacing w:val="-1"/>
          <w:lang w:val="en-US"/>
        </w:rPr>
        <w:t>p</w:t>
      </w:r>
      <w:r w:rsidRPr="009B7CCA">
        <w:rPr>
          <w:rFonts w:ascii="Arial" w:eastAsia="Calibri" w:hAnsi="Arial" w:cs="Arial"/>
          <w:spacing w:val="1"/>
          <w:lang w:val="en-US"/>
        </w:rPr>
        <w:t>o</w:t>
      </w:r>
      <w:r w:rsidRPr="009B7CCA">
        <w:rPr>
          <w:rFonts w:ascii="Arial" w:eastAsia="Calibri" w:hAnsi="Arial" w:cs="Arial"/>
          <w:lang w:val="en-US"/>
        </w:rPr>
        <w:t>te</w:t>
      </w:r>
      <w:r w:rsidRPr="009B7CCA">
        <w:rPr>
          <w:rFonts w:ascii="Arial" w:eastAsia="Calibri" w:hAnsi="Arial" w:cs="Arial"/>
          <w:spacing w:val="-1"/>
          <w:lang w:val="en-US"/>
        </w:rPr>
        <w:t>n</w:t>
      </w:r>
      <w:r w:rsidRPr="009B7CCA">
        <w:rPr>
          <w:rFonts w:ascii="Arial" w:eastAsia="Calibri" w:hAnsi="Arial" w:cs="Arial"/>
          <w:lang w:val="en-US"/>
        </w:rPr>
        <w:t>t</w:t>
      </w:r>
      <w:r w:rsidRPr="009B7CCA">
        <w:rPr>
          <w:rFonts w:ascii="Arial" w:eastAsia="Calibri" w:hAnsi="Arial" w:cs="Arial"/>
          <w:spacing w:val="-1"/>
          <w:lang w:val="en-US"/>
        </w:rPr>
        <w:t>ia</w:t>
      </w:r>
      <w:r w:rsidRPr="009B7CCA">
        <w:rPr>
          <w:rFonts w:ascii="Arial" w:eastAsia="Calibri" w:hAnsi="Arial" w:cs="Arial"/>
          <w:lang w:val="en-US"/>
        </w:rPr>
        <w:t>l</w:t>
      </w:r>
      <w:r w:rsidRPr="009B7CCA">
        <w:rPr>
          <w:rFonts w:ascii="Arial" w:eastAsia="Calibri" w:hAnsi="Arial" w:cs="Arial"/>
          <w:spacing w:val="4"/>
          <w:lang w:val="en-US"/>
        </w:rPr>
        <w:t xml:space="preserve"> </w:t>
      </w:r>
      <w:r w:rsidRPr="009B7CCA">
        <w:rPr>
          <w:rFonts w:ascii="Arial" w:eastAsia="Calibri" w:hAnsi="Arial" w:cs="Arial"/>
          <w:spacing w:val="-3"/>
          <w:lang w:val="en-US"/>
        </w:rPr>
        <w:t>c</w:t>
      </w:r>
      <w:r w:rsidRPr="009B7CCA">
        <w:rPr>
          <w:rFonts w:ascii="Arial" w:eastAsia="Calibri" w:hAnsi="Arial" w:cs="Arial"/>
          <w:spacing w:val="1"/>
          <w:lang w:val="en-US"/>
        </w:rPr>
        <w:t>o</w:t>
      </w:r>
      <w:r w:rsidRPr="009B7CCA">
        <w:rPr>
          <w:rFonts w:ascii="Arial" w:eastAsia="Calibri" w:hAnsi="Arial" w:cs="Arial"/>
          <w:spacing w:val="-1"/>
          <w:lang w:val="en-US"/>
        </w:rPr>
        <w:t>nfli</w:t>
      </w:r>
      <w:r w:rsidRPr="009B7CCA">
        <w:rPr>
          <w:rFonts w:ascii="Arial" w:eastAsia="Calibri" w:hAnsi="Arial" w:cs="Arial"/>
          <w:lang w:val="en-US"/>
        </w:rPr>
        <w:t>ct</w:t>
      </w:r>
      <w:r w:rsidRPr="009B7CCA">
        <w:rPr>
          <w:rFonts w:ascii="Arial" w:eastAsia="Calibri" w:hAnsi="Arial" w:cs="Arial"/>
          <w:spacing w:val="2"/>
          <w:lang w:val="en-US"/>
        </w:rPr>
        <w:t xml:space="preserve"> </w:t>
      </w:r>
      <w:r w:rsidRPr="009B7CCA">
        <w:rPr>
          <w:rFonts w:ascii="Arial" w:eastAsia="Calibri" w:hAnsi="Arial" w:cs="Arial"/>
          <w:spacing w:val="1"/>
          <w:lang w:val="en-US"/>
        </w:rPr>
        <w:t>o</w:t>
      </w:r>
      <w:r w:rsidRPr="009B7CCA">
        <w:rPr>
          <w:rFonts w:ascii="Arial" w:eastAsia="Calibri" w:hAnsi="Arial" w:cs="Arial"/>
          <w:lang w:val="en-US"/>
        </w:rPr>
        <w:t>f</w:t>
      </w:r>
      <w:r w:rsidRPr="009B7CCA">
        <w:rPr>
          <w:rFonts w:ascii="Arial" w:eastAsia="Calibri" w:hAnsi="Arial" w:cs="Arial"/>
          <w:spacing w:val="4"/>
          <w:lang w:val="en-US"/>
        </w:rPr>
        <w:t xml:space="preserve"> </w:t>
      </w:r>
      <w:r w:rsidRPr="009B7CCA">
        <w:rPr>
          <w:rFonts w:ascii="Arial" w:eastAsia="Calibri" w:hAnsi="Arial" w:cs="Arial"/>
          <w:spacing w:val="-1"/>
          <w:lang w:val="en-US"/>
        </w:rPr>
        <w:t>in</w:t>
      </w:r>
      <w:r w:rsidRPr="009B7CCA">
        <w:rPr>
          <w:rFonts w:ascii="Arial" w:eastAsia="Calibri" w:hAnsi="Arial" w:cs="Arial"/>
          <w:lang w:val="en-US"/>
        </w:rPr>
        <w:t>te</w:t>
      </w:r>
      <w:r w:rsidRPr="009B7CCA">
        <w:rPr>
          <w:rFonts w:ascii="Arial" w:eastAsia="Calibri" w:hAnsi="Arial" w:cs="Arial"/>
          <w:spacing w:val="-1"/>
          <w:lang w:val="en-US"/>
        </w:rPr>
        <w:t>r</w:t>
      </w:r>
      <w:r w:rsidRPr="009B7CCA">
        <w:rPr>
          <w:rFonts w:ascii="Arial" w:eastAsia="Calibri" w:hAnsi="Arial" w:cs="Arial"/>
          <w:lang w:val="en-US"/>
        </w:rPr>
        <w:t>e</w:t>
      </w:r>
      <w:r w:rsidRPr="009B7CCA">
        <w:rPr>
          <w:rFonts w:ascii="Arial" w:eastAsia="Calibri" w:hAnsi="Arial" w:cs="Arial"/>
          <w:spacing w:val="-1"/>
          <w:lang w:val="en-US"/>
        </w:rPr>
        <w:t>s</w:t>
      </w:r>
      <w:r w:rsidRPr="009B7CCA">
        <w:rPr>
          <w:rFonts w:ascii="Arial" w:eastAsia="Calibri" w:hAnsi="Arial" w:cs="Arial"/>
          <w:lang w:val="en-US"/>
        </w:rPr>
        <w:t>t</w:t>
      </w:r>
      <w:r>
        <w:rPr>
          <w:rFonts w:ascii="Arial" w:eastAsia="Calibri" w:hAnsi="Arial" w:cs="Arial"/>
          <w:spacing w:val="4"/>
          <w:lang w:val="en-US"/>
        </w:rPr>
        <w:t xml:space="preserve"> </w:t>
      </w:r>
      <w:r w:rsidRPr="009B7CCA">
        <w:rPr>
          <w:rFonts w:ascii="Arial" w:eastAsia="Calibri" w:hAnsi="Arial" w:cs="Arial"/>
          <w:spacing w:val="-1"/>
          <w:lang w:val="en-US"/>
        </w:rPr>
        <w:t>a</w:t>
      </w:r>
      <w:r w:rsidRPr="009B7CCA">
        <w:rPr>
          <w:rFonts w:ascii="Arial" w:eastAsia="Calibri" w:hAnsi="Arial" w:cs="Arial"/>
          <w:lang w:val="en-US"/>
        </w:rPr>
        <w:t>t t</w:t>
      </w:r>
      <w:r w:rsidRPr="009B7CCA">
        <w:rPr>
          <w:rFonts w:ascii="Arial" w:eastAsia="Calibri" w:hAnsi="Arial" w:cs="Arial"/>
          <w:spacing w:val="-1"/>
          <w:lang w:val="en-US"/>
        </w:rPr>
        <w:t>h</w:t>
      </w:r>
      <w:r w:rsidRPr="009B7CCA">
        <w:rPr>
          <w:rFonts w:ascii="Arial" w:eastAsia="Calibri" w:hAnsi="Arial" w:cs="Arial"/>
          <w:lang w:val="en-US"/>
        </w:rPr>
        <w:t>e c</w:t>
      </w:r>
      <w:r w:rsidRPr="009B7CCA">
        <w:rPr>
          <w:rFonts w:ascii="Arial" w:eastAsia="Calibri" w:hAnsi="Arial" w:cs="Arial"/>
          <w:spacing w:val="-2"/>
          <w:lang w:val="en-US"/>
        </w:rPr>
        <w:t>o</w:t>
      </w:r>
      <w:r w:rsidRPr="009B7CCA">
        <w:rPr>
          <w:rFonts w:ascii="Arial" w:eastAsia="Calibri" w:hAnsi="Arial" w:cs="Arial"/>
          <w:spacing w:val="1"/>
          <w:lang w:val="en-US"/>
        </w:rPr>
        <w:t>m</w:t>
      </w:r>
      <w:r w:rsidRPr="009B7CCA">
        <w:rPr>
          <w:rFonts w:ascii="Arial" w:eastAsia="Calibri" w:hAnsi="Arial" w:cs="Arial"/>
          <w:spacing w:val="-2"/>
          <w:lang w:val="en-US"/>
        </w:rPr>
        <w:t>m</w:t>
      </w:r>
      <w:r w:rsidRPr="009B7CCA">
        <w:rPr>
          <w:rFonts w:ascii="Arial" w:eastAsia="Calibri" w:hAnsi="Arial" w:cs="Arial"/>
          <w:lang w:val="en-US"/>
        </w:rPr>
        <w:t>e</w:t>
      </w:r>
      <w:r w:rsidRPr="009B7CCA">
        <w:rPr>
          <w:rFonts w:ascii="Arial" w:eastAsia="Calibri" w:hAnsi="Arial" w:cs="Arial"/>
          <w:spacing w:val="-1"/>
          <w:lang w:val="en-US"/>
        </w:rPr>
        <w:t>n</w:t>
      </w:r>
      <w:r w:rsidRPr="009B7CCA">
        <w:rPr>
          <w:rFonts w:ascii="Arial" w:eastAsia="Calibri" w:hAnsi="Arial" w:cs="Arial"/>
          <w:lang w:val="en-US"/>
        </w:rPr>
        <w:t>c</w:t>
      </w:r>
      <w:r w:rsidRPr="009B7CCA">
        <w:rPr>
          <w:rFonts w:ascii="Arial" w:eastAsia="Calibri" w:hAnsi="Arial" w:cs="Arial"/>
          <w:spacing w:val="-2"/>
          <w:lang w:val="en-US"/>
        </w:rPr>
        <w:t>e</w:t>
      </w:r>
      <w:r w:rsidRPr="009B7CCA">
        <w:rPr>
          <w:rFonts w:ascii="Arial" w:eastAsia="Calibri" w:hAnsi="Arial" w:cs="Arial"/>
          <w:spacing w:val="1"/>
          <w:lang w:val="en-US"/>
        </w:rPr>
        <w:t>m</w:t>
      </w:r>
      <w:r w:rsidRPr="009B7CCA">
        <w:rPr>
          <w:rFonts w:ascii="Arial" w:eastAsia="Calibri" w:hAnsi="Arial" w:cs="Arial"/>
          <w:lang w:val="en-US"/>
        </w:rPr>
        <w:t>e</w:t>
      </w:r>
      <w:r w:rsidRPr="009B7CCA">
        <w:rPr>
          <w:rFonts w:ascii="Arial" w:eastAsia="Calibri" w:hAnsi="Arial" w:cs="Arial"/>
          <w:spacing w:val="-4"/>
          <w:lang w:val="en-US"/>
        </w:rPr>
        <w:t>n</w:t>
      </w:r>
      <w:r w:rsidRPr="009B7CCA">
        <w:rPr>
          <w:rFonts w:ascii="Arial" w:eastAsia="Calibri" w:hAnsi="Arial" w:cs="Arial"/>
          <w:lang w:val="en-US"/>
        </w:rPr>
        <w:t>t</w:t>
      </w:r>
      <w:r w:rsidRPr="009B7CCA">
        <w:rPr>
          <w:rFonts w:ascii="Arial" w:eastAsia="Calibri" w:hAnsi="Arial" w:cs="Arial"/>
          <w:spacing w:val="8"/>
          <w:lang w:val="en-US"/>
        </w:rPr>
        <w:t xml:space="preserve"> </w:t>
      </w:r>
      <w:r w:rsidRPr="009B7CCA">
        <w:rPr>
          <w:rFonts w:ascii="Arial" w:eastAsia="Calibri" w:hAnsi="Arial" w:cs="Arial"/>
          <w:spacing w:val="1"/>
          <w:lang w:val="en-US"/>
        </w:rPr>
        <w:t>o</w:t>
      </w:r>
      <w:r w:rsidRPr="009B7CCA">
        <w:rPr>
          <w:rFonts w:ascii="Arial" w:eastAsia="Calibri" w:hAnsi="Arial" w:cs="Arial"/>
          <w:lang w:val="en-US"/>
        </w:rPr>
        <w:t>f</w:t>
      </w:r>
      <w:r w:rsidRPr="009B7CCA">
        <w:rPr>
          <w:rFonts w:ascii="Arial" w:eastAsia="Calibri" w:hAnsi="Arial" w:cs="Arial"/>
          <w:spacing w:val="7"/>
          <w:lang w:val="en-US"/>
        </w:rPr>
        <w:t xml:space="preserve"> each </w:t>
      </w:r>
      <w:r w:rsidRPr="009B7CCA">
        <w:rPr>
          <w:rFonts w:ascii="Arial" w:eastAsia="Calibri" w:hAnsi="Arial" w:cs="Arial"/>
          <w:spacing w:val="-2"/>
          <w:lang w:val="en-US"/>
        </w:rPr>
        <w:t>me</w:t>
      </w:r>
      <w:r w:rsidRPr="009B7CCA">
        <w:rPr>
          <w:rFonts w:ascii="Arial" w:eastAsia="Calibri" w:hAnsi="Arial" w:cs="Arial"/>
          <w:lang w:val="en-US"/>
        </w:rPr>
        <w:t>et</w:t>
      </w:r>
      <w:r w:rsidRPr="009B7CCA">
        <w:rPr>
          <w:rFonts w:ascii="Arial" w:eastAsia="Calibri" w:hAnsi="Arial" w:cs="Arial"/>
          <w:spacing w:val="-1"/>
          <w:lang w:val="en-US"/>
        </w:rPr>
        <w:t>ing</w:t>
      </w:r>
      <w:r w:rsidRPr="009B7CCA">
        <w:rPr>
          <w:rFonts w:ascii="Arial" w:eastAsia="Calibri" w:hAnsi="Arial" w:cs="Arial"/>
          <w:lang w:val="en-US"/>
        </w:rPr>
        <w:t>.</w:t>
      </w:r>
      <w:r w:rsidRPr="009B7CCA">
        <w:rPr>
          <w:rFonts w:ascii="Arial" w:eastAsia="Calibri" w:hAnsi="Arial" w:cs="Arial"/>
          <w:spacing w:val="7"/>
          <w:lang w:val="en-US"/>
        </w:rPr>
        <w:t xml:space="preserve"> </w:t>
      </w:r>
      <w:r w:rsidRPr="009B7CCA">
        <w:rPr>
          <w:rFonts w:ascii="Arial" w:eastAsia="Calibri" w:hAnsi="Arial" w:cs="Arial"/>
          <w:spacing w:val="-1"/>
          <w:lang w:val="en-US"/>
        </w:rPr>
        <w:t>Sh</w:t>
      </w:r>
      <w:r w:rsidRPr="009B7CCA">
        <w:rPr>
          <w:rFonts w:ascii="Arial" w:eastAsia="Calibri" w:hAnsi="Arial" w:cs="Arial"/>
          <w:spacing w:val="1"/>
          <w:lang w:val="en-US"/>
        </w:rPr>
        <w:t>o</w:t>
      </w:r>
      <w:r w:rsidRPr="009B7CCA">
        <w:rPr>
          <w:rFonts w:ascii="Arial" w:eastAsia="Calibri" w:hAnsi="Arial" w:cs="Arial"/>
          <w:spacing w:val="-1"/>
          <w:lang w:val="en-US"/>
        </w:rPr>
        <w:t>ul</w:t>
      </w:r>
      <w:r w:rsidRPr="009B7CCA">
        <w:rPr>
          <w:rFonts w:ascii="Arial" w:eastAsia="Calibri" w:hAnsi="Arial" w:cs="Arial"/>
          <w:lang w:val="en-US"/>
        </w:rPr>
        <w:t>d</w:t>
      </w:r>
      <w:r w:rsidRPr="009B7CCA">
        <w:rPr>
          <w:rFonts w:ascii="Arial" w:eastAsia="Calibri" w:hAnsi="Arial" w:cs="Arial"/>
          <w:spacing w:val="7"/>
          <w:lang w:val="en-US"/>
        </w:rPr>
        <w:t xml:space="preserve"> </w:t>
      </w:r>
      <w:r w:rsidRPr="009B7CCA">
        <w:rPr>
          <w:rFonts w:ascii="Arial" w:eastAsia="Calibri" w:hAnsi="Arial" w:cs="Arial"/>
          <w:lang w:val="en-US"/>
        </w:rPr>
        <w:t>a</w:t>
      </w:r>
      <w:r w:rsidRPr="009B7CCA">
        <w:rPr>
          <w:rFonts w:ascii="Arial" w:eastAsia="Calibri" w:hAnsi="Arial" w:cs="Arial"/>
          <w:spacing w:val="7"/>
          <w:lang w:val="en-US"/>
        </w:rPr>
        <w:t xml:space="preserve"> </w:t>
      </w:r>
      <w:r w:rsidRPr="009B7CCA">
        <w:rPr>
          <w:rFonts w:ascii="Arial" w:eastAsia="Calibri" w:hAnsi="Arial" w:cs="Arial"/>
          <w:spacing w:val="1"/>
          <w:lang w:val="en-US"/>
        </w:rPr>
        <w:t>m</w:t>
      </w:r>
      <w:r w:rsidRPr="009B7CCA">
        <w:rPr>
          <w:rFonts w:ascii="Arial" w:eastAsia="Calibri" w:hAnsi="Arial" w:cs="Arial"/>
          <w:lang w:val="en-US"/>
        </w:rPr>
        <w:t>e</w:t>
      </w:r>
      <w:r w:rsidRPr="009B7CCA">
        <w:rPr>
          <w:rFonts w:ascii="Arial" w:eastAsia="Calibri" w:hAnsi="Arial" w:cs="Arial"/>
          <w:spacing w:val="1"/>
          <w:lang w:val="en-US"/>
        </w:rPr>
        <w:t>m</w:t>
      </w:r>
      <w:r w:rsidRPr="009B7CCA">
        <w:rPr>
          <w:rFonts w:ascii="Arial" w:eastAsia="Calibri" w:hAnsi="Arial" w:cs="Arial"/>
          <w:spacing w:val="-1"/>
          <w:lang w:val="en-US"/>
        </w:rPr>
        <w:t>b</w:t>
      </w:r>
      <w:r w:rsidRPr="009B7CCA">
        <w:rPr>
          <w:rFonts w:ascii="Arial" w:eastAsia="Calibri" w:hAnsi="Arial" w:cs="Arial"/>
          <w:lang w:val="en-US"/>
        </w:rPr>
        <w:t>er</w:t>
      </w:r>
      <w:r w:rsidRPr="009B7CCA">
        <w:rPr>
          <w:rFonts w:ascii="Arial" w:eastAsia="Calibri" w:hAnsi="Arial" w:cs="Arial"/>
          <w:spacing w:val="7"/>
          <w:lang w:val="en-US"/>
        </w:rPr>
        <w:t xml:space="preserve"> </w:t>
      </w:r>
      <w:r w:rsidRPr="009B7CCA">
        <w:rPr>
          <w:rFonts w:ascii="Arial" w:eastAsia="Calibri" w:hAnsi="Arial" w:cs="Arial"/>
          <w:spacing w:val="-1"/>
          <w:lang w:val="en-US"/>
        </w:rPr>
        <w:t>i</w:t>
      </w:r>
      <w:r w:rsidRPr="009B7CCA">
        <w:rPr>
          <w:rFonts w:ascii="Arial" w:eastAsia="Calibri" w:hAnsi="Arial" w:cs="Arial"/>
          <w:spacing w:val="-4"/>
          <w:lang w:val="en-US"/>
        </w:rPr>
        <w:t>d</w:t>
      </w:r>
      <w:r w:rsidRPr="009B7CCA">
        <w:rPr>
          <w:rFonts w:ascii="Arial" w:eastAsia="Calibri" w:hAnsi="Arial" w:cs="Arial"/>
          <w:lang w:val="en-US"/>
        </w:rPr>
        <w:t>e</w:t>
      </w:r>
      <w:r w:rsidRPr="009B7CCA">
        <w:rPr>
          <w:rFonts w:ascii="Arial" w:eastAsia="Calibri" w:hAnsi="Arial" w:cs="Arial"/>
          <w:spacing w:val="-1"/>
          <w:lang w:val="en-US"/>
        </w:rPr>
        <w:t>n</w:t>
      </w:r>
      <w:r w:rsidRPr="009B7CCA">
        <w:rPr>
          <w:rFonts w:ascii="Arial" w:eastAsia="Calibri" w:hAnsi="Arial" w:cs="Arial"/>
          <w:lang w:val="en-US"/>
        </w:rPr>
        <w:t>t</w:t>
      </w:r>
      <w:r w:rsidRPr="009B7CCA">
        <w:rPr>
          <w:rFonts w:ascii="Arial" w:eastAsia="Calibri" w:hAnsi="Arial" w:cs="Arial"/>
          <w:spacing w:val="-1"/>
          <w:lang w:val="en-US"/>
        </w:rPr>
        <w:t>if</w:t>
      </w:r>
      <w:r w:rsidRPr="009B7CCA">
        <w:rPr>
          <w:rFonts w:ascii="Arial" w:eastAsia="Calibri" w:hAnsi="Arial" w:cs="Arial"/>
          <w:lang w:val="en-US"/>
        </w:rPr>
        <w:t>y</w:t>
      </w:r>
      <w:r w:rsidRPr="009B7CCA">
        <w:rPr>
          <w:rFonts w:ascii="Arial" w:eastAsia="Calibri" w:hAnsi="Arial" w:cs="Arial"/>
          <w:spacing w:val="8"/>
          <w:lang w:val="en-US"/>
        </w:rPr>
        <w:t xml:space="preserve"> </w:t>
      </w:r>
      <w:r w:rsidRPr="009B7CCA">
        <w:rPr>
          <w:rFonts w:ascii="Arial" w:eastAsia="Calibri" w:hAnsi="Arial" w:cs="Arial"/>
          <w:lang w:val="en-US"/>
        </w:rPr>
        <w:t>a</w:t>
      </w:r>
      <w:r w:rsidRPr="009B7CCA">
        <w:rPr>
          <w:rFonts w:ascii="Arial" w:eastAsia="Calibri" w:hAnsi="Arial" w:cs="Arial"/>
          <w:spacing w:val="7"/>
          <w:lang w:val="en-US"/>
        </w:rPr>
        <w:t xml:space="preserve"> </w:t>
      </w:r>
      <w:r w:rsidRPr="009B7CCA">
        <w:rPr>
          <w:rFonts w:ascii="Arial" w:eastAsia="Calibri" w:hAnsi="Arial" w:cs="Arial"/>
          <w:lang w:val="en-US"/>
        </w:rPr>
        <w:t>c</w:t>
      </w:r>
      <w:r w:rsidRPr="009B7CCA">
        <w:rPr>
          <w:rFonts w:ascii="Arial" w:eastAsia="Calibri" w:hAnsi="Arial" w:cs="Arial"/>
          <w:spacing w:val="1"/>
          <w:lang w:val="en-US"/>
        </w:rPr>
        <w:t>o</w:t>
      </w:r>
      <w:r w:rsidRPr="009B7CCA">
        <w:rPr>
          <w:rFonts w:ascii="Arial" w:eastAsia="Calibri" w:hAnsi="Arial" w:cs="Arial"/>
          <w:spacing w:val="-1"/>
          <w:lang w:val="en-US"/>
        </w:rPr>
        <w:t>nfli</w:t>
      </w:r>
      <w:r w:rsidRPr="009B7CCA">
        <w:rPr>
          <w:rFonts w:ascii="Arial" w:eastAsia="Calibri" w:hAnsi="Arial" w:cs="Arial"/>
          <w:lang w:val="en-US"/>
        </w:rPr>
        <w:t>ct</w:t>
      </w:r>
      <w:r w:rsidRPr="009B7CCA">
        <w:rPr>
          <w:rFonts w:ascii="Arial" w:eastAsia="Calibri" w:hAnsi="Arial" w:cs="Arial"/>
          <w:spacing w:val="5"/>
          <w:lang w:val="en-US"/>
        </w:rPr>
        <w:t xml:space="preserve"> </w:t>
      </w:r>
      <w:r w:rsidRPr="009B7CCA">
        <w:rPr>
          <w:rFonts w:ascii="Arial" w:eastAsia="Calibri" w:hAnsi="Arial" w:cs="Arial"/>
          <w:spacing w:val="1"/>
          <w:lang w:val="en-US"/>
        </w:rPr>
        <w:t>o</w:t>
      </w:r>
      <w:r w:rsidRPr="009B7CCA">
        <w:rPr>
          <w:rFonts w:ascii="Arial" w:eastAsia="Calibri" w:hAnsi="Arial" w:cs="Arial"/>
          <w:lang w:val="en-US"/>
        </w:rPr>
        <w:t>f</w:t>
      </w:r>
      <w:r w:rsidRPr="009B7CCA">
        <w:rPr>
          <w:rFonts w:ascii="Arial" w:eastAsia="Calibri" w:hAnsi="Arial" w:cs="Arial"/>
          <w:spacing w:val="7"/>
          <w:lang w:val="en-US"/>
        </w:rPr>
        <w:t xml:space="preserve"> </w:t>
      </w:r>
      <w:r w:rsidRPr="009B7CCA">
        <w:rPr>
          <w:rFonts w:ascii="Arial" w:eastAsia="Calibri" w:hAnsi="Arial" w:cs="Arial"/>
          <w:spacing w:val="-1"/>
          <w:lang w:val="en-US"/>
        </w:rPr>
        <w:t>in</w:t>
      </w:r>
      <w:r w:rsidRPr="009B7CCA">
        <w:rPr>
          <w:rFonts w:ascii="Arial" w:eastAsia="Calibri" w:hAnsi="Arial" w:cs="Arial"/>
          <w:lang w:val="en-US"/>
        </w:rPr>
        <w:t>te</w:t>
      </w:r>
      <w:r w:rsidRPr="009B7CCA">
        <w:rPr>
          <w:rFonts w:ascii="Arial" w:eastAsia="Calibri" w:hAnsi="Arial" w:cs="Arial"/>
          <w:spacing w:val="-1"/>
          <w:lang w:val="en-US"/>
        </w:rPr>
        <w:t>r</w:t>
      </w:r>
      <w:r w:rsidRPr="009B7CCA">
        <w:rPr>
          <w:rFonts w:ascii="Arial" w:eastAsia="Calibri" w:hAnsi="Arial" w:cs="Arial"/>
          <w:lang w:val="en-US"/>
        </w:rPr>
        <w:t>e</w:t>
      </w:r>
      <w:r w:rsidRPr="009B7CCA">
        <w:rPr>
          <w:rFonts w:ascii="Arial" w:eastAsia="Calibri" w:hAnsi="Arial" w:cs="Arial"/>
          <w:spacing w:val="-3"/>
          <w:lang w:val="en-US"/>
        </w:rPr>
        <w:t>s</w:t>
      </w:r>
      <w:r w:rsidRPr="009B7CCA">
        <w:rPr>
          <w:rFonts w:ascii="Arial" w:eastAsia="Calibri" w:hAnsi="Arial" w:cs="Arial"/>
          <w:lang w:val="en-US"/>
        </w:rPr>
        <w:t>t</w:t>
      </w:r>
      <w:r w:rsidRPr="009B7CCA">
        <w:rPr>
          <w:rFonts w:ascii="Arial" w:eastAsia="Calibri" w:hAnsi="Arial" w:cs="Arial"/>
          <w:spacing w:val="8"/>
          <w:lang w:val="en-US"/>
        </w:rPr>
        <w:t xml:space="preserve"> </w:t>
      </w:r>
      <w:r w:rsidRPr="009B7CCA">
        <w:rPr>
          <w:rFonts w:ascii="Arial" w:eastAsia="Calibri" w:hAnsi="Arial" w:cs="Arial"/>
          <w:spacing w:val="-1"/>
          <w:lang w:val="en-US"/>
        </w:rPr>
        <w:t>a</w:t>
      </w:r>
      <w:r w:rsidRPr="009B7CCA">
        <w:rPr>
          <w:rFonts w:ascii="Arial" w:eastAsia="Calibri" w:hAnsi="Arial" w:cs="Arial"/>
          <w:lang w:val="en-US"/>
        </w:rPr>
        <w:t>t</w:t>
      </w:r>
      <w:r w:rsidRPr="009B7CCA">
        <w:rPr>
          <w:rFonts w:ascii="Arial" w:eastAsia="Calibri" w:hAnsi="Arial" w:cs="Arial"/>
          <w:spacing w:val="8"/>
          <w:lang w:val="en-US"/>
        </w:rPr>
        <w:t xml:space="preserve"> </w:t>
      </w:r>
      <w:r w:rsidRPr="009B7CCA">
        <w:rPr>
          <w:rFonts w:ascii="Arial" w:eastAsia="Calibri" w:hAnsi="Arial" w:cs="Arial"/>
          <w:spacing w:val="-1"/>
          <w:lang w:val="en-US"/>
        </w:rPr>
        <w:t>an</w:t>
      </w:r>
      <w:r w:rsidRPr="009B7CCA">
        <w:rPr>
          <w:rFonts w:ascii="Arial" w:eastAsia="Calibri" w:hAnsi="Arial" w:cs="Arial"/>
          <w:lang w:val="en-US"/>
        </w:rPr>
        <w:t>y</w:t>
      </w:r>
      <w:r w:rsidRPr="009B7CCA">
        <w:rPr>
          <w:rFonts w:ascii="Arial" w:eastAsia="Calibri" w:hAnsi="Arial" w:cs="Arial"/>
          <w:spacing w:val="8"/>
          <w:lang w:val="en-US"/>
        </w:rPr>
        <w:t xml:space="preserve"> </w:t>
      </w:r>
      <w:r w:rsidRPr="009B7CCA">
        <w:rPr>
          <w:rFonts w:ascii="Arial" w:eastAsia="Calibri" w:hAnsi="Arial" w:cs="Arial"/>
          <w:lang w:val="en-US"/>
        </w:rPr>
        <w:t>t</w:t>
      </w:r>
      <w:r w:rsidRPr="009B7CCA">
        <w:rPr>
          <w:rFonts w:ascii="Arial" w:eastAsia="Calibri" w:hAnsi="Arial" w:cs="Arial"/>
          <w:spacing w:val="-1"/>
          <w:lang w:val="en-US"/>
        </w:rPr>
        <w:t>i</w:t>
      </w:r>
      <w:r w:rsidRPr="009B7CCA">
        <w:rPr>
          <w:rFonts w:ascii="Arial" w:eastAsia="Calibri" w:hAnsi="Arial" w:cs="Arial"/>
          <w:spacing w:val="1"/>
          <w:lang w:val="en-US"/>
        </w:rPr>
        <w:t>m</w:t>
      </w:r>
      <w:r w:rsidRPr="009B7CCA">
        <w:rPr>
          <w:rFonts w:ascii="Arial" w:eastAsia="Calibri" w:hAnsi="Arial" w:cs="Arial"/>
          <w:lang w:val="en-US"/>
        </w:rPr>
        <w:t>e</w:t>
      </w:r>
      <w:r w:rsidRPr="009B7CCA">
        <w:rPr>
          <w:rFonts w:ascii="Arial" w:eastAsia="Calibri" w:hAnsi="Arial" w:cs="Arial"/>
          <w:spacing w:val="8"/>
          <w:lang w:val="en-US"/>
        </w:rPr>
        <w:t xml:space="preserve"> </w:t>
      </w:r>
      <w:r w:rsidRPr="009B7CCA">
        <w:rPr>
          <w:rFonts w:ascii="Arial" w:eastAsia="Calibri" w:hAnsi="Arial" w:cs="Arial"/>
          <w:spacing w:val="-1"/>
          <w:lang w:val="en-US"/>
        </w:rPr>
        <w:t>durin</w:t>
      </w:r>
      <w:r w:rsidRPr="009B7CCA">
        <w:rPr>
          <w:rFonts w:ascii="Arial" w:eastAsia="Calibri" w:hAnsi="Arial" w:cs="Arial"/>
          <w:lang w:val="en-US"/>
        </w:rPr>
        <w:t>g</w:t>
      </w:r>
      <w:r w:rsidRPr="009B7CCA">
        <w:rPr>
          <w:rFonts w:ascii="Arial" w:eastAsia="Calibri" w:hAnsi="Arial" w:cs="Arial"/>
          <w:spacing w:val="7"/>
          <w:lang w:val="en-US"/>
        </w:rPr>
        <w:t xml:space="preserve"> a </w:t>
      </w:r>
      <w:r w:rsidRPr="009B7CCA">
        <w:rPr>
          <w:rFonts w:ascii="Arial" w:eastAsia="Calibri" w:hAnsi="Arial" w:cs="Arial"/>
          <w:spacing w:val="1"/>
          <w:lang w:val="en-US"/>
        </w:rPr>
        <w:t>m</w:t>
      </w:r>
      <w:r w:rsidRPr="009B7CCA">
        <w:rPr>
          <w:rFonts w:ascii="Arial" w:eastAsia="Calibri" w:hAnsi="Arial" w:cs="Arial"/>
          <w:spacing w:val="-2"/>
          <w:lang w:val="en-US"/>
        </w:rPr>
        <w:t>e</w:t>
      </w:r>
      <w:r w:rsidRPr="009B7CCA">
        <w:rPr>
          <w:rFonts w:ascii="Arial" w:eastAsia="Calibri" w:hAnsi="Arial" w:cs="Arial"/>
          <w:lang w:val="en-US"/>
        </w:rPr>
        <w:t>et</w:t>
      </w:r>
      <w:r w:rsidRPr="009B7CCA">
        <w:rPr>
          <w:rFonts w:ascii="Arial" w:eastAsia="Calibri" w:hAnsi="Arial" w:cs="Arial"/>
          <w:spacing w:val="-1"/>
          <w:lang w:val="en-US"/>
        </w:rPr>
        <w:t>ing</w:t>
      </w:r>
      <w:r w:rsidRPr="009B7CCA">
        <w:rPr>
          <w:rFonts w:ascii="Arial" w:eastAsia="Calibri" w:hAnsi="Arial" w:cs="Arial"/>
          <w:lang w:val="en-US"/>
        </w:rPr>
        <w:t>, t</w:t>
      </w:r>
      <w:r w:rsidRPr="009B7CCA">
        <w:rPr>
          <w:rFonts w:ascii="Arial" w:eastAsia="Calibri" w:hAnsi="Arial" w:cs="Arial"/>
          <w:spacing w:val="-1"/>
          <w:lang w:val="en-US"/>
        </w:rPr>
        <w:t>hi</w:t>
      </w:r>
      <w:r w:rsidRPr="009B7CCA">
        <w:rPr>
          <w:rFonts w:ascii="Arial" w:eastAsia="Calibri" w:hAnsi="Arial" w:cs="Arial"/>
          <w:lang w:val="en-US"/>
        </w:rPr>
        <w:t>s</w:t>
      </w:r>
      <w:r w:rsidRPr="009B7CCA">
        <w:rPr>
          <w:rFonts w:ascii="Arial" w:eastAsia="Calibri" w:hAnsi="Arial" w:cs="Arial"/>
          <w:spacing w:val="-2"/>
          <w:lang w:val="en-US"/>
        </w:rPr>
        <w:t xml:space="preserve"> </w:t>
      </w:r>
      <w:r w:rsidRPr="009B7CCA">
        <w:rPr>
          <w:rFonts w:ascii="Arial" w:eastAsia="Calibri" w:hAnsi="Arial" w:cs="Arial"/>
          <w:spacing w:val="-1"/>
          <w:lang w:val="en-US"/>
        </w:rPr>
        <w:t>sh</w:t>
      </w:r>
      <w:r w:rsidRPr="009B7CCA">
        <w:rPr>
          <w:rFonts w:ascii="Arial" w:eastAsia="Calibri" w:hAnsi="Arial" w:cs="Arial"/>
          <w:spacing w:val="1"/>
          <w:lang w:val="en-US"/>
        </w:rPr>
        <w:t>o</w:t>
      </w:r>
      <w:r w:rsidRPr="009B7CCA">
        <w:rPr>
          <w:rFonts w:ascii="Arial" w:eastAsia="Calibri" w:hAnsi="Arial" w:cs="Arial"/>
          <w:spacing w:val="-1"/>
          <w:lang w:val="en-US"/>
        </w:rPr>
        <w:t>ul</w:t>
      </w:r>
      <w:r w:rsidRPr="009B7CCA">
        <w:rPr>
          <w:rFonts w:ascii="Arial" w:eastAsia="Calibri" w:hAnsi="Arial" w:cs="Arial"/>
          <w:lang w:val="en-US"/>
        </w:rPr>
        <w:t>d</w:t>
      </w:r>
      <w:r w:rsidRPr="009B7CCA">
        <w:rPr>
          <w:rFonts w:ascii="Arial" w:eastAsia="Calibri" w:hAnsi="Arial" w:cs="Arial"/>
          <w:spacing w:val="-1"/>
          <w:lang w:val="en-US"/>
        </w:rPr>
        <w:t xml:space="preserve"> b</w:t>
      </w:r>
      <w:r w:rsidRPr="009B7CCA">
        <w:rPr>
          <w:rFonts w:ascii="Arial" w:eastAsia="Calibri" w:hAnsi="Arial" w:cs="Arial"/>
          <w:lang w:val="en-US"/>
        </w:rPr>
        <w:t>e</w:t>
      </w:r>
      <w:r w:rsidRPr="009B7CCA">
        <w:rPr>
          <w:rFonts w:ascii="Arial" w:eastAsia="Calibri" w:hAnsi="Arial" w:cs="Arial"/>
          <w:spacing w:val="1"/>
          <w:lang w:val="en-US"/>
        </w:rPr>
        <w:t xml:space="preserve"> </w:t>
      </w:r>
      <w:r w:rsidRPr="009B7CCA">
        <w:rPr>
          <w:rFonts w:ascii="Arial" w:eastAsia="Calibri" w:hAnsi="Arial" w:cs="Arial"/>
          <w:spacing w:val="-4"/>
          <w:lang w:val="en-US"/>
        </w:rPr>
        <w:t>d</w:t>
      </w:r>
      <w:r w:rsidRPr="009B7CCA">
        <w:rPr>
          <w:rFonts w:ascii="Arial" w:eastAsia="Calibri" w:hAnsi="Arial" w:cs="Arial"/>
          <w:spacing w:val="-2"/>
          <w:lang w:val="en-US"/>
        </w:rPr>
        <w:t>e</w:t>
      </w:r>
      <w:r w:rsidRPr="009B7CCA">
        <w:rPr>
          <w:rFonts w:ascii="Arial" w:eastAsia="Calibri" w:hAnsi="Arial" w:cs="Arial"/>
          <w:lang w:val="en-US"/>
        </w:rPr>
        <w:t>c</w:t>
      </w:r>
      <w:r w:rsidRPr="009B7CCA">
        <w:rPr>
          <w:rFonts w:ascii="Arial" w:eastAsia="Calibri" w:hAnsi="Arial" w:cs="Arial"/>
          <w:spacing w:val="-1"/>
          <w:lang w:val="en-US"/>
        </w:rPr>
        <w:t>lar</w:t>
      </w:r>
      <w:r w:rsidRPr="009B7CCA">
        <w:rPr>
          <w:rFonts w:ascii="Arial" w:eastAsia="Calibri" w:hAnsi="Arial" w:cs="Arial"/>
          <w:lang w:val="en-US"/>
        </w:rPr>
        <w:t xml:space="preserve">ed </w:t>
      </w:r>
      <w:r w:rsidRPr="009B7CCA">
        <w:rPr>
          <w:rFonts w:ascii="Arial" w:eastAsia="Calibri" w:hAnsi="Arial" w:cs="Arial"/>
          <w:spacing w:val="-1"/>
          <w:lang w:val="en-US"/>
        </w:rPr>
        <w:t>a</w:t>
      </w:r>
      <w:r w:rsidRPr="009B7CCA">
        <w:rPr>
          <w:rFonts w:ascii="Arial" w:eastAsia="Calibri" w:hAnsi="Arial" w:cs="Arial"/>
          <w:lang w:val="en-US"/>
        </w:rPr>
        <w:t>t</w:t>
      </w:r>
      <w:r w:rsidRPr="009B7CCA">
        <w:rPr>
          <w:rFonts w:ascii="Arial" w:eastAsia="Calibri" w:hAnsi="Arial" w:cs="Arial"/>
          <w:spacing w:val="-2"/>
          <w:lang w:val="en-US"/>
        </w:rPr>
        <w:t xml:space="preserve"> </w:t>
      </w:r>
      <w:r w:rsidRPr="009B7CCA">
        <w:rPr>
          <w:rFonts w:ascii="Arial" w:eastAsia="Calibri" w:hAnsi="Arial" w:cs="Arial"/>
          <w:lang w:val="en-US"/>
        </w:rPr>
        <w:t>t</w:t>
      </w:r>
      <w:r w:rsidRPr="009B7CCA">
        <w:rPr>
          <w:rFonts w:ascii="Arial" w:eastAsia="Calibri" w:hAnsi="Arial" w:cs="Arial"/>
          <w:spacing w:val="-1"/>
          <w:lang w:val="en-US"/>
        </w:rPr>
        <w:t>ha</w:t>
      </w:r>
      <w:r w:rsidRPr="009B7CCA">
        <w:rPr>
          <w:rFonts w:ascii="Arial" w:eastAsia="Calibri" w:hAnsi="Arial" w:cs="Arial"/>
          <w:lang w:val="en-US"/>
        </w:rPr>
        <w:t>t</w:t>
      </w:r>
      <w:r w:rsidRPr="009B7CCA">
        <w:rPr>
          <w:rFonts w:ascii="Arial" w:eastAsia="Calibri" w:hAnsi="Arial" w:cs="Arial"/>
          <w:spacing w:val="-2"/>
          <w:lang w:val="en-US"/>
        </w:rPr>
        <w:t xml:space="preserve"> </w:t>
      </w:r>
      <w:r w:rsidRPr="009B7CCA">
        <w:rPr>
          <w:rFonts w:ascii="Arial" w:eastAsia="Calibri" w:hAnsi="Arial" w:cs="Arial"/>
          <w:lang w:val="en-US"/>
        </w:rPr>
        <w:t>t</w:t>
      </w:r>
      <w:r w:rsidRPr="009B7CCA">
        <w:rPr>
          <w:rFonts w:ascii="Arial" w:eastAsia="Calibri" w:hAnsi="Arial" w:cs="Arial"/>
          <w:spacing w:val="-1"/>
          <w:lang w:val="en-US"/>
        </w:rPr>
        <w:t>i</w:t>
      </w:r>
      <w:r w:rsidRPr="009B7CCA">
        <w:rPr>
          <w:rFonts w:ascii="Arial" w:eastAsia="Calibri" w:hAnsi="Arial" w:cs="Arial"/>
          <w:spacing w:val="-2"/>
          <w:lang w:val="en-US"/>
        </w:rPr>
        <w:t>m</w:t>
      </w:r>
      <w:r w:rsidRPr="009B7CCA">
        <w:rPr>
          <w:rFonts w:ascii="Arial" w:eastAsia="Calibri" w:hAnsi="Arial" w:cs="Arial"/>
          <w:lang w:val="en-US"/>
        </w:rPr>
        <w:t>e.</w:t>
      </w:r>
    </w:p>
    <w:p w14:paraId="5DC92D1A" w14:textId="7E804BD3" w:rsidR="004B50CA" w:rsidRPr="009B7CCA" w:rsidRDefault="00EB4162" w:rsidP="00EB4162">
      <w:pPr>
        <w:widowControl w:val="0"/>
        <w:tabs>
          <w:tab w:val="left" w:pos="709"/>
        </w:tabs>
        <w:ind w:right="105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ab/>
      </w:r>
      <w:r w:rsidR="004B50CA">
        <w:rPr>
          <w:rFonts w:ascii="Arial" w:eastAsia="Calibri" w:hAnsi="Arial" w:cs="Arial"/>
          <w:lang w:val="en-US"/>
        </w:rPr>
        <w:t>Further information can be found in the Conflict of Interest Policy (</w:t>
      </w:r>
      <w:hyperlink r:id="rId12" w:history="1">
        <w:r w:rsidR="004B50CA" w:rsidRPr="00122E54">
          <w:rPr>
            <w:rStyle w:val="Hyperlink"/>
            <w:rFonts w:ascii="Arial" w:eastAsia="Calibri" w:hAnsi="Arial" w:cs="Arial"/>
            <w:lang w:val="en-US"/>
          </w:rPr>
          <w:t>Policy DDS</w:t>
        </w:r>
      </w:hyperlink>
      <w:r w:rsidR="004B50CA">
        <w:rPr>
          <w:rFonts w:ascii="Arial" w:eastAsia="Calibri" w:hAnsi="Arial" w:cs="Arial"/>
          <w:lang w:val="en-US"/>
        </w:rPr>
        <w:t>).</w:t>
      </w:r>
    </w:p>
    <w:p w14:paraId="09D41D3C" w14:textId="77777777" w:rsidR="009E08D2" w:rsidRPr="00DF56A6" w:rsidRDefault="00010F34" w:rsidP="00A073B2">
      <w:pPr>
        <w:spacing w:after="0"/>
        <w:rPr>
          <w:rFonts w:ascii="Arial" w:hAnsi="Arial" w:cs="Arial"/>
          <w:b/>
        </w:rPr>
      </w:pPr>
      <w:r w:rsidRPr="00DF56A6">
        <w:rPr>
          <w:rFonts w:ascii="Arial" w:hAnsi="Arial" w:cs="Arial"/>
        </w:rPr>
        <w:t>5.3</w:t>
      </w:r>
      <w:r>
        <w:rPr>
          <w:rFonts w:ascii="Arial" w:hAnsi="Arial" w:cs="Arial"/>
          <w:b/>
        </w:rPr>
        <w:tab/>
      </w:r>
      <w:r w:rsidR="009E08D2" w:rsidRPr="00DF56A6">
        <w:rPr>
          <w:rFonts w:ascii="Arial" w:hAnsi="Arial" w:cs="Arial"/>
          <w:b/>
        </w:rPr>
        <w:t>Quorum</w:t>
      </w:r>
    </w:p>
    <w:p w14:paraId="297231A8" w14:textId="6009528E" w:rsidR="00687005" w:rsidRPr="00FF3A07" w:rsidRDefault="00687005" w:rsidP="00A073B2">
      <w:pPr>
        <w:spacing w:after="0"/>
        <w:ind w:left="720"/>
        <w:rPr>
          <w:rFonts w:ascii="Arial" w:hAnsi="Arial" w:cs="Arial"/>
        </w:rPr>
      </w:pPr>
      <w:r w:rsidRPr="00FF3A07">
        <w:rPr>
          <w:rFonts w:ascii="Arial" w:hAnsi="Arial" w:cs="Arial"/>
        </w:rPr>
        <w:t xml:space="preserve">At any meeting of the </w:t>
      </w:r>
      <w:r w:rsidR="00AE1736">
        <w:rPr>
          <w:rFonts w:ascii="Arial" w:hAnsi="Arial" w:cs="Arial"/>
        </w:rPr>
        <w:t>BRSC</w:t>
      </w:r>
      <w:r w:rsidRPr="00FF3A07">
        <w:rPr>
          <w:rFonts w:ascii="Arial" w:hAnsi="Arial" w:cs="Arial"/>
        </w:rPr>
        <w:t xml:space="preserve">, a quorum is </w:t>
      </w:r>
      <w:r w:rsidR="00436B0E">
        <w:rPr>
          <w:rFonts w:ascii="Arial" w:hAnsi="Arial" w:cs="Arial"/>
        </w:rPr>
        <w:t xml:space="preserve">at least </w:t>
      </w:r>
      <w:r w:rsidRPr="00FF3A07">
        <w:rPr>
          <w:rFonts w:ascii="Arial" w:hAnsi="Arial" w:cs="Arial"/>
        </w:rPr>
        <w:t xml:space="preserve">half </w:t>
      </w:r>
      <w:r w:rsidR="00436B0E">
        <w:rPr>
          <w:rFonts w:ascii="Arial" w:hAnsi="Arial" w:cs="Arial"/>
        </w:rPr>
        <w:t>of the committee membership</w:t>
      </w:r>
      <w:r w:rsidR="00035D3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N</w:t>
      </w:r>
      <w:r w:rsidRPr="00FF3A07">
        <w:rPr>
          <w:rFonts w:ascii="Arial" w:hAnsi="Arial" w:cs="Arial"/>
        </w:rPr>
        <w:t>o matter</w:t>
      </w:r>
      <w:r w:rsidR="00AC3DF9">
        <w:rPr>
          <w:rFonts w:ascii="Arial" w:hAnsi="Arial" w:cs="Arial"/>
        </w:rPr>
        <w:t xml:space="preserve"> relating to gene technology matters</w:t>
      </w:r>
      <w:r w:rsidRPr="00FF3A07">
        <w:rPr>
          <w:rFonts w:ascii="Arial" w:hAnsi="Arial" w:cs="Arial"/>
        </w:rPr>
        <w:t xml:space="preserve"> will be approved</w:t>
      </w:r>
      <w:r>
        <w:rPr>
          <w:rFonts w:ascii="Arial" w:hAnsi="Arial" w:cs="Arial"/>
        </w:rPr>
        <w:t xml:space="preserve"> without the independent member being present</w:t>
      </w:r>
      <w:r w:rsidR="00326AE7">
        <w:rPr>
          <w:rFonts w:ascii="Arial" w:hAnsi="Arial" w:cs="Arial"/>
        </w:rPr>
        <w:t xml:space="preserve"> or consulted</w:t>
      </w:r>
      <w:r w:rsidR="00AE1736">
        <w:rPr>
          <w:rFonts w:ascii="Arial" w:hAnsi="Arial" w:cs="Arial"/>
        </w:rPr>
        <w:t>.</w:t>
      </w:r>
    </w:p>
    <w:p w14:paraId="1CE7CFFA" w14:textId="77777777" w:rsidR="00626DE0" w:rsidRDefault="00626DE0" w:rsidP="00A073B2">
      <w:pPr>
        <w:pStyle w:val="ListParagraph"/>
        <w:spacing w:after="0"/>
        <w:rPr>
          <w:rFonts w:ascii="Arial" w:hAnsi="Arial" w:cs="Arial"/>
        </w:rPr>
      </w:pPr>
    </w:p>
    <w:p w14:paraId="04226A6A" w14:textId="77777777" w:rsidR="000C7021" w:rsidRPr="00DF56A6" w:rsidRDefault="002130D2" w:rsidP="00A073B2">
      <w:pPr>
        <w:pStyle w:val="ListParagraph"/>
        <w:autoSpaceDE w:val="0"/>
        <w:autoSpaceDN w:val="0"/>
        <w:adjustRightInd w:val="0"/>
        <w:spacing w:after="0"/>
        <w:ind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12601B">
        <w:rPr>
          <w:rFonts w:ascii="Arial" w:hAnsi="Arial" w:cs="Arial"/>
          <w:b/>
          <w:sz w:val="24"/>
          <w:szCs w:val="24"/>
        </w:rPr>
        <w:t>.</w:t>
      </w:r>
      <w:r w:rsidR="0012601B">
        <w:rPr>
          <w:rFonts w:ascii="Arial" w:hAnsi="Arial" w:cs="Arial"/>
          <w:b/>
          <w:sz w:val="24"/>
          <w:szCs w:val="24"/>
        </w:rPr>
        <w:tab/>
      </w:r>
      <w:r w:rsidR="000C7021" w:rsidRPr="00DF56A6">
        <w:rPr>
          <w:rFonts w:ascii="Arial" w:hAnsi="Arial" w:cs="Arial"/>
          <w:b/>
          <w:sz w:val="24"/>
          <w:szCs w:val="24"/>
        </w:rPr>
        <w:t>Sub-Committees</w:t>
      </w:r>
    </w:p>
    <w:p w14:paraId="375907A6" w14:textId="77777777" w:rsidR="000C7021" w:rsidRPr="00B51FB0" w:rsidRDefault="000C7021" w:rsidP="00A073B2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b/>
          <w:sz w:val="28"/>
          <w:szCs w:val="28"/>
        </w:rPr>
      </w:pPr>
    </w:p>
    <w:p w14:paraId="6D874C69" w14:textId="77777777" w:rsidR="000C7021" w:rsidRDefault="002130D2" w:rsidP="00A073B2">
      <w:pPr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</w:rPr>
      </w:pPr>
      <w:r w:rsidRPr="00DF56A6">
        <w:rPr>
          <w:rFonts w:ascii="Arial" w:hAnsi="Arial" w:cs="Arial"/>
        </w:rPr>
        <w:t>6</w:t>
      </w:r>
      <w:r w:rsidR="000C7021" w:rsidRPr="00DF56A6">
        <w:rPr>
          <w:rFonts w:ascii="Arial" w:hAnsi="Arial" w:cs="Arial"/>
        </w:rPr>
        <w:t xml:space="preserve">.1 </w:t>
      </w:r>
      <w:r w:rsidR="000C7021" w:rsidRPr="002130D2">
        <w:rPr>
          <w:rFonts w:ascii="Arial" w:hAnsi="Arial" w:cs="Arial"/>
        </w:rPr>
        <w:tab/>
        <w:t xml:space="preserve">The </w:t>
      </w:r>
      <w:r w:rsidR="00AE1736">
        <w:rPr>
          <w:rFonts w:ascii="Arial" w:hAnsi="Arial" w:cs="Arial"/>
        </w:rPr>
        <w:t xml:space="preserve">BRSC </w:t>
      </w:r>
      <w:r w:rsidR="000C7021" w:rsidRPr="002130D2">
        <w:rPr>
          <w:rFonts w:ascii="Arial" w:hAnsi="Arial" w:cs="Arial"/>
        </w:rPr>
        <w:t>may establish and maintain such sub-committees as it deems necessary to effectively</w:t>
      </w:r>
      <w:r w:rsidR="006E02F3" w:rsidRPr="002130D2">
        <w:rPr>
          <w:rFonts w:ascii="Arial" w:hAnsi="Arial" w:cs="Arial"/>
        </w:rPr>
        <w:t xml:space="preserve"> </w:t>
      </w:r>
      <w:r w:rsidR="000C7021" w:rsidRPr="002130D2">
        <w:rPr>
          <w:rFonts w:ascii="Arial" w:hAnsi="Arial" w:cs="Arial"/>
        </w:rPr>
        <w:t xml:space="preserve">complete </w:t>
      </w:r>
      <w:r w:rsidR="004417D3">
        <w:rPr>
          <w:rFonts w:ascii="Arial" w:hAnsi="Arial" w:cs="Arial"/>
        </w:rPr>
        <w:t xml:space="preserve">its </w:t>
      </w:r>
      <w:r w:rsidR="000C7021" w:rsidRPr="002130D2">
        <w:rPr>
          <w:rFonts w:ascii="Arial" w:hAnsi="Arial" w:cs="Arial"/>
        </w:rPr>
        <w:t>business</w:t>
      </w:r>
      <w:r w:rsidR="004417D3">
        <w:rPr>
          <w:rFonts w:ascii="Arial" w:hAnsi="Arial" w:cs="Arial"/>
        </w:rPr>
        <w:t>.</w:t>
      </w:r>
      <w:r w:rsidR="000C7021" w:rsidRPr="002130D2">
        <w:rPr>
          <w:rFonts w:ascii="Arial" w:hAnsi="Arial" w:cs="Arial"/>
        </w:rPr>
        <w:t xml:space="preserve"> </w:t>
      </w:r>
    </w:p>
    <w:p w14:paraId="7A8B4191" w14:textId="77777777" w:rsidR="00C11A87" w:rsidRPr="002130D2" w:rsidRDefault="00C11A87" w:rsidP="00A073B2">
      <w:pPr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</w:rPr>
      </w:pPr>
    </w:p>
    <w:p w14:paraId="4B5F4765" w14:textId="77777777" w:rsidR="000C7021" w:rsidRDefault="000C7021" w:rsidP="00A073B2">
      <w:pPr>
        <w:autoSpaceDE w:val="0"/>
        <w:autoSpaceDN w:val="0"/>
        <w:adjustRightInd w:val="0"/>
        <w:spacing w:after="0"/>
        <w:ind w:left="-284"/>
        <w:rPr>
          <w:rFonts w:ascii="Arial" w:hAnsi="Arial" w:cs="Arial"/>
        </w:rPr>
      </w:pPr>
      <w:r w:rsidRPr="00DF56A6">
        <w:rPr>
          <w:rFonts w:ascii="Arial" w:hAnsi="Arial" w:cs="Arial"/>
        </w:rPr>
        <w:lastRenderedPageBreak/>
        <w:tab/>
      </w:r>
      <w:r w:rsidR="002130D2" w:rsidRPr="00DF56A6">
        <w:rPr>
          <w:rFonts w:ascii="Arial" w:hAnsi="Arial" w:cs="Arial"/>
        </w:rPr>
        <w:t>6</w:t>
      </w:r>
      <w:r w:rsidRPr="00DF56A6">
        <w:rPr>
          <w:rFonts w:ascii="Arial" w:hAnsi="Arial" w:cs="Arial"/>
        </w:rPr>
        <w:t xml:space="preserve">.2 </w:t>
      </w:r>
      <w:r w:rsidRPr="00DF56A6">
        <w:rPr>
          <w:rFonts w:ascii="Arial" w:hAnsi="Arial" w:cs="Arial"/>
        </w:rPr>
        <w:tab/>
        <w:t xml:space="preserve">Each sub-committee established by the Committee is to be chaired by a member of </w:t>
      </w:r>
      <w:r w:rsidR="006E02F3" w:rsidRPr="002130D2">
        <w:rPr>
          <w:rFonts w:ascii="Arial" w:hAnsi="Arial" w:cs="Arial"/>
        </w:rPr>
        <w:tab/>
      </w:r>
      <w:r w:rsidR="006E02F3" w:rsidRPr="002130D2">
        <w:rPr>
          <w:rFonts w:ascii="Arial" w:hAnsi="Arial" w:cs="Arial"/>
        </w:rPr>
        <w:tab/>
      </w:r>
      <w:r w:rsidRPr="002130D2">
        <w:rPr>
          <w:rFonts w:ascii="Arial" w:hAnsi="Arial" w:cs="Arial"/>
        </w:rPr>
        <w:t>the Committee.</w:t>
      </w:r>
    </w:p>
    <w:p w14:paraId="2142C0F0" w14:textId="77777777" w:rsidR="00C11A87" w:rsidRPr="002130D2" w:rsidRDefault="00C11A87" w:rsidP="00A073B2">
      <w:pPr>
        <w:autoSpaceDE w:val="0"/>
        <w:autoSpaceDN w:val="0"/>
        <w:adjustRightInd w:val="0"/>
        <w:spacing w:after="0"/>
        <w:ind w:left="-284"/>
        <w:rPr>
          <w:rFonts w:ascii="Arial" w:hAnsi="Arial" w:cs="Arial"/>
        </w:rPr>
      </w:pPr>
    </w:p>
    <w:p w14:paraId="18F08976" w14:textId="77777777" w:rsidR="000C7021" w:rsidRDefault="000C7021" w:rsidP="00A073B2">
      <w:pPr>
        <w:autoSpaceDE w:val="0"/>
        <w:autoSpaceDN w:val="0"/>
        <w:adjustRightInd w:val="0"/>
        <w:spacing w:after="0"/>
        <w:ind w:left="-284"/>
        <w:rPr>
          <w:rFonts w:ascii="Arial" w:hAnsi="Arial" w:cs="Arial"/>
        </w:rPr>
      </w:pPr>
      <w:r w:rsidRPr="00DF56A6">
        <w:rPr>
          <w:rFonts w:ascii="Arial" w:hAnsi="Arial" w:cs="Arial"/>
        </w:rPr>
        <w:tab/>
      </w:r>
      <w:r w:rsidR="002130D2" w:rsidRPr="00DF56A6">
        <w:rPr>
          <w:rFonts w:ascii="Arial" w:hAnsi="Arial" w:cs="Arial"/>
        </w:rPr>
        <w:t>6</w:t>
      </w:r>
      <w:r w:rsidRPr="00DF56A6">
        <w:rPr>
          <w:rFonts w:ascii="Arial" w:hAnsi="Arial" w:cs="Arial"/>
        </w:rPr>
        <w:t xml:space="preserve">.3 </w:t>
      </w:r>
      <w:r w:rsidRPr="002130D2">
        <w:rPr>
          <w:rFonts w:ascii="Arial" w:hAnsi="Arial" w:cs="Arial"/>
        </w:rPr>
        <w:tab/>
        <w:t>A sub-committee shall only exercise the functions delegated by the</w:t>
      </w:r>
      <w:r w:rsidR="006E02F3" w:rsidRPr="002130D2">
        <w:rPr>
          <w:rFonts w:ascii="Arial" w:hAnsi="Arial" w:cs="Arial"/>
        </w:rPr>
        <w:t xml:space="preserve"> </w:t>
      </w:r>
      <w:r w:rsidRPr="002130D2">
        <w:rPr>
          <w:rFonts w:ascii="Arial" w:hAnsi="Arial" w:cs="Arial"/>
        </w:rPr>
        <w:t xml:space="preserve">Committee. </w:t>
      </w:r>
    </w:p>
    <w:p w14:paraId="5ED63846" w14:textId="77777777" w:rsidR="00C11A87" w:rsidRPr="002130D2" w:rsidRDefault="00C11A87" w:rsidP="00A073B2">
      <w:pPr>
        <w:autoSpaceDE w:val="0"/>
        <w:autoSpaceDN w:val="0"/>
        <w:adjustRightInd w:val="0"/>
        <w:spacing w:after="0"/>
        <w:ind w:left="-284"/>
        <w:rPr>
          <w:rFonts w:ascii="Arial" w:hAnsi="Arial" w:cs="Arial"/>
        </w:rPr>
      </w:pPr>
    </w:p>
    <w:p w14:paraId="5B39CF69" w14:textId="77777777" w:rsidR="000C7021" w:rsidRPr="002130D2" w:rsidRDefault="000C7021" w:rsidP="00A073B2">
      <w:pPr>
        <w:autoSpaceDE w:val="0"/>
        <w:autoSpaceDN w:val="0"/>
        <w:adjustRightInd w:val="0"/>
        <w:spacing w:after="0"/>
        <w:ind w:left="-284"/>
        <w:rPr>
          <w:rFonts w:ascii="Arial" w:hAnsi="Arial" w:cs="Arial"/>
        </w:rPr>
      </w:pPr>
      <w:r w:rsidRPr="00DF56A6">
        <w:rPr>
          <w:rFonts w:ascii="Arial" w:hAnsi="Arial" w:cs="Arial"/>
        </w:rPr>
        <w:tab/>
      </w:r>
      <w:r w:rsidR="002130D2" w:rsidRPr="00DF56A6">
        <w:rPr>
          <w:rFonts w:ascii="Arial" w:hAnsi="Arial" w:cs="Arial"/>
        </w:rPr>
        <w:t>6</w:t>
      </w:r>
      <w:r w:rsidRPr="00DF56A6">
        <w:rPr>
          <w:rFonts w:ascii="Arial" w:hAnsi="Arial" w:cs="Arial"/>
        </w:rPr>
        <w:t xml:space="preserve">.4 </w:t>
      </w:r>
      <w:r w:rsidRPr="002130D2">
        <w:rPr>
          <w:rFonts w:ascii="Arial" w:hAnsi="Arial" w:cs="Arial"/>
        </w:rPr>
        <w:tab/>
        <w:t>A sub-committee shall report as required, to the Committee.</w:t>
      </w:r>
    </w:p>
    <w:p w14:paraId="53D6E442" w14:textId="77777777" w:rsidR="00687005" w:rsidRPr="00FF3A07" w:rsidRDefault="00687005" w:rsidP="00A073B2">
      <w:pPr>
        <w:pStyle w:val="ListParagraph"/>
        <w:spacing w:after="0"/>
        <w:rPr>
          <w:rFonts w:ascii="Arial" w:hAnsi="Arial" w:cs="Arial"/>
        </w:rPr>
      </w:pPr>
    </w:p>
    <w:p w14:paraId="0A3D9CC0" w14:textId="77777777" w:rsidR="00E8019B" w:rsidRDefault="00E8019B" w:rsidP="00A073B2">
      <w:pPr>
        <w:spacing w:after="0"/>
        <w:rPr>
          <w:rFonts w:ascii="Arial" w:hAnsi="Arial" w:cs="Arial"/>
        </w:rPr>
      </w:pPr>
    </w:p>
    <w:p w14:paraId="76C9D569" w14:textId="77777777" w:rsidR="00E8019B" w:rsidRDefault="00E8019B" w:rsidP="00A073B2">
      <w:pPr>
        <w:spacing w:after="0"/>
        <w:rPr>
          <w:rFonts w:ascii="Arial" w:hAnsi="Arial" w:cs="Arial"/>
        </w:rPr>
      </w:pPr>
    </w:p>
    <w:p w14:paraId="3A6E09E9" w14:textId="77777777" w:rsidR="00E8019B" w:rsidRDefault="00E8019B" w:rsidP="00A073B2">
      <w:pPr>
        <w:spacing w:after="0"/>
        <w:rPr>
          <w:rFonts w:ascii="Arial" w:hAnsi="Arial" w:cs="Arial"/>
        </w:rPr>
      </w:pPr>
    </w:p>
    <w:p w14:paraId="75FF8E24" w14:textId="25F4C674" w:rsidR="00687005" w:rsidRPr="00687005" w:rsidRDefault="00E8019B" w:rsidP="00A073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Last updated</w:t>
      </w:r>
      <w:r w:rsidR="00687005" w:rsidRPr="00687005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19 December 2019</w:t>
      </w:r>
    </w:p>
    <w:p w14:paraId="67FCF6EF" w14:textId="77777777" w:rsidR="001E6E1F" w:rsidRPr="001E6E1F" w:rsidRDefault="001E6E1F" w:rsidP="00A073B2">
      <w:pPr>
        <w:spacing w:after="0"/>
        <w:rPr>
          <w:rFonts w:ascii="Georgia" w:eastAsia="Arial" w:hAnsi="Georgia" w:cs="Arial"/>
          <w:sz w:val="20"/>
          <w:szCs w:val="20"/>
        </w:rPr>
      </w:pPr>
      <w:bookmarkStart w:id="0" w:name="_GoBack"/>
      <w:bookmarkEnd w:id="0"/>
    </w:p>
    <w:sectPr w:rsidR="001E6E1F" w:rsidRPr="001E6E1F" w:rsidSect="003E5F9D">
      <w:footerReference w:type="default" r:id="rId13"/>
      <w:headerReference w:type="first" r:id="rId14"/>
      <w:footerReference w:type="first" r:id="rId15"/>
      <w:pgSz w:w="11906" w:h="16838"/>
      <w:pgMar w:top="1701" w:right="1440" w:bottom="170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83F2C" w14:textId="77777777" w:rsidR="00405C6F" w:rsidRDefault="00405C6F" w:rsidP="003D2703">
      <w:pPr>
        <w:spacing w:after="0" w:line="240" w:lineRule="auto"/>
      </w:pPr>
      <w:r>
        <w:separator/>
      </w:r>
    </w:p>
  </w:endnote>
  <w:endnote w:type="continuationSeparator" w:id="0">
    <w:p w14:paraId="5D912E34" w14:textId="77777777" w:rsidR="00405C6F" w:rsidRDefault="00405C6F" w:rsidP="003D2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0590E" w14:textId="77777777" w:rsidR="00EE4D60" w:rsidRDefault="00EE4D60">
    <w:pPr>
      <w:pStyle w:val="Footer"/>
      <w:jc w:val="right"/>
    </w:pPr>
  </w:p>
  <w:p w14:paraId="12E5557D" w14:textId="7AC8C623" w:rsidR="00EE4D60" w:rsidRDefault="00E8019B">
    <w:pPr>
      <w:pStyle w:val="Footer"/>
      <w:jc w:val="right"/>
    </w:pPr>
    <w:sdt>
      <w:sdtPr>
        <w:id w:val="-15332624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E4D60">
          <w:fldChar w:fldCharType="begin"/>
        </w:r>
        <w:r w:rsidR="00EE4D60">
          <w:instrText xml:space="preserve"> PAGE   \* MERGEFORMAT </w:instrText>
        </w:r>
        <w:r w:rsidR="00EE4D60">
          <w:fldChar w:fldCharType="separate"/>
        </w:r>
        <w:r>
          <w:rPr>
            <w:noProof/>
          </w:rPr>
          <w:t>4</w:t>
        </w:r>
        <w:r w:rsidR="00EE4D60">
          <w:rPr>
            <w:noProof/>
          </w:rPr>
          <w:fldChar w:fldCharType="end"/>
        </w:r>
      </w:sdtContent>
    </w:sdt>
  </w:p>
  <w:p w14:paraId="030D695E" w14:textId="77777777" w:rsidR="00EE4D60" w:rsidRDefault="00EE4D60" w:rsidP="003D2703">
    <w:pPr>
      <w:pStyle w:val="Footer"/>
      <w:jc w:val="center"/>
    </w:pPr>
    <w:r>
      <w:rPr>
        <w:noProof/>
        <w:lang w:eastAsia="en-AU"/>
      </w:rPr>
      <w:drawing>
        <wp:inline distT="0" distB="0" distL="0" distR="0" wp14:anchorId="07E7E0E6" wp14:editId="65AB8A94">
          <wp:extent cx="1988186" cy="5905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7937" cy="590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924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475DC8" w14:textId="36F87E01" w:rsidR="00EE4D60" w:rsidRDefault="00EE4D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01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E576C8" w14:textId="77777777" w:rsidR="00EE4D60" w:rsidRDefault="00EE4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00249" w14:textId="77777777" w:rsidR="00405C6F" w:rsidRDefault="00405C6F" w:rsidP="003D2703">
      <w:pPr>
        <w:spacing w:after="0" w:line="240" w:lineRule="auto"/>
      </w:pPr>
      <w:r>
        <w:separator/>
      </w:r>
    </w:p>
  </w:footnote>
  <w:footnote w:type="continuationSeparator" w:id="0">
    <w:p w14:paraId="4DE6F084" w14:textId="77777777" w:rsidR="00405C6F" w:rsidRDefault="00405C6F" w:rsidP="003D2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47FEF" w14:textId="77777777" w:rsidR="00EE4D60" w:rsidRDefault="00EE4D60" w:rsidP="003D2703">
    <w:pPr>
      <w:pStyle w:val="Header"/>
      <w:jc w:val="center"/>
    </w:pPr>
    <w:r>
      <w:rPr>
        <w:noProof/>
        <w:lang w:eastAsia="en-AU"/>
      </w:rPr>
      <w:drawing>
        <wp:inline distT="0" distB="0" distL="0" distR="0" wp14:anchorId="00F0445C" wp14:editId="1C7B22D0">
          <wp:extent cx="1828800" cy="78509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572" cy="784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70971"/>
    <w:multiLevelType w:val="hybridMultilevel"/>
    <w:tmpl w:val="AE2E8E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50DF5"/>
    <w:multiLevelType w:val="hybridMultilevel"/>
    <w:tmpl w:val="EBFE0C92"/>
    <w:lvl w:ilvl="0" w:tplc="A26C9CC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D71E2D"/>
    <w:multiLevelType w:val="hybridMultilevel"/>
    <w:tmpl w:val="B368466A"/>
    <w:lvl w:ilvl="0" w:tplc="92EAC4A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52C3"/>
    <w:multiLevelType w:val="hybridMultilevel"/>
    <w:tmpl w:val="7B829E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B1CEE"/>
    <w:multiLevelType w:val="hybridMultilevel"/>
    <w:tmpl w:val="9A02B328"/>
    <w:lvl w:ilvl="0" w:tplc="0C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79186075"/>
    <w:multiLevelType w:val="hybridMultilevel"/>
    <w:tmpl w:val="167AC616"/>
    <w:lvl w:ilvl="0" w:tplc="DCD2FAD2">
      <w:start w:val="13"/>
      <w:numFmt w:val="decimal"/>
      <w:lvlText w:val="%1."/>
      <w:lvlJc w:val="left"/>
      <w:pPr>
        <w:ind w:left="1906" w:hanging="360"/>
      </w:pPr>
      <w:rPr>
        <w:rFonts w:ascii="Georgia" w:hAnsi="Georgia" w:hint="default"/>
      </w:rPr>
    </w:lvl>
    <w:lvl w:ilvl="1" w:tplc="0C090019" w:tentative="1">
      <w:start w:val="1"/>
      <w:numFmt w:val="lowerLetter"/>
      <w:lvlText w:val="%2."/>
      <w:lvlJc w:val="left"/>
      <w:pPr>
        <w:ind w:left="2626" w:hanging="360"/>
      </w:pPr>
    </w:lvl>
    <w:lvl w:ilvl="2" w:tplc="0C09001B" w:tentative="1">
      <w:start w:val="1"/>
      <w:numFmt w:val="lowerRoman"/>
      <w:lvlText w:val="%3."/>
      <w:lvlJc w:val="right"/>
      <w:pPr>
        <w:ind w:left="3346" w:hanging="180"/>
      </w:pPr>
    </w:lvl>
    <w:lvl w:ilvl="3" w:tplc="0C09000F" w:tentative="1">
      <w:start w:val="1"/>
      <w:numFmt w:val="decimal"/>
      <w:lvlText w:val="%4."/>
      <w:lvlJc w:val="left"/>
      <w:pPr>
        <w:ind w:left="4066" w:hanging="360"/>
      </w:pPr>
    </w:lvl>
    <w:lvl w:ilvl="4" w:tplc="0C090019" w:tentative="1">
      <w:start w:val="1"/>
      <w:numFmt w:val="lowerLetter"/>
      <w:lvlText w:val="%5."/>
      <w:lvlJc w:val="left"/>
      <w:pPr>
        <w:ind w:left="4786" w:hanging="360"/>
      </w:pPr>
    </w:lvl>
    <w:lvl w:ilvl="5" w:tplc="0C09001B" w:tentative="1">
      <w:start w:val="1"/>
      <w:numFmt w:val="lowerRoman"/>
      <w:lvlText w:val="%6."/>
      <w:lvlJc w:val="right"/>
      <w:pPr>
        <w:ind w:left="5506" w:hanging="180"/>
      </w:pPr>
    </w:lvl>
    <w:lvl w:ilvl="6" w:tplc="0C09000F" w:tentative="1">
      <w:start w:val="1"/>
      <w:numFmt w:val="decimal"/>
      <w:lvlText w:val="%7."/>
      <w:lvlJc w:val="left"/>
      <w:pPr>
        <w:ind w:left="6226" w:hanging="360"/>
      </w:pPr>
    </w:lvl>
    <w:lvl w:ilvl="7" w:tplc="0C090019" w:tentative="1">
      <w:start w:val="1"/>
      <w:numFmt w:val="lowerLetter"/>
      <w:lvlText w:val="%8."/>
      <w:lvlJc w:val="left"/>
      <w:pPr>
        <w:ind w:left="6946" w:hanging="360"/>
      </w:pPr>
    </w:lvl>
    <w:lvl w:ilvl="8" w:tplc="0C09001B" w:tentative="1">
      <w:start w:val="1"/>
      <w:numFmt w:val="lowerRoman"/>
      <w:lvlText w:val="%9."/>
      <w:lvlJc w:val="right"/>
      <w:pPr>
        <w:ind w:left="7666" w:hanging="180"/>
      </w:pPr>
    </w:lvl>
  </w:abstractNum>
  <w:abstractNum w:abstractNumId="6" w15:restartNumberingAfterBreak="0">
    <w:nsid w:val="79755874"/>
    <w:multiLevelType w:val="hybridMultilevel"/>
    <w:tmpl w:val="A4F84C28"/>
    <w:lvl w:ilvl="0" w:tplc="0C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E8"/>
    <w:rsid w:val="00010F34"/>
    <w:rsid w:val="00035D3E"/>
    <w:rsid w:val="00045031"/>
    <w:rsid w:val="00066845"/>
    <w:rsid w:val="00070BE0"/>
    <w:rsid w:val="00095BC1"/>
    <w:rsid w:val="000B5E05"/>
    <w:rsid w:val="000B680E"/>
    <w:rsid w:val="000C7021"/>
    <w:rsid w:val="000D0AB2"/>
    <w:rsid w:val="000D34A1"/>
    <w:rsid w:val="000E5AA9"/>
    <w:rsid w:val="000E617D"/>
    <w:rsid w:val="000F3ABF"/>
    <w:rsid w:val="0010255B"/>
    <w:rsid w:val="0012601B"/>
    <w:rsid w:val="00137699"/>
    <w:rsid w:val="00165C60"/>
    <w:rsid w:val="00173209"/>
    <w:rsid w:val="001850BB"/>
    <w:rsid w:val="001A3016"/>
    <w:rsid w:val="001A3E51"/>
    <w:rsid w:val="001B63FD"/>
    <w:rsid w:val="001E29EB"/>
    <w:rsid w:val="001E6E1F"/>
    <w:rsid w:val="00205F84"/>
    <w:rsid w:val="002130D2"/>
    <w:rsid w:val="00214B90"/>
    <w:rsid w:val="002150FD"/>
    <w:rsid w:val="00226229"/>
    <w:rsid w:val="002440AA"/>
    <w:rsid w:val="00245D28"/>
    <w:rsid w:val="00285B57"/>
    <w:rsid w:val="00290B30"/>
    <w:rsid w:val="002C056D"/>
    <w:rsid w:val="002C0873"/>
    <w:rsid w:val="002D3A80"/>
    <w:rsid w:val="002D6B09"/>
    <w:rsid w:val="002E57DF"/>
    <w:rsid w:val="002E7262"/>
    <w:rsid w:val="003139FD"/>
    <w:rsid w:val="00326AE7"/>
    <w:rsid w:val="003932C3"/>
    <w:rsid w:val="003C110B"/>
    <w:rsid w:val="003D2703"/>
    <w:rsid w:val="003D4EB6"/>
    <w:rsid w:val="003E5F9D"/>
    <w:rsid w:val="003F3B9C"/>
    <w:rsid w:val="00405C6F"/>
    <w:rsid w:val="00405CF9"/>
    <w:rsid w:val="004117CC"/>
    <w:rsid w:val="00415C77"/>
    <w:rsid w:val="0042183F"/>
    <w:rsid w:val="00427767"/>
    <w:rsid w:val="00436B0E"/>
    <w:rsid w:val="00440941"/>
    <w:rsid w:val="004417D3"/>
    <w:rsid w:val="0045431A"/>
    <w:rsid w:val="00477936"/>
    <w:rsid w:val="00482ACB"/>
    <w:rsid w:val="004B50CA"/>
    <w:rsid w:val="004D0D3C"/>
    <w:rsid w:val="004E525C"/>
    <w:rsid w:val="004F19F2"/>
    <w:rsid w:val="00520FBF"/>
    <w:rsid w:val="00543AB3"/>
    <w:rsid w:val="005733E4"/>
    <w:rsid w:val="005842C8"/>
    <w:rsid w:val="0059219C"/>
    <w:rsid w:val="005A2206"/>
    <w:rsid w:val="005A490A"/>
    <w:rsid w:val="005F0640"/>
    <w:rsid w:val="005F32D3"/>
    <w:rsid w:val="005F7876"/>
    <w:rsid w:val="00626B6E"/>
    <w:rsid w:val="00626DE0"/>
    <w:rsid w:val="00651D1F"/>
    <w:rsid w:val="00687005"/>
    <w:rsid w:val="006A0EB3"/>
    <w:rsid w:val="006A63EC"/>
    <w:rsid w:val="006B3592"/>
    <w:rsid w:val="006E02F3"/>
    <w:rsid w:val="006F414D"/>
    <w:rsid w:val="0070599B"/>
    <w:rsid w:val="00721E8C"/>
    <w:rsid w:val="007264CF"/>
    <w:rsid w:val="0072736B"/>
    <w:rsid w:val="00752FE1"/>
    <w:rsid w:val="007800F8"/>
    <w:rsid w:val="0078705A"/>
    <w:rsid w:val="00791757"/>
    <w:rsid w:val="00796172"/>
    <w:rsid w:val="007C35EC"/>
    <w:rsid w:val="007F3E2D"/>
    <w:rsid w:val="008256DF"/>
    <w:rsid w:val="00825CDB"/>
    <w:rsid w:val="00831F0A"/>
    <w:rsid w:val="0085331F"/>
    <w:rsid w:val="00862AB0"/>
    <w:rsid w:val="008665DC"/>
    <w:rsid w:val="008B06AD"/>
    <w:rsid w:val="008D016D"/>
    <w:rsid w:val="008F7506"/>
    <w:rsid w:val="00940741"/>
    <w:rsid w:val="00947DE8"/>
    <w:rsid w:val="00977D06"/>
    <w:rsid w:val="009B6B5A"/>
    <w:rsid w:val="009C2149"/>
    <w:rsid w:val="009E08D2"/>
    <w:rsid w:val="00A073B2"/>
    <w:rsid w:val="00A12E2F"/>
    <w:rsid w:val="00A139CD"/>
    <w:rsid w:val="00A50667"/>
    <w:rsid w:val="00A83C71"/>
    <w:rsid w:val="00A8561E"/>
    <w:rsid w:val="00AC3DF9"/>
    <w:rsid w:val="00AC60F4"/>
    <w:rsid w:val="00AC73AB"/>
    <w:rsid w:val="00AD2ADE"/>
    <w:rsid w:val="00AE1736"/>
    <w:rsid w:val="00AE1FC1"/>
    <w:rsid w:val="00B322EA"/>
    <w:rsid w:val="00B4385D"/>
    <w:rsid w:val="00B67DF6"/>
    <w:rsid w:val="00B766E2"/>
    <w:rsid w:val="00BE15F8"/>
    <w:rsid w:val="00BE47BB"/>
    <w:rsid w:val="00BF316F"/>
    <w:rsid w:val="00C11A87"/>
    <w:rsid w:val="00C26CE6"/>
    <w:rsid w:val="00C36977"/>
    <w:rsid w:val="00C477B7"/>
    <w:rsid w:val="00C91B23"/>
    <w:rsid w:val="00CB632F"/>
    <w:rsid w:val="00CE52AF"/>
    <w:rsid w:val="00D01FF1"/>
    <w:rsid w:val="00D44265"/>
    <w:rsid w:val="00D6613B"/>
    <w:rsid w:val="00D910F0"/>
    <w:rsid w:val="00DB4885"/>
    <w:rsid w:val="00DE03F2"/>
    <w:rsid w:val="00DE1B63"/>
    <w:rsid w:val="00DF152E"/>
    <w:rsid w:val="00DF56A6"/>
    <w:rsid w:val="00E22F46"/>
    <w:rsid w:val="00E34E2C"/>
    <w:rsid w:val="00E35F57"/>
    <w:rsid w:val="00E47F04"/>
    <w:rsid w:val="00E64AE7"/>
    <w:rsid w:val="00E74279"/>
    <w:rsid w:val="00E8019B"/>
    <w:rsid w:val="00EA147D"/>
    <w:rsid w:val="00EB4162"/>
    <w:rsid w:val="00ED6336"/>
    <w:rsid w:val="00EE4D60"/>
    <w:rsid w:val="00F156B1"/>
    <w:rsid w:val="00F3013F"/>
    <w:rsid w:val="00F3515C"/>
    <w:rsid w:val="00F61987"/>
    <w:rsid w:val="00F635DF"/>
    <w:rsid w:val="00F83757"/>
    <w:rsid w:val="00F869B1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8C0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7D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D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27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703"/>
  </w:style>
  <w:style w:type="paragraph" w:styleId="Footer">
    <w:name w:val="footer"/>
    <w:basedOn w:val="Normal"/>
    <w:link w:val="FooterChar"/>
    <w:uiPriority w:val="99"/>
    <w:unhideWhenUsed/>
    <w:rsid w:val="003D27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703"/>
  </w:style>
  <w:style w:type="character" w:styleId="IntenseReference">
    <w:name w:val="Intense Reference"/>
    <w:basedOn w:val="DefaultParagraphFont"/>
    <w:uiPriority w:val="32"/>
    <w:qFormat/>
    <w:rsid w:val="00165C60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165C60"/>
    <w:pPr>
      <w:ind w:left="720"/>
      <w:contextualSpacing/>
    </w:pPr>
  </w:style>
  <w:style w:type="table" w:styleId="TableGrid">
    <w:name w:val="Table Grid"/>
    <w:basedOn w:val="TableNormal"/>
    <w:rsid w:val="00687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262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2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2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2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22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B41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westernsydney.edu.au/policy/policy_dd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esternsydneyedu.sharepoint.com/StaffDocuments/WorkplanPolicies/2020_Work_Plan_Policies/FINAL%20-%20University%20Work%20Plan%20Policy%202020.pdf?csf=1&amp;e=sJOPc8&amp;cid=5668e9d1-15c6-4416-b881-dfabc9d6b370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saiglobal.com/online/autologin.as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5B4B3A9FC2B3488D568648E61E3FAA" ma:contentTypeVersion="12" ma:contentTypeDescription="Create a new document." ma:contentTypeScope="" ma:versionID="1421b71b3945b3ce2a9aa3985bb4f7d2">
  <xsd:schema xmlns:xsd="http://www.w3.org/2001/XMLSchema" xmlns:xs="http://www.w3.org/2001/XMLSchema" xmlns:p="http://schemas.microsoft.com/office/2006/metadata/properties" xmlns:ns2="6a9bf477-f845-44b1-bba5-e438ef133ae2" xmlns:ns3="122eab1f-d4e6-4163-91a1-8242293d21ab" targetNamespace="http://schemas.microsoft.com/office/2006/metadata/properties" ma:root="true" ma:fieldsID="2904e32fd628de2e2c5dc2c7c7c29a94" ns2:_="" ns3:_="">
    <xsd:import namespace="6a9bf477-f845-44b1-bba5-e438ef133ae2"/>
    <xsd:import namespace="122eab1f-d4e6-4163-91a1-8242293d21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bf477-f845-44b1-bba5-e438ef133a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ab1f-d4e6-4163-91a1-8242293d21a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8E4F3B-049D-4790-8ACA-876157386A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08B432-9A5D-4DC3-9BEB-7C783C7B6D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17B15A-6C7E-48CB-893C-7E011C5DE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9bf477-f845-44b1-bba5-e438ef133ae2"/>
    <ds:schemaRef ds:uri="122eab1f-d4e6-4163-91a1-8242293d21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2019-12-19T02:28:00Z</dcterms:created>
  <dcterms:modified xsi:type="dcterms:W3CDTF">2019-12-19T03:36:00Z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0x010100995B4B3A9FC2B3488D568648E61E3FAA</vt:lpwstr>
  </property>
</Properties>
</file>