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165381" w:rsidP="006874C3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rFonts w:ascii="Georgia" w:hAnsi="Georgia" w:cs="Arial"/>
          <w:noProof/>
          <w:sz w:val="28"/>
          <w:szCs w:val="28"/>
          <w:u w:val="single"/>
          <w:lang w:val="en-AU" w:eastAsia="en-AU"/>
        </w:rPr>
        <w:drawing>
          <wp:inline distT="0" distB="0" distL="0" distR="0" wp14:anchorId="58404270" wp14:editId="3441963C">
            <wp:extent cx="6774815" cy="1075055"/>
            <wp:effectExtent l="0" t="0" r="6985" b="0"/>
            <wp:docPr id="1" name="Picture 1" descr="V:\REDI\03. Forms, Guidance and Templates\General\Banners\Ethics\Animal Bio and Radiation Centred 600x95px v2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REDI\03. Forms, Guidance and Templates\General\Banners\Ethics\Animal Bio and Radiation Centred 600x95px v2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81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4C3" w:rsidRPr="00444CE6" w:rsidRDefault="006874C3" w:rsidP="003F0C99">
      <w:pPr>
        <w:jc w:val="center"/>
        <w:rPr>
          <w:rFonts w:ascii="Georgia" w:hAnsi="Georgia" w:cs="Arial"/>
          <w:sz w:val="8"/>
          <w:szCs w:val="8"/>
          <w:u w:val="single"/>
        </w:rPr>
      </w:pPr>
    </w:p>
    <w:p w:rsidR="003F0C99" w:rsidRDefault="00C51CD7" w:rsidP="003F0C99">
      <w:pPr>
        <w:jc w:val="center"/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</w:pPr>
      <w:r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 xml:space="preserve">ACEC </w:t>
      </w:r>
      <w:r w:rsidR="00C06FB1">
        <w:rPr>
          <w:rFonts w:ascii="Gotham Narrow Bold" w:eastAsia="Calibri" w:hAnsi="Gotham Narrow Bold" w:cs="Arial"/>
          <w:color w:val="941019"/>
          <w:spacing w:val="-3"/>
          <w:sz w:val="32"/>
          <w:szCs w:val="32"/>
          <w:u w:val="single"/>
          <w:lang w:eastAsia="en-AU"/>
        </w:rPr>
        <w:t>Body Condition Scoring</w:t>
      </w:r>
    </w:p>
    <w:p w:rsidR="00C06FB1" w:rsidRDefault="00C06FB1" w:rsidP="00C6497A">
      <w:pPr>
        <w:rPr>
          <w:rFonts w:ascii="Gotham Narrow Book" w:hAnsi="Gotham Narrow Book"/>
          <w:b/>
          <w:sz w:val="20"/>
          <w:szCs w:val="20"/>
        </w:rPr>
      </w:pPr>
    </w:p>
    <w:p w:rsidR="00C06FB1" w:rsidRPr="005D379F" w:rsidRDefault="00C06FB1" w:rsidP="00C06FB1">
      <w:pPr>
        <w:rPr>
          <w:b/>
        </w:rPr>
      </w:pPr>
      <w:r w:rsidRPr="005D379F">
        <w:rPr>
          <w:lang w:eastAsia="en-AU"/>
        </w:rPr>
        <w:t>M. Ullman-</w:t>
      </w:r>
      <w:proofErr w:type="spellStart"/>
      <w:r w:rsidRPr="005D379F">
        <w:rPr>
          <w:lang w:eastAsia="en-AU"/>
        </w:rPr>
        <w:t>Cullere</w:t>
      </w:r>
      <w:proofErr w:type="spellEnd"/>
      <w:r w:rsidRPr="005D379F">
        <w:rPr>
          <w:lang w:eastAsia="en-AU"/>
        </w:rPr>
        <w:t xml:space="preserve"> and C</w:t>
      </w:r>
      <w:r>
        <w:rPr>
          <w:lang w:eastAsia="en-AU"/>
        </w:rPr>
        <w:t>. Foltz. 1999. Body Condition</w:t>
      </w:r>
      <w:r w:rsidRPr="005D379F">
        <w:rPr>
          <w:lang w:eastAsia="en-AU"/>
        </w:rPr>
        <w:t xml:space="preserve"> Scoring: A Rapid and Accurate Method for Assessing Health Status in Mice. </w:t>
      </w:r>
      <w:r w:rsidRPr="005D379F">
        <w:rPr>
          <w:i/>
          <w:lang w:eastAsia="en-AU"/>
        </w:rPr>
        <w:t>Laboratory Animal Science</w:t>
      </w:r>
      <w:r w:rsidRPr="005D379F">
        <w:rPr>
          <w:lang w:eastAsia="en-AU"/>
        </w:rPr>
        <w:t xml:space="preserve">, </w:t>
      </w:r>
      <w:r w:rsidRPr="005D379F">
        <w:rPr>
          <w:b/>
          <w:lang w:eastAsia="en-AU"/>
        </w:rPr>
        <w:t>49</w:t>
      </w:r>
      <w:r w:rsidRPr="005D379F">
        <w:rPr>
          <w:lang w:eastAsia="en-AU"/>
        </w:rPr>
        <w:t>, (3): 319-323.</w:t>
      </w:r>
    </w:p>
    <w:p w:rsidR="00C06FB1" w:rsidRDefault="00C06FB1" w:rsidP="00C06FB1">
      <w:pPr>
        <w:jc w:val="center"/>
        <w:rPr>
          <w:rFonts w:ascii="Gotham Narrow Book" w:hAnsi="Gotham Narrow Book" w:cs="Arial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210EBA0C" wp14:editId="4D040FBD">
            <wp:extent cx="5029200" cy="67439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08" t="2548" r="4941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4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FB1" w:rsidSect="0064324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D1" w:rsidRDefault="001B08D1">
      <w:r>
        <w:separator/>
      </w:r>
    </w:p>
  </w:endnote>
  <w:endnote w:type="continuationSeparator" w:id="0">
    <w:p w:rsidR="001B08D1" w:rsidRDefault="001B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Narrow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FF1E59" w:rsidRDefault="00AF5462" w:rsidP="008B1EB9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ACEC </w:t>
    </w:r>
    <w:r w:rsidR="00C06FB1">
      <w:rPr>
        <w:rFonts w:ascii="Arial" w:hAnsi="Arial" w:cs="Arial"/>
        <w:sz w:val="16"/>
        <w:szCs w:val="16"/>
      </w:rPr>
      <w:t>Body Condition Scoring</w:t>
    </w:r>
    <w:r w:rsidR="0016615B" w:rsidRPr="00FF1E59">
      <w:rPr>
        <w:rFonts w:ascii="Arial" w:hAnsi="Arial" w:cs="Arial"/>
        <w:sz w:val="16"/>
        <w:szCs w:val="16"/>
      </w:rPr>
      <w:t xml:space="preserve"> – </w:t>
    </w:r>
    <w:r w:rsidR="005A7C0F" w:rsidRPr="00FF1E59">
      <w:rPr>
        <w:rFonts w:ascii="Arial" w:hAnsi="Arial" w:cs="Arial"/>
        <w:sz w:val="16"/>
        <w:szCs w:val="16"/>
      </w:rPr>
      <w:t>V</w:t>
    </w:r>
    <w:r w:rsidR="00444CE6">
      <w:rPr>
        <w:rFonts w:ascii="Arial" w:hAnsi="Arial" w:cs="Arial"/>
        <w:sz w:val="16"/>
        <w:szCs w:val="16"/>
      </w:rPr>
      <w:t>1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5A7C0F" w:rsidRPr="00FF1E59">
      <w:rPr>
        <w:rFonts w:ascii="Arial" w:hAnsi="Arial" w:cs="Arial"/>
        <w:sz w:val="16"/>
        <w:szCs w:val="16"/>
      </w:rPr>
      <w:t>–</w:t>
    </w:r>
    <w:r w:rsidR="0016615B" w:rsidRPr="00FF1E59">
      <w:rPr>
        <w:rFonts w:ascii="Arial" w:hAnsi="Arial" w:cs="Arial"/>
        <w:sz w:val="16"/>
        <w:szCs w:val="16"/>
      </w:rPr>
      <w:t xml:space="preserve"> </w:t>
    </w:r>
    <w:r w:rsidR="00165381">
      <w:rPr>
        <w:rFonts w:ascii="Arial" w:hAnsi="Arial" w:cs="Arial"/>
        <w:sz w:val="16"/>
        <w:szCs w:val="16"/>
      </w:rPr>
      <w:t>Feb 2018</w:t>
    </w:r>
  </w:p>
  <w:p w:rsidR="00FC277B" w:rsidRPr="008B1EB9" w:rsidRDefault="00731ACE" w:rsidP="008B1EB9">
    <w:pPr>
      <w:pStyle w:val="Footer"/>
      <w:jc w:val="right"/>
      <w:rPr>
        <w:sz w:val="18"/>
        <w:szCs w:val="18"/>
      </w:rPr>
    </w:pPr>
    <w:r w:rsidRPr="003E36BD">
      <w:rPr>
        <w:sz w:val="18"/>
        <w:szCs w:val="18"/>
      </w:rPr>
      <w:fldChar w:fldCharType="begin"/>
    </w:r>
    <w:r w:rsidRPr="003E36BD">
      <w:rPr>
        <w:sz w:val="18"/>
        <w:szCs w:val="18"/>
      </w:rPr>
      <w:instrText xml:space="preserve"> PAGE   \* MERGEFORMAT </w:instrText>
    </w:r>
    <w:r w:rsidRPr="003E36BD">
      <w:rPr>
        <w:sz w:val="18"/>
        <w:szCs w:val="18"/>
      </w:rPr>
      <w:fldChar w:fldCharType="separate"/>
    </w:r>
    <w:r w:rsidR="0064324E">
      <w:rPr>
        <w:noProof/>
        <w:sz w:val="18"/>
        <w:szCs w:val="18"/>
      </w:rPr>
      <w:t>1</w:t>
    </w:r>
    <w:r w:rsidRPr="003E36BD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B9" w:rsidRPr="0061506B" w:rsidRDefault="008B1EB9" w:rsidP="008B1EB9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8B1EB9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D1" w:rsidRDefault="001B08D1">
      <w:r>
        <w:separator/>
      </w:r>
    </w:p>
  </w:footnote>
  <w:footnote w:type="continuationSeparator" w:id="0">
    <w:p w:rsidR="001B08D1" w:rsidRDefault="001B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64324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1A7B1D"/>
    <w:multiLevelType w:val="hybridMultilevel"/>
    <w:tmpl w:val="B87847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1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5"/>
  </w:num>
  <w:num w:numId="2">
    <w:abstractNumId w:val="2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3"/>
  </w:num>
  <w:num w:numId="8">
    <w:abstractNumId w:val="7"/>
  </w:num>
  <w:num w:numId="9">
    <w:abstractNumId w:val="1"/>
  </w:num>
  <w:num w:numId="10">
    <w:abstractNumId w:val="12"/>
  </w:num>
  <w:num w:numId="11">
    <w:abstractNumId w:val="22"/>
  </w:num>
  <w:num w:numId="12">
    <w:abstractNumId w:val="10"/>
  </w:num>
  <w:num w:numId="13">
    <w:abstractNumId w:val="19"/>
  </w:num>
  <w:num w:numId="14">
    <w:abstractNumId w:val="13"/>
  </w:num>
  <w:num w:numId="15">
    <w:abstractNumId w:val="16"/>
  </w:num>
  <w:num w:numId="16">
    <w:abstractNumId w:val="25"/>
  </w:num>
  <w:num w:numId="17">
    <w:abstractNumId w:val="18"/>
  </w:num>
  <w:num w:numId="18">
    <w:abstractNumId w:val="9"/>
  </w:num>
  <w:num w:numId="19">
    <w:abstractNumId w:val="14"/>
  </w:num>
  <w:num w:numId="20">
    <w:abstractNumId w:val="24"/>
  </w:num>
  <w:num w:numId="21">
    <w:abstractNumId w:val="24"/>
  </w:num>
  <w:num w:numId="22">
    <w:abstractNumId w:val="11"/>
  </w:num>
  <w:num w:numId="23">
    <w:abstractNumId w:val="3"/>
  </w:num>
  <w:num w:numId="24">
    <w:abstractNumId w:val="17"/>
  </w:num>
  <w:num w:numId="25">
    <w:abstractNumId w:val="6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23CFA"/>
    <w:rsid w:val="00034974"/>
    <w:rsid w:val="00040754"/>
    <w:rsid w:val="00044501"/>
    <w:rsid w:val="00061F47"/>
    <w:rsid w:val="00065997"/>
    <w:rsid w:val="00071082"/>
    <w:rsid w:val="00086EFA"/>
    <w:rsid w:val="00092749"/>
    <w:rsid w:val="0009371E"/>
    <w:rsid w:val="0009746D"/>
    <w:rsid w:val="000B3ABD"/>
    <w:rsid w:val="000B4EAC"/>
    <w:rsid w:val="000C2D82"/>
    <w:rsid w:val="000D5B2C"/>
    <w:rsid w:val="000E1F22"/>
    <w:rsid w:val="000E2510"/>
    <w:rsid w:val="000F16E6"/>
    <w:rsid w:val="00100EB3"/>
    <w:rsid w:val="001079F0"/>
    <w:rsid w:val="00113263"/>
    <w:rsid w:val="001248DC"/>
    <w:rsid w:val="00126E2C"/>
    <w:rsid w:val="00134FC1"/>
    <w:rsid w:val="001406C5"/>
    <w:rsid w:val="001423AC"/>
    <w:rsid w:val="00165381"/>
    <w:rsid w:val="0016615B"/>
    <w:rsid w:val="001744D9"/>
    <w:rsid w:val="00177781"/>
    <w:rsid w:val="00180E1D"/>
    <w:rsid w:val="0019078D"/>
    <w:rsid w:val="00192E4F"/>
    <w:rsid w:val="001A72D4"/>
    <w:rsid w:val="001B0063"/>
    <w:rsid w:val="001B08D1"/>
    <w:rsid w:val="001C0416"/>
    <w:rsid w:val="001C40AD"/>
    <w:rsid w:val="001C46D5"/>
    <w:rsid w:val="001C4AB6"/>
    <w:rsid w:val="001D4DB6"/>
    <w:rsid w:val="001D5F71"/>
    <w:rsid w:val="001E47C5"/>
    <w:rsid w:val="001E623D"/>
    <w:rsid w:val="001F69B7"/>
    <w:rsid w:val="002215D7"/>
    <w:rsid w:val="00226C98"/>
    <w:rsid w:val="00235F39"/>
    <w:rsid w:val="00245218"/>
    <w:rsid w:val="00245450"/>
    <w:rsid w:val="002473B8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5CBC"/>
    <w:rsid w:val="0036507E"/>
    <w:rsid w:val="00380292"/>
    <w:rsid w:val="003919F3"/>
    <w:rsid w:val="003A6339"/>
    <w:rsid w:val="003B274F"/>
    <w:rsid w:val="003B3463"/>
    <w:rsid w:val="003B672E"/>
    <w:rsid w:val="003C4243"/>
    <w:rsid w:val="003D0A9E"/>
    <w:rsid w:val="003E0402"/>
    <w:rsid w:val="003E36BD"/>
    <w:rsid w:val="003F0C99"/>
    <w:rsid w:val="0040045E"/>
    <w:rsid w:val="00405D4A"/>
    <w:rsid w:val="00414D22"/>
    <w:rsid w:val="00417C7B"/>
    <w:rsid w:val="00435135"/>
    <w:rsid w:val="00435AE5"/>
    <w:rsid w:val="00436E33"/>
    <w:rsid w:val="00442921"/>
    <w:rsid w:val="00444CE6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96B62"/>
    <w:rsid w:val="005A7C0F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324E"/>
    <w:rsid w:val="00644355"/>
    <w:rsid w:val="00652925"/>
    <w:rsid w:val="00656B49"/>
    <w:rsid w:val="00664E30"/>
    <w:rsid w:val="006759E1"/>
    <w:rsid w:val="00677AB8"/>
    <w:rsid w:val="006811B3"/>
    <w:rsid w:val="006874C3"/>
    <w:rsid w:val="006A0429"/>
    <w:rsid w:val="006C6E96"/>
    <w:rsid w:val="006D37BA"/>
    <w:rsid w:val="006D52E8"/>
    <w:rsid w:val="006E02B2"/>
    <w:rsid w:val="006E13A2"/>
    <w:rsid w:val="006E70F9"/>
    <w:rsid w:val="006E7BB4"/>
    <w:rsid w:val="006F4AB4"/>
    <w:rsid w:val="00700544"/>
    <w:rsid w:val="007029FF"/>
    <w:rsid w:val="007069AA"/>
    <w:rsid w:val="00731ACE"/>
    <w:rsid w:val="00733530"/>
    <w:rsid w:val="00750650"/>
    <w:rsid w:val="00753ADB"/>
    <w:rsid w:val="00761D16"/>
    <w:rsid w:val="007660F8"/>
    <w:rsid w:val="0077351A"/>
    <w:rsid w:val="00777264"/>
    <w:rsid w:val="0079132D"/>
    <w:rsid w:val="00794D84"/>
    <w:rsid w:val="00795EB6"/>
    <w:rsid w:val="007A16C2"/>
    <w:rsid w:val="007A75D9"/>
    <w:rsid w:val="007B3D02"/>
    <w:rsid w:val="007E1F4D"/>
    <w:rsid w:val="007F6CBF"/>
    <w:rsid w:val="00804C9C"/>
    <w:rsid w:val="00807E8F"/>
    <w:rsid w:val="00817490"/>
    <w:rsid w:val="00823976"/>
    <w:rsid w:val="00832AD6"/>
    <w:rsid w:val="00837291"/>
    <w:rsid w:val="00840C6C"/>
    <w:rsid w:val="00854346"/>
    <w:rsid w:val="00860F3D"/>
    <w:rsid w:val="008742E9"/>
    <w:rsid w:val="0087499B"/>
    <w:rsid w:val="00875FC2"/>
    <w:rsid w:val="00883465"/>
    <w:rsid w:val="008B1EB9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313C6"/>
    <w:rsid w:val="009461D2"/>
    <w:rsid w:val="00947B9A"/>
    <w:rsid w:val="00953FF7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11D5F"/>
    <w:rsid w:val="00A3221A"/>
    <w:rsid w:val="00A327DF"/>
    <w:rsid w:val="00A44E64"/>
    <w:rsid w:val="00A64540"/>
    <w:rsid w:val="00A64EAB"/>
    <w:rsid w:val="00A83577"/>
    <w:rsid w:val="00A951F1"/>
    <w:rsid w:val="00AB111F"/>
    <w:rsid w:val="00AB4D95"/>
    <w:rsid w:val="00AB7681"/>
    <w:rsid w:val="00AC6306"/>
    <w:rsid w:val="00AE3899"/>
    <w:rsid w:val="00AE4539"/>
    <w:rsid w:val="00AE638D"/>
    <w:rsid w:val="00AF5462"/>
    <w:rsid w:val="00AF565A"/>
    <w:rsid w:val="00B1732F"/>
    <w:rsid w:val="00B50B95"/>
    <w:rsid w:val="00B614F5"/>
    <w:rsid w:val="00B924AD"/>
    <w:rsid w:val="00BA5EF7"/>
    <w:rsid w:val="00BC6B67"/>
    <w:rsid w:val="00BD2492"/>
    <w:rsid w:val="00BD2B8D"/>
    <w:rsid w:val="00BD6872"/>
    <w:rsid w:val="00BE5D84"/>
    <w:rsid w:val="00BE5EEC"/>
    <w:rsid w:val="00BF0238"/>
    <w:rsid w:val="00C06FB1"/>
    <w:rsid w:val="00C224B7"/>
    <w:rsid w:val="00C51CD7"/>
    <w:rsid w:val="00C6496D"/>
    <w:rsid w:val="00C6497A"/>
    <w:rsid w:val="00C7106F"/>
    <w:rsid w:val="00C71CE3"/>
    <w:rsid w:val="00C73DC4"/>
    <w:rsid w:val="00C804EF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617B0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47916"/>
    <w:rsid w:val="00E62F60"/>
    <w:rsid w:val="00E64EC0"/>
    <w:rsid w:val="00E67739"/>
    <w:rsid w:val="00E67CCC"/>
    <w:rsid w:val="00E77A6B"/>
    <w:rsid w:val="00E90270"/>
    <w:rsid w:val="00E9152A"/>
    <w:rsid w:val="00E91E2C"/>
    <w:rsid w:val="00E92634"/>
    <w:rsid w:val="00EA23DC"/>
    <w:rsid w:val="00EA4DA3"/>
    <w:rsid w:val="00EC11F0"/>
    <w:rsid w:val="00ED6D59"/>
    <w:rsid w:val="00EE4080"/>
    <w:rsid w:val="00EF4A20"/>
    <w:rsid w:val="00F15BB8"/>
    <w:rsid w:val="00F37842"/>
    <w:rsid w:val="00F5211C"/>
    <w:rsid w:val="00F5366D"/>
    <w:rsid w:val="00F55F2B"/>
    <w:rsid w:val="00F61A59"/>
    <w:rsid w:val="00F65559"/>
    <w:rsid w:val="00F67FC5"/>
    <w:rsid w:val="00F71D11"/>
    <w:rsid w:val="00F74F7E"/>
    <w:rsid w:val="00F759D5"/>
    <w:rsid w:val="00F850E4"/>
    <w:rsid w:val="00F874C8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  <w:style w:type="paragraph" w:styleId="Title">
    <w:name w:val="Title"/>
    <w:basedOn w:val="Normal"/>
    <w:link w:val="TitleChar"/>
    <w:qFormat/>
    <w:rsid w:val="006D37BA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6D37BA"/>
    <w:rPr>
      <w:rFonts w:ascii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81D08-786D-41D4-A410-04E08BBF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CARE AND ETHICS COMMITTEE (ACEC)</vt:lpstr>
    </vt:vector>
  </TitlesOfParts>
  <Company>University of Western Sydney</Company>
  <LinksUpToDate>false</LinksUpToDate>
  <CharactersWithSpaces>205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CARE AND ETHICS COMMITTEE (ACEC)</dc:title>
  <dc:creator>h9900017</dc:creator>
  <cp:lastModifiedBy>Alison Dayes</cp:lastModifiedBy>
  <cp:revision>4</cp:revision>
  <cp:lastPrinted>2015-05-19T02:36:00Z</cp:lastPrinted>
  <dcterms:created xsi:type="dcterms:W3CDTF">2018-02-09T05:26:00Z</dcterms:created>
  <dcterms:modified xsi:type="dcterms:W3CDTF">2018-02-27T03:41:00Z</dcterms:modified>
</cp:coreProperties>
</file>