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F1BD" w14:textId="26906E06" w:rsidR="00E9103D" w:rsidRPr="00EE17B9" w:rsidRDefault="00C31B66" w:rsidP="003E2735">
      <w:pPr>
        <w:spacing w:after="0" w:line="240" w:lineRule="auto"/>
        <w:ind w:left="-709"/>
        <w:rPr>
          <w:b/>
          <w:bCs/>
          <w:color w:val="7030A0"/>
          <w:sz w:val="32"/>
          <w:szCs w:val="32"/>
        </w:rPr>
      </w:pPr>
      <w:r>
        <w:rPr>
          <w:b/>
          <w:bCs/>
          <w:color w:val="7030A0"/>
          <w:sz w:val="32"/>
          <w:szCs w:val="32"/>
        </w:rPr>
        <w:t>Research Project Risk and Compliance Checklist</w:t>
      </w:r>
      <w:r w:rsidR="00EE17B9">
        <w:rPr>
          <w:b/>
          <w:bCs/>
          <w:color w:val="7030A0"/>
          <w:sz w:val="32"/>
          <w:szCs w:val="32"/>
        </w:rPr>
        <w:br/>
      </w:r>
      <w:r w:rsidR="00E9103D">
        <w:rPr>
          <w:noProof/>
          <w:color w:val="000000" w:themeColor="text1"/>
          <w:lang w:eastAsia="en-AU"/>
        </w:rPr>
        <w:tab/>
      </w:r>
    </w:p>
    <w:p w14:paraId="028B2D8F" w14:textId="1F6F5BEE" w:rsidR="00C31B66" w:rsidRPr="00C31B66" w:rsidRDefault="00C31B66" w:rsidP="00C31B66">
      <w:pPr>
        <w:ind w:left="-709" w:right="-784"/>
      </w:pPr>
      <w:r w:rsidRPr="00C31B66">
        <w:t xml:space="preserve">This </w:t>
      </w:r>
      <w:hyperlink r:id="rId7" w:history="1">
        <w:r w:rsidR="00EB5761" w:rsidRPr="00E2463F">
          <w:rPr>
            <w:rStyle w:val="Hyperlink"/>
            <w:rFonts w:cstheme="minorBidi"/>
          </w:rPr>
          <w:t>Research Project Risk and Compliance</w:t>
        </w:r>
      </w:hyperlink>
      <w:r w:rsidR="00EB5761">
        <w:t xml:space="preserve"> </w:t>
      </w:r>
      <w:r w:rsidRPr="00C31B66">
        <w:t>guide has been designed to assist researchers at Western Sydney University to maintain compliance with policies and procedures and to conduct research with integrity.</w:t>
      </w:r>
    </w:p>
    <w:p w14:paraId="305F745B" w14:textId="6C87E8DD" w:rsidR="00C31B66" w:rsidRPr="00C31B66" w:rsidRDefault="00C31B66" w:rsidP="00C31B66">
      <w:pPr>
        <w:ind w:left="-709" w:right="-784"/>
      </w:pPr>
      <w:r w:rsidRPr="00C31B66">
        <w:t xml:space="preserve">All those involved in research should be aware of and abide by the principles of research integrity and policies and procedures, set out by the University, funders, regulators, professional associations, and the law. This (non-exhaustive) list seeks to encourage a broader dialogue between supervisors, researchers, and students about good research practice. It is intended to be a guide only. </w:t>
      </w:r>
    </w:p>
    <w:p w14:paraId="58FFA3BF" w14:textId="77777777" w:rsidR="00C31B66" w:rsidRPr="00C31B66" w:rsidRDefault="00C31B66" w:rsidP="00C31B66">
      <w:pPr>
        <w:ind w:left="-709" w:right="-784"/>
      </w:pPr>
      <w:r w:rsidRPr="00C31B66">
        <w:rPr>
          <w:b/>
          <w:bCs/>
        </w:rPr>
        <w:t>Note:</w:t>
      </w:r>
      <w:r w:rsidRPr="00C31B66">
        <w:t xml:space="preserve"> Copies of any required documentation should be kept on file with your research project paperwork. </w:t>
      </w:r>
    </w:p>
    <w:tbl>
      <w:tblPr>
        <w:tblStyle w:val="TableGrid"/>
        <w:tblW w:w="15451" w:type="dxa"/>
        <w:tblInd w:w="-714" w:type="dxa"/>
        <w:tblLayout w:type="fixed"/>
        <w:tblLook w:val="04A0" w:firstRow="1" w:lastRow="0" w:firstColumn="1" w:lastColumn="0" w:noHBand="0" w:noVBand="1"/>
      </w:tblPr>
      <w:tblGrid>
        <w:gridCol w:w="420"/>
        <w:gridCol w:w="5534"/>
        <w:gridCol w:w="5387"/>
        <w:gridCol w:w="4110"/>
      </w:tblGrid>
      <w:tr w:rsidR="00FD7A55" w14:paraId="437C0D71" w14:textId="77777777" w:rsidTr="00DE7A81">
        <w:trPr>
          <w:trHeight w:val="227"/>
        </w:trPr>
        <w:tc>
          <w:tcPr>
            <w:tcW w:w="420" w:type="dxa"/>
            <w:shd w:val="clear" w:color="auto" w:fill="7030A0"/>
            <w:vAlign w:val="center"/>
          </w:tcPr>
          <w:p w14:paraId="4F8FDB7F" w14:textId="77777777" w:rsidR="00FD7A55" w:rsidRPr="00EB5761" w:rsidRDefault="00FD7A55" w:rsidP="004219AF">
            <w:pPr>
              <w:spacing w:after="0"/>
              <w:rPr>
                <w:color w:val="FFFFFF" w:themeColor="background1"/>
                <w:sz w:val="24"/>
                <w:szCs w:val="24"/>
              </w:rPr>
            </w:pPr>
          </w:p>
        </w:tc>
        <w:tc>
          <w:tcPr>
            <w:tcW w:w="5534" w:type="dxa"/>
            <w:shd w:val="clear" w:color="auto" w:fill="7030A0"/>
            <w:vAlign w:val="center"/>
          </w:tcPr>
          <w:p w14:paraId="5CE46FDA" w14:textId="01C1CE80" w:rsidR="00FD7A55" w:rsidRPr="00FD7A55" w:rsidRDefault="00BA3600" w:rsidP="00BA3600">
            <w:pPr>
              <w:spacing w:after="0"/>
              <w:rPr>
                <w:rFonts w:eastAsia="Times New Roman" w:cs="Arial"/>
                <w:b/>
                <w:color w:val="FFFFFF" w:themeColor="background1"/>
                <w:lang w:eastAsia="en-AU"/>
              </w:rPr>
            </w:pPr>
            <w:r>
              <w:rPr>
                <w:rFonts w:eastAsia="Times New Roman" w:cs="Arial"/>
                <w:b/>
                <w:color w:val="FFFFFF" w:themeColor="background1"/>
                <w:lang w:eastAsia="en-AU"/>
              </w:rPr>
              <w:t>Item</w:t>
            </w:r>
          </w:p>
        </w:tc>
        <w:tc>
          <w:tcPr>
            <w:tcW w:w="5387" w:type="dxa"/>
            <w:shd w:val="clear" w:color="auto" w:fill="7030A0"/>
            <w:vAlign w:val="bottom"/>
          </w:tcPr>
          <w:p w14:paraId="42A3DA6F" w14:textId="08A3C7C9" w:rsidR="00FD7A55" w:rsidRPr="00BA3600" w:rsidRDefault="00BA3600" w:rsidP="00BA3600">
            <w:pPr>
              <w:spacing w:after="0"/>
              <w:rPr>
                <w:b/>
                <w:bCs/>
                <w:color w:val="FFFFFF" w:themeColor="background1"/>
              </w:rPr>
            </w:pPr>
            <w:r w:rsidRPr="00BA3600">
              <w:rPr>
                <w:b/>
                <w:bCs/>
                <w:color w:val="FFFFFF" w:themeColor="background1"/>
              </w:rPr>
              <w:t>Requirement</w:t>
            </w:r>
          </w:p>
        </w:tc>
        <w:tc>
          <w:tcPr>
            <w:tcW w:w="4110" w:type="dxa"/>
            <w:shd w:val="clear" w:color="auto" w:fill="7030A0"/>
            <w:vAlign w:val="bottom"/>
          </w:tcPr>
          <w:p w14:paraId="22FF9ECE" w14:textId="53E226D7" w:rsidR="00FD7A55" w:rsidRPr="00BA3600" w:rsidRDefault="00BA3600" w:rsidP="00BA3600">
            <w:pPr>
              <w:spacing w:after="0"/>
              <w:rPr>
                <w:b/>
                <w:bCs/>
                <w:color w:val="FFFFFF" w:themeColor="background1"/>
              </w:rPr>
            </w:pPr>
            <w:r w:rsidRPr="00BA3600">
              <w:rPr>
                <w:b/>
                <w:bCs/>
                <w:color w:val="FFFFFF" w:themeColor="background1"/>
              </w:rPr>
              <w:t xml:space="preserve">Resources and further guides </w:t>
            </w:r>
          </w:p>
        </w:tc>
      </w:tr>
      <w:tr w:rsidR="004219AF" w14:paraId="4D35A977" w14:textId="77777777" w:rsidTr="00DE7A81">
        <w:trPr>
          <w:trHeight w:val="227"/>
        </w:trPr>
        <w:tc>
          <w:tcPr>
            <w:tcW w:w="420" w:type="dxa"/>
            <w:shd w:val="clear" w:color="auto" w:fill="BFBFBF" w:themeFill="background1" w:themeFillShade="BF"/>
            <w:vAlign w:val="center"/>
          </w:tcPr>
          <w:p w14:paraId="401F9389" w14:textId="77777777" w:rsidR="00085C9A" w:rsidRPr="00EB5761" w:rsidRDefault="00085C9A" w:rsidP="004219AF">
            <w:pPr>
              <w:spacing w:after="0"/>
              <w:rPr>
                <w:sz w:val="24"/>
                <w:szCs w:val="24"/>
              </w:rPr>
            </w:pPr>
          </w:p>
        </w:tc>
        <w:tc>
          <w:tcPr>
            <w:tcW w:w="5534" w:type="dxa"/>
            <w:shd w:val="clear" w:color="auto" w:fill="BFBFBF" w:themeFill="background1" w:themeFillShade="BF"/>
            <w:vAlign w:val="center"/>
          </w:tcPr>
          <w:p w14:paraId="166BC3BE" w14:textId="7CB46F15" w:rsidR="00085C9A" w:rsidRPr="00085C9A" w:rsidRDefault="00085C9A" w:rsidP="00BA3600">
            <w:pPr>
              <w:spacing w:after="0"/>
              <w:rPr>
                <w:rFonts w:eastAsia="Times New Roman" w:cs="Arial"/>
                <w:b/>
                <w:color w:val="000000"/>
                <w:lang w:eastAsia="en-AU"/>
              </w:rPr>
            </w:pPr>
            <w:r>
              <w:rPr>
                <w:rFonts w:eastAsia="Times New Roman" w:cs="Arial"/>
                <w:b/>
                <w:color w:val="000000"/>
                <w:lang w:eastAsia="en-AU"/>
              </w:rPr>
              <w:t>Research Code of Practice</w:t>
            </w:r>
          </w:p>
        </w:tc>
        <w:tc>
          <w:tcPr>
            <w:tcW w:w="5387" w:type="dxa"/>
            <w:shd w:val="clear" w:color="auto" w:fill="BFBFBF" w:themeFill="background1" w:themeFillShade="BF"/>
            <w:vAlign w:val="bottom"/>
          </w:tcPr>
          <w:p w14:paraId="3F4102C0" w14:textId="77777777" w:rsidR="00085C9A" w:rsidRDefault="00085C9A" w:rsidP="00BA3600">
            <w:pPr>
              <w:spacing w:after="0"/>
            </w:pPr>
          </w:p>
        </w:tc>
        <w:tc>
          <w:tcPr>
            <w:tcW w:w="4110" w:type="dxa"/>
            <w:shd w:val="clear" w:color="auto" w:fill="BFBFBF" w:themeFill="background1" w:themeFillShade="BF"/>
            <w:vAlign w:val="bottom"/>
          </w:tcPr>
          <w:p w14:paraId="3C135877" w14:textId="77777777" w:rsidR="00085C9A" w:rsidRDefault="00085C9A" w:rsidP="00BA3600">
            <w:pPr>
              <w:spacing w:after="0"/>
            </w:pPr>
          </w:p>
        </w:tc>
      </w:tr>
      <w:tr w:rsidR="0050606F" w14:paraId="6BBD35AC" w14:textId="77777777" w:rsidTr="00DE7A81">
        <w:tc>
          <w:tcPr>
            <w:tcW w:w="420" w:type="dxa"/>
            <w:vAlign w:val="center"/>
          </w:tcPr>
          <w:sdt>
            <w:sdtPr>
              <w:rPr>
                <w:rFonts w:eastAsia="Times New Roman" w:cs="Arial"/>
                <w:bCs/>
                <w:color w:val="000000"/>
                <w:sz w:val="24"/>
                <w:szCs w:val="24"/>
                <w:lang w:eastAsia="en-AU"/>
              </w:rPr>
              <w:id w:val="1731886929"/>
              <w14:checkbox>
                <w14:checked w14:val="0"/>
                <w14:checkedState w14:val="2612" w14:font="MS Gothic"/>
                <w14:uncheckedState w14:val="2610" w14:font="MS Gothic"/>
              </w14:checkbox>
            </w:sdtPr>
            <w:sdtEndPr/>
            <w:sdtContent>
              <w:p w14:paraId="1EB32B13" w14:textId="35601562" w:rsidR="00085C9A" w:rsidRPr="00EB5761" w:rsidRDefault="004219AF" w:rsidP="004219AF">
                <w:pPr>
                  <w:rPr>
                    <w:sz w:val="24"/>
                    <w:szCs w:val="24"/>
                  </w:rPr>
                </w:pPr>
                <w:r w:rsidRPr="00EB5761">
                  <w:rPr>
                    <w:rFonts w:ascii="MS Gothic" w:eastAsia="MS Gothic" w:hAnsi="MS Gothic" w:cs="Arial" w:hint="eastAsia"/>
                    <w:bCs/>
                    <w:color w:val="000000"/>
                    <w:sz w:val="24"/>
                    <w:szCs w:val="24"/>
                    <w:lang w:eastAsia="en-AU"/>
                  </w:rPr>
                  <w:t>☐</w:t>
                </w:r>
              </w:p>
            </w:sdtContent>
          </w:sdt>
        </w:tc>
        <w:tc>
          <w:tcPr>
            <w:tcW w:w="5534" w:type="dxa"/>
          </w:tcPr>
          <w:p w14:paraId="5A884082" w14:textId="75E0F186" w:rsidR="0090606F" w:rsidRPr="00245A8E" w:rsidRDefault="00085C9A" w:rsidP="00245A8E">
            <w:pPr>
              <w:spacing w:after="0" w:line="240" w:lineRule="auto"/>
              <w:rPr>
                <w:rFonts w:cs="Arial"/>
                <w:sz w:val="20"/>
                <w:szCs w:val="20"/>
              </w:rPr>
            </w:pPr>
            <w:r w:rsidRPr="00EE17B9">
              <w:rPr>
                <w:rFonts w:eastAsia="Times New Roman" w:cs="Arial"/>
                <w:bCs/>
                <w:color w:val="000000"/>
                <w:sz w:val="20"/>
                <w:szCs w:val="20"/>
                <w:lang w:eastAsia="en-AU"/>
              </w:rPr>
              <w:t xml:space="preserve">The Research Code of Practice sets out the principles and processes to support the responsible conduct of research in </w:t>
            </w:r>
            <w:r w:rsidRPr="00EE17B9">
              <w:rPr>
                <w:sz w:val="20"/>
                <w:szCs w:val="20"/>
              </w:rPr>
              <w:t xml:space="preserve">accordance with the </w:t>
            </w:r>
            <w:hyperlink r:id="rId8" w:anchor="block-views-block-file-attachments-content-block-1" w:history="1">
              <w:r w:rsidRPr="00EE17B9">
                <w:rPr>
                  <w:rStyle w:val="Hyperlink"/>
                  <w:rFonts w:cs="Calibri"/>
                  <w:sz w:val="20"/>
                  <w:szCs w:val="20"/>
                </w:rPr>
                <w:t>Australian Code for the Responsible Conduct of Research (ACRCR) 2018</w:t>
              </w:r>
            </w:hyperlink>
            <w:r w:rsidRPr="00EE17B9">
              <w:rPr>
                <w:sz w:val="20"/>
                <w:szCs w:val="20"/>
              </w:rPr>
              <w:t xml:space="preserve"> </w:t>
            </w:r>
            <w:r w:rsidRPr="00EE17B9">
              <w:rPr>
                <w:rFonts w:eastAsia="Times New Roman" w:cs="Arial"/>
                <w:bCs/>
                <w:color w:val="000000"/>
                <w:sz w:val="20"/>
                <w:szCs w:val="20"/>
                <w:lang w:eastAsia="en-AU"/>
              </w:rPr>
              <w:t>a</w:t>
            </w:r>
            <w:r w:rsidRPr="00EE17B9">
              <w:rPr>
                <w:rFonts w:cs="Arial"/>
                <w:sz w:val="20"/>
                <w:szCs w:val="20"/>
              </w:rPr>
              <w:t>nd applies to all research activity carried out by, at or on behalf of the University, and to all individuals who carry out research at or on behalf of the University</w:t>
            </w:r>
            <w:r w:rsidR="00782F5E">
              <w:rPr>
                <w:rFonts w:cs="Arial"/>
                <w:sz w:val="20"/>
                <w:szCs w:val="20"/>
              </w:rPr>
              <w:t>.</w:t>
            </w:r>
          </w:p>
        </w:tc>
        <w:tc>
          <w:tcPr>
            <w:tcW w:w="5387" w:type="dxa"/>
          </w:tcPr>
          <w:p w14:paraId="381F9571" w14:textId="63BC1F8D" w:rsidR="00085C9A" w:rsidRDefault="00085C9A" w:rsidP="003170DF">
            <w:pPr>
              <w:spacing w:after="0" w:line="240" w:lineRule="auto"/>
            </w:pPr>
            <w:r w:rsidRPr="00EE17B9">
              <w:rPr>
                <w:rFonts w:cs="Arial"/>
                <w:sz w:val="20"/>
                <w:szCs w:val="20"/>
              </w:rPr>
              <w:t>Read and understand the code, noting that all researchers are expected to undertake their research with integrity</w:t>
            </w:r>
            <w:r w:rsidR="00782F5E">
              <w:rPr>
                <w:rFonts w:cs="Arial"/>
                <w:sz w:val="20"/>
                <w:szCs w:val="20"/>
              </w:rPr>
              <w:t>.</w:t>
            </w:r>
            <w:r w:rsidRPr="00EE17B9">
              <w:rPr>
                <w:rFonts w:cs="Arial"/>
                <w:sz w:val="20"/>
                <w:szCs w:val="20"/>
              </w:rPr>
              <w:t xml:space="preserve">  </w:t>
            </w:r>
          </w:p>
        </w:tc>
        <w:tc>
          <w:tcPr>
            <w:tcW w:w="4110" w:type="dxa"/>
          </w:tcPr>
          <w:p w14:paraId="48386B74" w14:textId="77777777" w:rsidR="00085C9A" w:rsidRDefault="009E5FE1" w:rsidP="00085C9A">
            <w:pPr>
              <w:rPr>
                <w:rFonts w:cs="Arial"/>
                <w:sz w:val="20"/>
                <w:szCs w:val="20"/>
              </w:rPr>
            </w:pPr>
            <w:hyperlink r:id="rId9" w:history="1">
              <w:r w:rsidR="00085C9A" w:rsidRPr="00EE17B9">
                <w:rPr>
                  <w:rStyle w:val="Hyperlink"/>
                  <w:rFonts w:cs="Arial"/>
                  <w:sz w:val="20"/>
                  <w:szCs w:val="20"/>
                </w:rPr>
                <w:t>Research Code of Practice</w:t>
              </w:r>
            </w:hyperlink>
          </w:p>
          <w:p w14:paraId="6845F0A6" w14:textId="6FCA5E23" w:rsidR="005C3020" w:rsidRDefault="009E5FE1" w:rsidP="00085C9A">
            <w:pPr>
              <w:rPr>
                <w:rStyle w:val="Hyperlink"/>
                <w:rFonts w:cstheme="minorBidi"/>
                <w:sz w:val="20"/>
                <w:szCs w:val="20"/>
              </w:rPr>
            </w:pPr>
            <w:hyperlink r:id="rId10" w:history="1">
              <w:r w:rsidR="005C3020" w:rsidRPr="005C3020">
                <w:rPr>
                  <w:rStyle w:val="Hyperlink"/>
                  <w:rFonts w:cstheme="minorBidi"/>
                  <w:sz w:val="20"/>
                  <w:szCs w:val="20"/>
                </w:rPr>
                <w:t>Australian Code for the Responsible Conduct of Research 2018</w:t>
              </w:r>
            </w:hyperlink>
          </w:p>
          <w:p w14:paraId="418A6524" w14:textId="7DC3232E" w:rsidR="00200FC0" w:rsidRDefault="009E5FE1" w:rsidP="00085C9A">
            <w:pPr>
              <w:rPr>
                <w:rStyle w:val="Hyperlink"/>
                <w:rFonts w:cstheme="minorBidi"/>
                <w:sz w:val="20"/>
                <w:szCs w:val="20"/>
              </w:rPr>
            </w:pPr>
            <w:hyperlink r:id="rId11" w:history="1">
              <w:r w:rsidR="00200FC0" w:rsidRPr="00200FC0">
                <w:rPr>
                  <w:rStyle w:val="Hyperlink"/>
                  <w:rFonts w:cstheme="minorBidi"/>
                  <w:sz w:val="20"/>
                  <w:szCs w:val="20"/>
                </w:rPr>
                <w:t>Australian Code for the Care and Use of Animals for Scientific Purposes (2013)</w:t>
              </w:r>
            </w:hyperlink>
          </w:p>
          <w:p w14:paraId="2EB4DE34" w14:textId="5D5385EE" w:rsidR="00200FC0" w:rsidRPr="005C3020" w:rsidRDefault="00200FC0" w:rsidP="00085C9A">
            <w:pPr>
              <w:rPr>
                <w:sz w:val="20"/>
                <w:szCs w:val="20"/>
              </w:rPr>
            </w:pPr>
          </w:p>
        </w:tc>
      </w:tr>
      <w:tr w:rsidR="0050606F" w14:paraId="39EB0359" w14:textId="77777777" w:rsidTr="00DE7A81">
        <w:trPr>
          <w:trHeight w:val="187"/>
        </w:trPr>
        <w:tc>
          <w:tcPr>
            <w:tcW w:w="420" w:type="dxa"/>
            <w:shd w:val="clear" w:color="auto" w:fill="BFBFBF" w:themeFill="background1" w:themeFillShade="BF"/>
            <w:vAlign w:val="center"/>
          </w:tcPr>
          <w:p w14:paraId="4FEA933C" w14:textId="77777777" w:rsidR="00FB463D" w:rsidRPr="00EB5761" w:rsidRDefault="00FB463D" w:rsidP="004219AF">
            <w:pPr>
              <w:spacing w:after="0"/>
              <w:rPr>
                <w:rFonts w:eastAsia="Times New Roman" w:cs="Arial"/>
                <w:bCs/>
                <w:color w:val="000000"/>
                <w:sz w:val="24"/>
                <w:szCs w:val="24"/>
                <w:lang w:eastAsia="en-AU"/>
              </w:rPr>
            </w:pPr>
          </w:p>
        </w:tc>
        <w:tc>
          <w:tcPr>
            <w:tcW w:w="5534" w:type="dxa"/>
            <w:shd w:val="clear" w:color="auto" w:fill="BFBFBF" w:themeFill="background1" w:themeFillShade="BF"/>
            <w:vAlign w:val="center"/>
          </w:tcPr>
          <w:p w14:paraId="751F411B" w14:textId="0B9355C4" w:rsidR="00FB463D" w:rsidRDefault="00FB463D" w:rsidP="00BA3600">
            <w:pPr>
              <w:spacing w:after="0" w:line="240" w:lineRule="auto"/>
              <w:rPr>
                <w:rFonts w:eastAsia="Times New Roman" w:cs="Arial"/>
                <w:bCs/>
                <w:color w:val="000000"/>
                <w:sz w:val="20"/>
                <w:szCs w:val="20"/>
                <w:lang w:eastAsia="en-AU"/>
              </w:rPr>
            </w:pPr>
            <w:r>
              <w:rPr>
                <w:rFonts w:eastAsia="Times New Roman" w:cs="Times New Roman"/>
                <w:b/>
                <w:color w:val="000000"/>
                <w:lang w:eastAsia="en-AU"/>
              </w:rPr>
              <w:t>Research Data Management</w:t>
            </w:r>
          </w:p>
        </w:tc>
        <w:tc>
          <w:tcPr>
            <w:tcW w:w="5387" w:type="dxa"/>
            <w:shd w:val="clear" w:color="auto" w:fill="BFBFBF" w:themeFill="background1" w:themeFillShade="BF"/>
          </w:tcPr>
          <w:p w14:paraId="4B11A09E" w14:textId="77777777" w:rsidR="00FB463D" w:rsidRDefault="00FB463D" w:rsidP="00BA3600">
            <w:pPr>
              <w:spacing w:after="0"/>
              <w:rPr>
                <w:rFonts w:cs="Arial"/>
                <w:sz w:val="20"/>
                <w:szCs w:val="20"/>
              </w:rPr>
            </w:pPr>
          </w:p>
        </w:tc>
        <w:tc>
          <w:tcPr>
            <w:tcW w:w="4110" w:type="dxa"/>
            <w:shd w:val="clear" w:color="auto" w:fill="BFBFBF" w:themeFill="background1" w:themeFillShade="BF"/>
          </w:tcPr>
          <w:p w14:paraId="7E4BB851" w14:textId="77777777" w:rsidR="00FB463D" w:rsidRPr="00EE17B9" w:rsidRDefault="00FB463D" w:rsidP="00BA3600">
            <w:pPr>
              <w:spacing w:after="0" w:line="240" w:lineRule="auto"/>
              <w:rPr>
                <w:rFonts w:cs="Arial"/>
                <w:sz w:val="20"/>
                <w:szCs w:val="20"/>
              </w:rPr>
            </w:pPr>
          </w:p>
        </w:tc>
      </w:tr>
      <w:tr w:rsidR="0050606F" w14:paraId="5B8AF5CF" w14:textId="77777777" w:rsidTr="00DE7A81">
        <w:trPr>
          <w:trHeight w:val="2010"/>
        </w:trPr>
        <w:sdt>
          <w:sdtPr>
            <w:rPr>
              <w:sz w:val="24"/>
              <w:szCs w:val="24"/>
            </w:rPr>
            <w:id w:val="2063823406"/>
            <w14:checkbox>
              <w14:checked w14:val="0"/>
              <w14:checkedState w14:val="2612" w14:font="MS Gothic"/>
              <w14:uncheckedState w14:val="2610" w14:font="MS Gothic"/>
            </w14:checkbox>
          </w:sdtPr>
          <w:sdtEndPr/>
          <w:sdtContent>
            <w:tc>
              <w:tcPr>
                <w:tcW w:w="420" w:type="dxa"/>
                <w:vAlign w:val="center"/>
              </w:tcPr>
              <w:p w14:paraId="42083079" w14:textId="5518DFA2" w:rsidR="00085C9A" w:rsidRPr="00EB5761" w:rsidRDefault="004219AF" w:rsidP="004219AF">
                <w:pPr>
                  <w:rPr>
                    <w:sz w:val="24"/>
                    <w:szCs w:val="24"/>
                  </w:rPr>
                </w:pPr>
                <w:r w:rsidRPr="00EB5761">
                  <w:rPr>
                    <w:rFonts w:ascii="MS Gothic" w:eastAsia="MS Gothic" w:hAnsi="MS Gothic" w:hint="eastAsia"/>
                    <w:sz w:val="24"/>
                    <w:szCs w:val="24"/>
                  </w:rPr>
                  <w:t>☐</w:t>
                </w:r>
              </w:p>
            </w:tc>
          </w:sdtContent>
        </w:sdt>
        <w:tc>
          <w:tcPr>
            <w:tcW w:w="5534" w:type="dxa"/>
          </w:tcPr>
          <w:p w14:paraId="45C64E36" w14:textId="297F9AFB" w:rsidR="00085C9A" w:rsidRDefault="00085C9A" w:rsidP="00085C9A">
            <w:pPr>
              <w:spacing w:after="0" w:line="240" w:lineRule="auto"/>
              <w:rPr>
                <w:rFonts w:cs="Arial"/>
                <w:sz w:val="20"/>
                <w:szCs w:val="20"/>
              </w:rPr>
            </w:pPr>
            <w:r w:rsidRPr="005521C5">
              <w:rPr>
                <w:rFonts w:cs="Arial"/>
                <w:sz w:val="20"/>
                <w:szCs w:val="20"/>
              </w:rPr>
              <w:t xml:space="preserve">All research </w:t>
            </w:r>
            <w:r w:rsidR="001760C6">
              <w:rPr>
                <w:rFonts w:cs="Arial"/>
                <w:sz w:val="20"/>
                <w:szCs w:val="20"/>
              </w:rPr>
              <w:t>pro</w:t>
            </w:r>
            <w:r w:rsidR="00752F5A">
              <w:rPr>
                <w:rFonts w:cs="Arial"/>
                <w:sz w:val="20"/>
                <w:szCs w:val="20"/>
              </w:rPr>
              <w:t xml:space="preserve">ject </w:t>
            </w:r>
            <w:r w:rsidRPr="005521C5">
              <w:rPr>
                <w:rFonts w:cs="Arial"/>
                <w:sz w:val="20"/>
                <w:szCs w:val="20"/>
              </w:rPr>
              <w:t>data should be managed and curated effectively throughout its lifecycle in accordance with the University’s Research Data Management Policy.</w:t>
            </w:r>
          </w:p>
          <w:p w14:paraId="6030C4EF" w14:textId="77777777" w:rsidR="0050606F" w:rsidRPr="005521C5" w:rsidRDefault="0050606F" w:rsidP="00085C9A">
            <w:pPr>
              <w:spacing w:after="0" w:line="240" w:lineRule="auto"/>
              <w:rPr>
                <w:rFonts w:cs="Arial"/>
                <w:sz w:val="20"/>
                <w:szCs w:val="20"/>
              </w:rPr>
            </w:pPr>
          </w:p>
          <w:p w14:paraId="4F387756" w14:textId="08112CBF" w:rsidR="00085C9A" w:rsidRPr="0050606F" w:rsidRDefault="00085C9A" w:rsidP="0050606F">
            <w:pPr>
              <w:spacing w:after="0" w:line="240" w:lineRule="auto"/>
              <w:rPr>
                <w:rFonts w:cs="Arial"/>
                <w:sz w:val="20"/>
                <w:szCs w:val="20"/>
              </w:rPr>
            </w:pPr>
            <w:r>
              <w:rPr>
                <w:rFonts w:cs="Arial"/>
                <w:sz w:val="20"/>
                <w:szCs w:val="20"/>
              </w:rPr>
              <w:t>R</w:t>
            </w:r>
            <w:r w:rsidRPr="005521C5">
              <w:rPr>
                <w:rFonts w:cs="Arial"/>
                <w:sz w:val="20"/>
                <w:szCs w:val="20"/>
              </w:rPr>
              <w:t xml:space="preserve">esearchers must create a shareable </w:t>
            </w:r>
            <w:hyperlink r:id="rId12" w:history="1">
              <w:r w:rsidRPr="005521C5">
                <w:rPr>
                  <w:rFonts w:cs="Arial"/>
                  <w:sz w:val="20"/>
                  <w:szCs w:val="20"/>
                </w:rPr>
                <w:t>Research Data Management Plan</w:t>
              </w:r>
            </w:hyperlink>
            <w:r w:rsidRPr="005521C5">
              <w:rPr>
                <w:rFonts w:cs="Arial"/>
                <w:sz w:val="20"/>
                <w:szCs w:val="20"/>
              </w:rPr>
              <w:t xml:space="preserve"> (RDMP) which complies with the University’s Research Data Management Policy. This should be updated as and when data management practices change. </w:t>
            </w:r>
          </w:p>
        </w:tc>
        <w:tc>
          <w:tcPr>
            <w:tcW w:w="5387" w:type="dxa"/>
          </w:tcPr>
          <w:p w14:paraId="5BB69B7C" w14:textId="0DCA2557" w:rsidR="00085C9A" w:rsidRDefault="00085C9A" w:rsidP="00085C9A">
            <w:pPr>
              <w:rPr>
                <w:rStyle w:val="Hyperlink"/>
                <w:sz w:val="20"/>
                <w:szCs w:val="20"/>
              </w:rPr>
            </w:pPr>
            <w:r w:rsidRPr="005521C5">
              <w:rPr>
                <w:sz w:val="20"/>
                <w:szCs w:val="20"/>
              </w:rPr>
              <w:t xml:space="preserve">Prior to commencing your research, submit a RDMP via </w:t>
            </w:r>
            <w:hyperlink r:id="rId13" w:history="1">
              <w:r w:rsidRPr="005521C5">
                <w:rPr>
                  <w:rStyle w:val="Hyperlink"/>
                  <w:sz w:val="20"/>
                  <w:szCs w:val="20"/>
                </w:rPr>
                <w:t>ResearchDirect</w:t>
              </w:r>
            </w:hyperlink>
            <w:r>
              <w:rPr>
                <w:rStyle w:val="Hyperlink"/>
                <w:sz w:val="20"/>
                <w:szCs w:val="20"/>
              </w:rPr>
              <w:t>.</w:t>
            </w:r>
            <w:r w:rsidR="00752F5A">
              <w:rPr>
                <w:rStyle w:val="Hyperlink"/>
                <w:sz w:val="20"/>
                <w:szCs w:val="20"/>
              </w:rPr>
              <w:t xml:space="preserve"> </w:t>
            </w:r>
            <w:r w:rsidR="00752F5A" w:rsidRPr="006106D2">
              <w:rPr>
                <w:rFonts w:cs="Arial"/>
                <w:sz w:val="20"/>
                <w:szCs w:val="20"/>
              </w:rPr>
              <w:t xml:space="preserve">This is an online template that asks all the necessary questions to </w:t>
            </w:r>
            <w:r w:rsidR="00B97CF9" w:rsidRPr="006106D2">
              <w:rPr>
                <w:rFonts w:cs="Arial"/>
                <w:sz w:val="20"/>
                <w:szCs w:val="20"/>
              </w:rPr>
              <w:t>get you thinking about how data will be managed on your research project. Download and save a copy once created</w:t>
            </w:r>
            <w:r w:rsidR="006106D2">
              <w:rPr>
                <w:rFonts w:cs="Arial"/>
                <w:sz w:val="20"/>
                <w:szCs w:val="20"/>
              </w:rPr>
              <w:t>.</w:t>
            </w:r>
          </w:p>
          <w:p w14:paraId="1EB77E53" w14:textId="77777777" w:rsidR="00085C9A" w:rsidRDefault="0090606F" w:rsidP="003170DF">
            <w:pPr>
              <w:spacing w:after="0" w:line="240" w:lineRule="auto"/>
              <w:rPr>
                <w:sz w:val="20"/>
                <w:szCs w:val="20"/>
              </w:rPr>
            </w:pPr>
            <w:r>
              <w:rPr>
                <w:i/>
                <w:iCs/>
                <w:sz w:val="20"/>
                <w:szCs w:val="20"/>
              </w:rPr>
              <w:t xml:space="preserve">Recommendation: </w:t>
            </w:r>
            <w:r w:rsidR="00085C9A">
              <w:rPr>
                <w:sz w:val="20"/>
                <w:szCs w:val="20"/>
              </w:rPr>
              <w:t xml:space="preserve">Attend the </w:t>
            </w:r>
            <w:r w:rsidR="00085C9A" w:rsidRPr="003170DF">
              <w:rPr>
                <w:rFonts w:cs="Arial"/>
                <w:sz w:val="20"/>
                <w:szCs w:val="20"/>
              </w:rPr>
              <w:t>Introduction</w:t>
            </w:r>
            <w:r w:rsidR="00085C9A">
              <w:rPr>
                <w:sz w:val="20"/>
                <w:szCs w:val="20"/>
              </w:rPr>
              <w:t xml:space="preserve"> to Research Data Management training – suggest all</w:t>
            </w:r>
            <w:r>
              <w:rPr>
                <w:sz w:val="20"/>
                <w:szCs w:val="20"/>
              </w:rPr>
              <w:t xml:space="preserve"> new researchers attend. </w:t>
            </w:r>
          </w:p>
          <w:p w14:paraId="4814A5B3" w14:textId="77777777" w:rsidR="00EB5761" w:rsidRDefault="00EB5761" w:rsidP="003170DF">
            <w:pPr>
              <w:spacing w:after="0" w:line="240" w:lineRule="auto"/>
              <w:rPr>
                <w:sz w:val="20"/>
                <w:szCs w:val="20"/>
              </w:rPr>
            </w:pPr>
          </w:p>
          <w:p w14:paraId="4FF1EA95" w14:textId="77777777" w:rsidR="00EB5761" w:rsidRDefault="00EB5761" w:rsidP="003170DF">
            <w:pPr>
              <w:spacing w:after="0" w:line="240" w:lineRule="auto"/>
              <w:rPr>
                <w:sz w:val="20"/>
                <w:szCs w:val="20"/>
              </w:rPr>
            </w:pPr>
          </w:p>
          <w:p w14:paraId="24880CB3" w14:textId="77777777" w:rsidR="00EB5761" w:rsidRDefault="00EB5761" w:rsidP="003170DF">
            <w:pPr>
              <w:spacing w:after="0" w:line="240" w:lineRule="auto"/>
              <w:rPr>
                <w:sz w:val="20"/>
                <w:szCs w:val="20"/>
              </w:rPr>
            </w:pPr>
          </w:p>
          <w:p w14:paraId="4446EEDD" w14:textId="0EC1312C" w:rsidR="00EB5761" w:rsidRPr="0050606F" w:rsidRDefault="00EB5761" w:rsidP="00871B19">
            <w:pPr>
              <w:spacing w:after="0" w:line="240" w:lineRule="auto"/>
              <w:jc w:val="center"/>
              <w:rPr>
                <w:sz w:val="20"/>
                <w:szCs w:val="20"/>
              </w:rPr>
            </w:pPr>
          </w:p>
        </w:tc>
        <w:tc>
          <w:tcPr>
            <w:tcW w:w="4110" w:type="dxa"/>
          </w:tcPr>
          <w:p w14:paraId="4E513327" w14:textId="3CB27E5C" w:rsidR="00085C9A" w:rsidRPr="0050606F" w:rsidRDefault="009E5FE1" w:rsidP="00085C9A">
            <w:pPr>
              <w:spacing w:after="0" w:line="240" w:lineRule="auto"/>
              <w:rPr>
                <w:rStyle w:val="Hyperlink"/>
                <w:rFonts w:eastAsia="Times New Roman"/>
                <w:bCs/>
                <w:lang w:eastAsia="en-AU"/>
              </w:rPr>
            </w:pPr>
            <w:hyperlink r:id="rId14" w:history="1">
              <w:r w:rsidR="00085C9A" w:rsidRPr="005623D2">
                <w:rPr>
                  <w:rStyle w:val="Hyperlink"/>
                  <w:rFonts w:eastAsia="Times New Roman"/>
                  <w:bCs/>
                  <w:sz w:val="20"/>
                  <w:szCs w:val="20"/>
                  <w:lang w:eastAsia="en-AU"/>
                </w:rPr>
                <w:t>Research Data Management Policy</w:t>
              </w:r>
            </w:hyperlink>
          </w:p>
          <w:p w14:paraId="365DDFDF" w14:textId="0E2DC1A8" w:rsidR="00085C9A" w:rsidRPr="005623D2" w:rsidRDefault="009E5FE1" w:rsidP="00085C9A">
            <w:pPr>
              <w:spacing w:after="0" w:line="240" w:lineRule="auto"/>
              <w:rPr>
                <w:rStyle w:val="Hyperlink"/>
              </w:rPr>
            </w:pPr>
            <w:hyperlink r:id="rId15" w:history="1">
              <w:r w:rsidR="00085C9A" w:rsidRPr="005521C5">
                <w:rPr>
                  <w:rStyle w:val="Hyperlink"/>
                  <w:rFonts w:eastAsia="Times New Roman"/>
                  <w:bCs/>
                  <w:sz w:val="20"/>
                  <w:szCs w:val="20"/>
                  <w:lang w:eastAsia="en-AU"/>
                </w:rPr>
                <w:t>ResearchDirect</w:t>
              </w:r>
            </w:hyperlink>
          </w:p>
          <w:p w14:paraId="36153742" w14:textId="7E4158F4" w:rsidR="00085C9A" w:rsidRPr="005623D2" w:rsidRDefault="009E5FE1" w:rsidP="00085C9A">
            <w:pPr>
              <w:spacing w:after="0" w:line="240" w:lineRule="auto"/>
              <w:rPr>
                <w:rStyle w:val="Hyperlink"/>
              </w:rPr>
            </w:pPr>
            <w:hyperlink r:id="rId16" w:history="1">
              <w:r w:rsidR="00085C9A" w:rsidRPr="005521C5">
                <w:rPr>
                  <w:rStyle w:val="Hyperlink"/>
                  <w:rFonts w:eastAsia="Times New Roman"/>
                  <w:bCs/>
                  <w:sz w:val="20"/>
                  <w:szCs w:val="20"/>
                  <w:lang w:eastAsia="en-AU"/>
                </w:rPr>
                <w:t>Research Data Management – Library</w:t>
              </w:r>
            </w:hyperlink>
            <w:r w:rsidR="00085C9A" w:rsidRPr="005623D2">
              <w:rPr>
                <w:rStyle w:val="Hyperlink"/>
              </w:rPr>
              <w:t xml:space="preserve"> </w:t>
            </w:r>
          </w:p>
          <w:p w14:paraId="7A6FAABA" w14:textId="73F6B824" w:rsidR="00085C9A" w:rsidRPr="005623D2" w:rsidRDefault="009E5FE1" w:rsidP="00085C9A">
            <w:pPr>
              <w:spacing w:after="0" w:line="240" w:lineRule="auto"/>
              <w:rPr>
                <w:rStyle w:val="Hyperlink"/>
              </w:rPr>
            </w:pPr>
            <w:hyperlink r:id="rId17" w:history="1">
              <w:r w:rsidR="00085C9A" w:rsidRPr="005521C5">
                <w:rPr>
                  <w:rStyle w:val="Hyperlink"/>
                  <w:rFonts w:eastAsia="Times New Roman"/>
                  <w:bCs/>
                  <w:sz w:val="20"/>
                  <w:szCs w:val="20"/>
                  <w:lang w:eastAsia="en-AU"/>
                </w:rPr>
                <w:t>Training</w:t>
              </w:r>
            </w:hyperlink>
            <w:r w:rsidR="00085C9A" w:rsidRPr="005623D2">
              <w:rPr>
                <w:rStyle w:val="Hyperlink"/>
              </w:rPr>
              <w:t xml:space="preserve"> </w:t>
            </w:r>
          </w:p>
          <w:p w14:paraId="6FBF77F5" w14:textId="27AD4E4B" w:rsidR="00085C9A" w:rsidRPr="0050606F" w:rsidRDefault="009E5FE1" w:rsidP="00085C9A">
            <w:pPr>
              <w:spacing w:after="0" w:line="240" w:lineRule="auto"/>
              <w:rPr>
                <w:rStyle w:val="Hyperlink"/>
                <w:color w:val="0070C0"/>
              </w:rPr>
            </w:pPr>
            <w:hyperlink r:id="rId18" w:history="1">
              <w:r w:rsidR="00085C9A" w:rsidRPr="00162ADC">
                <w:rPr>
                  <w:rStyle w:val="Hyperlink"/>
                  <w:rFonts w:eastAsia="Times New Roman"/>
                  <w:bCs/>
                  <w:color w:val="0070C0"/>
                  <w:sz w:val="20"/>
                  <w:szCs w:val="20"/>
                  <w:lang w:eastAsia="en-AU"/>
                </w:rPr>
                <w:t>NHMRC – Management of Data and Information in Research</w:t>
              </w:r>
            </w:hyperlink>
          </w:p>
          <w:p w14:paraId="70467F35" w14:textId="73B9C045" w:rsidR="00BA3600" w:rsidRPr="0050606F" w:rsidRDefault="009E5FE1" w:rsidP="00FB463D">
            <w:pPr>
              <w:spacing w:after="0" w:line="240" w:lineRule="auto"/>
              <w:rPr>
                <w:rFonts w:eastAsia="Times New Roman" w:cs="Times New Roman"/>
                <w:bCs/>
                <w:color w:val="0563C1" w:themeColor="hyperlink"/>
                <w:sz w:val="20"/>
                <w:szCs w:val="20"/>
                <w:u w:val="single"/>
                <w:lang w:eastAsia="en-AU"/>
              </w:rPr>
            </w:pPr>
            <w:hyperlink r:id="rId19" w:history="1">
              <w:r w:rsidR="00085C9A" w:rsidRPr="005623D2">
                <w:rPr>
                  <w:rStyle w:val="Hyperlink"/>
                  <w:rFonts w:eastAsia="Times New Roman"/>
                  <w:bCs/>
                  <w:sz w:val="20"/>
                  <w:szCs w:val="20"/>
                  <w:lang w:eastAsia="en-AU"/>
                </w:rPr>
                <w:t>Research Funder &amp; Publisher Requirements</w:t>
              </w:r>
            </w:hyperlink>
          </w:p>
        </w:tc>
      </w:tr>
      <w:tr w:rsidR="00DD3E2E" w:rsidRPr="004219AF" w14:paraId="7AEAAE7E" w14:textId="77777777" w:rsidTr="002F2E06">
        <w:tc>
          <w:tcPr>
            <w:tcW w:w="420" w:type="dxa"/>
            <w:shd w:val="clear" w:color="auto" w:fill="BFBFBF" w:themeFill="background1" w:themeFillShade="BF"/>
            <w:vAlign w:val="center"/>
          </w:tcPr>
          <w:p w14:paraId="166E934E" w14:textId="77777777" w:rsidR="00DD3E2E" w:rsidRPr="00EB5761" w:rsidRDefault="00DD3E2E" w:rsidP="002F2E06">
            <w:pPr>
              <w:spacing w:after="0"/>
              <w:rPr>
                <w:bCs/>
                <w:sz w:val="24"/>
                <w:szCs w:val="24"/>
              </w:rPr>
            </w:pPr>
          </w:p>
        </w:tc>
        <w:tc>
          <w:tcPr>
            <w:tcW w:w="5534" w:type="dxa"/>
            <w:shd w:val="clear" w:color="auto" w:fill="BFBFBF" w:themeFill="background1" w:themeFillShade="BF"/>
            <w:vAlign w:val="center"/>
          </w:tcPr>
          <w:p w14:paraId="2B15E14B" w14:textId="77777777" w:rsidR="00DD3E2E" w:rsidRPr="004219AF" w:rsidRDefault="00DD3E2E" w:rsidP="002F2E06">
            <w:pPr>
              <w:spacing w:after="0" w:line="240" w:lineRule="auto"/>
              <w:rPr>
                <w:rFonts w:eastAsia="Times New Roman" w:cs="Times New Roman"/>
                <w:b/>
                <w:color w:val="000000"/>
                <w:lang w:eastAsia="en-AU"/>
              </w:rPr>
            </w:pPr>
            <w:r w:rsidRPr="004219AF">
              <w:rPr>
                <w:rFonts w:eastAsia="Times New Roman" w:cs="Times New Roman"/>
                <w:b/>
                <w:color w:val="000000"/>
                <w:lang w:eastAsia="en-AU"/>
              </w:rPr>
              <w:t>Funder expectations</w:t>
            </w:r>
          </w:p>
        </w:tc>
        <w:tc>
          <w:tcPr>
            <w:tcW w:w="5387" w:type="dxa"/>
            <w:shd w:val="clear" w:color="auto" w:fill="BFBFBF" w:themeFill="background1" w:themeFillShade="BF"/>
            <w:vAlign w:val="center"/>
          </w:tcPr>
          <w:p w14:paraId="0170B871" w14:textId="77777777" w:rsidR="00DD3E2E" w:rsidRPr="004219AF" w:rsidRDefault="00DD3E2E" w:rsidP="002F2E06">
            <w:pPr>
              <w:spacing w:after="0"/>
              <w:rPr>
                <w:b/>
              </w:rPr>
            </w:pPr>
          </w:p>
        </w:tc>
        <w:tc>
          <w:tcPr>
            <w:tcW w:w="4110" w:type="dxa"/>
            <w:shd w:val="clear" w:color="auto" w:fill="BFBFBF" w:themeFill="background1" w:themeFillShade="BF"/>
            <w:vAlign w:val="center"/>
          </w:tcPr>
          <w:p w14:paraId="5C607162" w14:textId="77777777" w:rsidR="00DD3E2E" w:rsidRPr="004219AF" w:rsidRDefault="00DD3E2E" w:rsidP="002F2E06">
            <w:pPr>
              <w:spacing w:after="0" w:line="240" w:lineRule="auto"/>
              <w:rPr>
                <w:rFonts w:eastAsia="Times New Roman" w:cs="Times New Roman"/>
                <w:b/>
                <w:color w:val="000000"/>
                <w:sz w:val="20"/>
                <w:szCs w:val="20"/>
                <w:lang w:eastAsia="en-AU"/>
              </w:rPr>
            </w:pPr>
          </w:p>
        </w:tc>
      </w:tr>
      <w:tr w:rsidR="00DD3E2E" w:rsidRPr="004219AF" w14:paraId="0FA637D5" w14:textId="77777777" w:rsidTr="002F2E06">
        <w:sdt>
          <w:sdtPr>
            <w:rPr>
              <w:bCs/>
              <w:sz w:val="24"/>
              <w:szCs w:val="24"/>
            </w:rPr>
            <w:id w:val="747470130"/>
            <w14:checkbox>
              <w14:checked w14:val="0"/>
              <w14:checkedState w14:val="2612" w14:font="MS Gothic"/>
              <w14:uncheckedState w14:val="2610" w14:font="MS Gothic"/>
            </w14:checkbox>
          </w:sdtPr>
          <w:sdtEndPr/>
          <w:sdtContent>
            <w:tc>
              <w:tcPr>
                <w:tcW w:w="420" w:type="dxa"/>
                <w:vAlign w:val="center"/>
              </w:tcPr>
              <w:p w14:paraId="183500AD" w14:textId="77777777" w:rsidR="00DD3E2E" w:rsidRPr="00EB5761" w:rsidRDefault="00DD3E2E" w:rsidP="002F2E06">
                <w:pPr>
                  <w:rPr>
                    <w:bCs/>
                    <w:sz w:val="24"/>
                    <w:szCs w:val="24"/>
                  </w:rPr>
                </w:pPr>
                <w:r w:rsidRPr="00EB5761">
                  <w:rPr>
                    <w:rFonts w:ascii="MS Gothic" w:eastAsia="MS Gothic" w:hAnsi="MS Gothic" w:hint="eastAsia"/>
                    <w:bCs/>
                    <w:sz w:val="24"/>
                    <w:szCs w:val="24"/>
                  </w:rPr>
                  <w:t>☐</w:t>
                </w:r>
              </w:p>
            </w:tc>
          </w:sdtContent>
        </w:sdt>
        <w:tc>
          <w:tcPr>
            <w:tcW w:w="5534" w:type="dxa"/>
          </w:tcPr>
          <w:p w14:paraId="4467ABB6" w14:textId="08072D02" w:rsidR="00DD3E2E" w:rsidRPr="009A44D4" w:rsidRDefault="00DD3E2E" w:rsidP="002F2E06">
            <w:pPr>
              <w:spacing w:after="0" w:line="240" w:lineRule="auto"/>
              <w:rPr>
                <w:sz w:val="20"/>
                <w:szCs w:val="20"/>
              </w:rPr>
            </w:pPr>
            <w:r w:rsidRPr="009A44D4">
              <w:rPr>
                <w:sz w:val="20"/>
                <w:szCs w:val="20"/>
              </w:rPr>
              <w:t xml:space="preserve">Researchers should be aware of codes of conduct or guidelines developed by individual </w:t>
            </w:r>
            <w:r w:rsidRPr="003170DF">
              <w:rPr>
                <w:rFonts w:cs="Arial"/>
                <w:sz w:val="20"/>
                <w:szCs w:val="20"/>
              </w:rPr>
              <w:t>funders</w:t>
            </w:r>
            <w:r w:rsidRPr="009A44D4">
              <w:rPr>
                <w:sz w:val="20"/>
                <w:szCs w:val="20"/>
              </w:rPr>
              <w:t>.</w:t>
            </w:r>
            <w:r>
              <w:rPr>
                <w:sz w:val="20"/>
                <w:szCs w:val="20"/>
              </w:rPr>
              <w:t xml:space="preserve"> </w:t>
            </w:r>
            <w:r w:rsidRPr="009A44D4">
              <w:rPr>
                <w:sz w:val="20"/>
                <w:szCs w:val="20"/>
              </w:rPr>
              <w:t>Compliance with such codes is often a requirement of funding.</w:t>
            </w:r>
            <w:r w:rsidR="00691CF8">
              <w:rPr>
                <w:sz w:val="20"/>
                <w:szCs w:val="20"/>
              </w:rPr>
              <w:t xml:space="preserve"> </w:t>
            </w:r>
            <w:bookmarkStart w:id="0" w:name="_Hlk130986027"/>
            <w:r w:rsidR="009C3A81">
              <w:rPr>
                <w:sz w:val="20"/>
                <w:szCs w:val="20"/>
              </w:rPr>
              <w:t>Consideration should be given to the  confidentiality</w:t>
            </w:r>
            <w:r w:rsidR="009127C2">
              <w:rPr>
                <w:sz w:val="20"/>
                <w:szCs w:val="20"/>
              </w:rPr>
              <w:t xml:space="preserve"> requirements of the funding bodies (such as partner requirements around media releases and publishing embargoed information)</w:t>
            </w:r>
            <w:r w:rsidR="009C3A81">
              <w:rPr>
                <w:sz w:val="20"/>
                <w:szCs w:val="20"/>
              </w:rPr>
              <w:t xml:space="preserve"> </w:t>
            </w:r>
            <w:bookmarkEnd w:id="0"/>
          </w:p>
          <w:p w14:paraId="58334E2A" w14:textId="77777777" w:rsidR="00DD3E2E" w:rsidRPr="004219AF" w:rsidRDefault="00DD3E2E" w:rsidP="002F2E06">
            <w:pPr>
              <w:spacing w:after="0" w:line="240" w:lineRule="auto"/>
              <w:rPr>
                <w:rFonts w:eastAsia="Times New Roman" w:cs="Times New Roman"/>
                <w:b/>
                <w:color w:val="000000"/>
                <w:lang w:eastAsia="en-AU"/>
              </w:rPr>
            </w:pPr>
          </w:p>
        </w:tc>
        <w:tc>
          <w:tcPr>
            <w:tcW w:w="5387" w:type="dxa"/>
          </w:tcPr>
          <w:p w14:paraId="1F2CD40B" w14:textId="0DB0F884" w:rsidR="00DD3E2E" w:rsidRPr="00CE21E8" w:rsidRDefault="00DD3E2E" w:rsidP="00DD3E2E">
            <w:pPr>
              <w:spacing w:after="0" w:line="240" w:lineRule="auto"/>
              <w:rPr>
                <w:sz w:val="20"/>
                <w:szCs w:val="20"/>
              </w:rPr>
            </w:pPr>
            <w:r w:rsidRPr="00CE21E8">
              <w:rPr>
                <w:sz w:val="20"/>
                <w:szCs w:val="20"/>
              </w:rPr>
              <w:t xml:space="preserve">It is important that CIs are fully aware of the terms and conditions of an award and their obligations under the award. This information can usually be found in the body of the Funding Agreement or Conditions of Award. In some cases, invoicing and reporting milestones may </w:t>
            </w:r>
            <w:r w:rsidR="00EB5761" w:rsidRPr="00CE21E8">
              <w:rPr>
                <w:sz w:val="20"/>
                <w:szCs w:val="20"/>
              </w:rPr>
              <w:t>be in</w:t>
            </w:r>
            <w:r w:rsidRPr="00CE21E8">
              <w:rPr>
                <w:sz w:val="20"/>
                <w:szCs w:val="20"/>
              </w:rPr>
              <w:t xml:space="preserve"> the Schedule to an Agreement</w:t>
            </w:r>
            <w:r>
              <w:rPr>
                <w:sz w:val="20"/>
                <w:szCs w:val="20"/>
              </w:rPr>
              <w:t>.</w:t>
            </w:r>
          </w:p>
        </w:tc>
        <w:tc>
          <w:tcPr>
            <w:tcW w:w="4110" w:type="dxa"/>
          </w:tcPr>
          <w:p w14:paraId="15CF778D" w14:textId="4B4B5D22" w:rsidR="00DD3E2E" w:rsidRDefault="009E5FE1" w:rsidP="002F2E06">
            <w:pPr>
              <w:spacing w:after="0" w:line="240" w:lineRule="auto"/>
              <w:rPr>
                <w:rStyle w:val="Hyperlink"/>
                <w:sz w:val="20"/>
                <w:szCs w:val="20"/>
              </w:rPr>
            </w:pPr>
            <w:hyperlink r:id="rId20" w:tgtFrame="_blank" w:history="1">
              <w:r w:rsidR="00DD3E2E" w:rsidRPr="007B0FC6">
                <w:rPr>
                  <w:rStyle w:val="Hyperlink"/>
                  <w:sz w:val="20"/>
                  <w:szCs w:val="20"/>
                </w:rPr>
                <w:t>Australian Research Council (ARC)</w:t>
              </w:r>
            </w:hyperlink>
          </w:p>
          <w:p w14:paraId="2540B6C6" w14:textId="77777777" w:rsidR="0006029D" w:rsidRDefault="0006029D" w:rsidP="002F2E06">
            <w:pPr>
              <w:spacing w:after="0" w:line="240" w:lineRule="auto"/>
              <w:rPr>
                <w:rStyle w:val="Hyperlink"/>
                <w:sz w:val="20"/>
                <w:szCs w:val="20"/>
              </w:rPr>
            </w:pPr>
          </w:p>
          <w:p w14:paraId="532A0F9F" w14:textId="77777777" w:rsidR="00DD3E2E" w:rsidRPr="004219AF" w:rsidRDefault="009E5FE1" w:rsidP="002F2E06">
            <w:pPr>
              <w:spacing w:after="0" w:line="240" w:lineRule="auto"/>
              <w:rPr>
                <w:rFonts w:eastAsia="Times New Roman" w:cs="Times New Roman"/>
                <w:b/>
                <w:color w:val="000000"/>
                <w:sz w:val="20"/>
                <w:szCs w:val="20"/>
                <w:lang w:eastAsia="en-AU"/>
              </w:rPr>
            </w:pPr>
            <w:hyperlink r:id="rId21" w:tgtFrame="_blank" w:history="1">
              <w:r w:rsidR="00DD3E2E" w:rsidRPr="007B0FC6">
                <w:rPr>
                  <w:rStyle w:val="Hyperlink"/>
                  <w:sz w:val="20"/>
                  <w:szCs w:val="20"/>
                </w:rPr>
                <w:t>National Health and Medical Research Council (NHMRC)</w:t>
              </w:r>
            </w:hyperlink>
            <w:r w:rsidR="00DD3E2E">
              <w:rPr>
                <w:rFonts w:ascii="Arial" w:hAnsi="Arial" w:cs="Arial"/>
                <w:color w:val="5C5C5C"/>
                <w:sz w:val="20"/>
                <w:szCs w:val="20"/>
                <w:shd w:val="clear" w:color="auto" w:fill="FFFFFF"/>
              </w:rPr>
              <w:br/>
            </w:r>
          </w:p>
        </w:tc>
      </w:tr>
      <w:tr w:rsidR="00BB557E" w14:paraId="1397EBE4" w14:textId="77777777" w:rsidTr="00DE7A81">
        <w:tc>
          <w:tcPr>
            <w:tcW w:w="420" w:type="dxa"/>
            <w:shd w:val="clear" w:color="auto" w:fill="BFBFBF" w:themeFill="background1" w:themeFillShade="BF"/>
            <w:vAlign w:val="center"/>
          </w:tcPr>
          <w:p w14:paraId="63317CB9" w14:textId="77777777" w:rsidR="00BB557E" w:rsidRPr="00EB5761" w:rsidRDefault="00BB557E" w:rsidP="002F2E06">
            <w:pPr>
              <w:spacing w:after="0"/>
              <w:rPr>
                <w:sz w:val="24"/>
                <w:szCs w:val="24"/>
              </w:rPr>
            </w:pPr>
          </w:p>
        </w:tc>
        <w:tc>
          <w:tcPr>
            <w:tcW w:w="5534" w:type="dxa"/>
            <w:shd w:val="clear" w:color="auto" w:fill="BFBFBF" w:themeFill="background1" w:themeFillShade="BF"/>
            <w:vAlign w:val="center"/>
          </w:tcPr>
          <w:p w14:paraId="7C8AACC1" w14:textId="77777777" w:rsidR="00BB557E" w:rsidRDefault="00BB557E" w:rsidP="002F2E06">
            <w:pPr>
              <w:spacing w:after="0" w:line="240" w:lineRule="auto"/>
              <w:rPr>
                <w:rFonts w:cs="Arial"/>
                <w:sz w:val="20"/>
                <w:szCs w:val="20"/>
              </w:rPr>
            </w:pPr>
            <w:r w:rsidRPr="00C55DBD">
              <w:rPr>
                <w:rFonts w:eastAsia="Times New Roman" w:cs="Times New Roman"/>
                <w:b/>
                <w:color w:val="000000"/>
                <w:lang w:eastAsia="en-AU"/>
              </w:rPr>
              <w:t>Risk Management</w:t>
            </w:r>
            <w:r>
              <w:rPr>
                <w:sz w:val="20"/>
                <w:szCs w:val="20"/>
              </w:rPr>
              <w:t xml:space="preserve"> </w:t>
            </w:r>
          </w:p>
        </w:tc>
        <w:tc>
          <w:tcPr>
            <w:tcW w:w="5387" w:type="dxa"/>
            <w:shd w:val="clear" w:color="auto" w:fill="BFBFBF" w:themeFill="background1" w:themeFillShade="BF"/>
          </w:tcPr>
          <w:p w14:paraId="6F12695D" w14:textId="77777777" w:rsidR="00BB557E" w:rsidRDefault="00BB557E" w:rsidP="002F2E06">
            <w:pPr>
              <w:spacing w:after="0" w:line="240" w:lineRule="auto"/>
              <w:rPr>
                <w:rFonts w:eastAsia="Times New Roman" w:cs="Times New Roman"/>
                <w:bCs/>
                <w:color w:val="000000"/>
                <w:lang w:eastAsia="en-AU"/>
              </w:rPr>
            </w:pPr>
          </w:p>
        </w:tc>
        <w:tc>
          <w:tcPr>
            <w:tcW w:w="4110" w:type="dxa"/>
            <w:shd w:val="clear" w:color="auto" w:fill="BFBFBF" w:themeFill="background1" w:themeFillShade="BF"/>
          </w:tcPr>
          <w:p w14:paraId="3060FB5D" w14:textId="77777777" w:rsidR="00BB557E" w:rsidRPr="00D2177B" w:rsidRDefault="00BB557E" w:rsidP="002F2E06">
            <w:pPr>
              <w:spacing w:after="0" w:line="240" w:lineRule="auto"/>
              <w:rPr>
                <w:rFonts w:eastAsia="Times New Roman" w:cs="Times New Roman"/>
                <w:bCs/>
                <w:color w:val="000000"/>
                <w:sz w:val="20"/>
                <w:szCs w:val="20"/>
                <w:lang w:eastAsia="en-AU"/>
              </w:rPr>
            </w:pPr>
          </w:p>
        </w:tc>
      </w:tr>
      <w:tr w:rsidR="00BB557E" w:rsidRPr="00FD7A55" w14:paraId="1C548792" w14:textId="77777777" w:rsidTr="00DE7A81">
        <w:sdt>
          <w:sdtPr>
            <w:rPr>
              <w:sz w:val="24"/>
              <w:szCs w:val="24"/>
            </w:rPr>
            <w:id w:val="496775523"/>
            <w14:checkbox>
              <w14:checked w14:val="0"/>
              <w14:checkedState w14:val="2612" w14:font="MS Gothic"/>
              <w14:uncheckedState w14:val="2610" w14:font="MS Gothic"/>
            </w14:checkbox>
          </w:sdtPr>
          <w:sdtEndPr/>
          <w:sdtContent>
            <w:tc>
              <w:tcPr>
                <w:tcW w:w="420" w:type="dxa"/>
                <w:vAlign w:val="center"/>
              </w:tcPr>
              <w:p w14:paraId="464139C8" w14:textId="7A5DE2EB" w:rsidR="00BB557E" w:rsidRPr="00EB5761" w:rsidRDefault="00EB5761" w:rsidP="002F2E06">
                <w:pPr>
                  <w:rPr>
                    <w:sz w:val="24"/>
                    <w:szCs w:val="24"/>
                  </w:rPr>
                </w:pPr>
                <w:r w:rsidRPr="00EB5761">
                  <w:rPr>
                    <w:rFonts w:ascii="MS Gothic" w:eastAsia="MS Gothic" w:hAnsi="MS Gothic" w:hint="eastAsia"/>
                    <w:sz w:val="24"/>
                    <w:szCs w:val="24"/>
                  </w:rPr>
                  <w:t>☐</w:t>
                </w:r>
              </w:p>
            </w:tc>
          </w:sdtContent>
        </w:sdt>
        <w:tc>
          <w:tcPr>
            <w:tcW w:w="5534" w:type="dxa"/>
          </w:tcPr>
          <w:p w14:paraId="74E45F77" w14:textId="77777777" w:rsidR="00DD3E2E" w:rsidRDefault="00BB557E" w:rsidP="009A3215">
            <w:pPr>
              <w:spacing w:after="0" w:line="240" w:lineRule="auto"/>
              <w:rPr>
                <w:rFonts w:cs="Arial"/>
                <w:sz w:val="20"/>
                <w:szCs w:val="20"/>
              </w:rPr>
            </w:pPr>
            <w:r w:rsidRPr="00D7200B">
              <w:rPr>
                <w:rFonts w:cs="Arial"/>
                <w:sz w:val="20"/>
                <w:szCs w:val="20"/>
              </w:rPr>
              <w:t>In conducting research activities, researchers have responsibilities to</w:t>
            </w:r>
            <w:r w:rsidRPr="009A3215">
              <w:rPr>
                <w:rFonts w:cs="Arial"/>
                <w:sz w:val="20"/>
                <w:szCs w:val="20"/>
              </w:rPr>
              <w:t xml:space="preserve"> </w:t>
            </w:r>
            <w:r w:rsidRPr="00D7200B">
              <w:rPr>
                <w:rFonts w:cs="Arial"/>
                <w:sz w:val="20"/>
                <w:szCs w:val="20"/>
              </w:rPr>
              <w:t>assess and manage the risk of their research activities</w:t>
            </w:r>
            <w:r w:rsidRPr="009A3215">
              <w:rPr>
                <w:rFonts w:cs="Arial"/>
                <w:sz w:val="20"/>
                <w:szCs w:val="20"/>
              </w:rPr>
              <w:t xml:space="preserve">. </w:t>
            </w:r>
          </w:p>
          <w:p w14:paraId="391624AC" w14:textId="77777777" w:rsidR="00117F9A" w:rsidRDefault="00117F9A" w:rsidP="009A3215">
            <w:pPr>
              <w:spacing w:after="0" w:line="240" w:lineRule="auto"/>
              <w:rPr>
                <w:rFonts w:cs="Arial"/>
                <w:sz w:val="20"/>
                <w:szCs w:val="20"/>
              </w:rPr>
            </w:pPr>
          </w:p>
          <w:p w14:paraId="2D94D442" w14:textId="60A998D4" w:rsidR="000E33A9" w:rsidRPr="00DE7A81" w:rsidRDefault="000E33A9" w:rsidP="00117F9A">
            <w:pPr>
              <w:spacing w:after="0" w:line="240" w:lineRule="auto"/>
              <w:rPr>
                <w:sz w:val="20"/>
                <w:szCs w:val="20"/>
              </w:rPr>
            </w:pPr>
          </w:p>
        </w:tc>
        <w:tc>
          <w:tcPr>
            <w:tcW w:w="5387" w:type="dxa"/>
          </w:tcPr>
          <w:p w14:paraId="3412A2AD" w14:textId="69E15C69" w:rsidR="00EB5761" w:rsidRDefault="00EB5761" w:rsidP="00EB5761">
            <w:pPr>
              <w:spacing w:after="0" w:line="240" w:lineRule="auto"/>
              <w:rPr>
                <w:rFonts w:cs="Arial"/>
                <w:sz w:val="20"/>
                <w:szCs w:val="20"/>
              </w:rPr>
            </w:pPr>
            <w:r w:rsidRPr="00EB5761">
              <w:rPr>
                <w:rFonts w:cs="Arial"/>
                <w:sz w:val="20"/>
                <w:szCs w:val="20"/>
              </w:rPr>
              <w:t xml:space="preserve">As per the WSU Research Code of Practice and </w:t>
            </w:r>
            <w:hyperlink r:id="rId22" w:history="1">
              <w:r w:rsidRPr="00EB5761">
                <w:rPr>
                  <w:rStyle w:val="Hyperlink"/>
                  <w:rFonts w:cs="Arial"/>
                  <w:sz w:val="20"/>
                  <w:szCs w:val="20"/>
                </w:rPr>
                <w:t>Risk Management Policy</w:t>
              </w:r>
            </w:hyperlink>
            <w:r w:rsidRPr="00EB5761">
              <w:rPr>
                <w:rFonts w:cs="Arial"/>
                <w:sz w:val="20"/>
                <w:szCs w:val="20"/>
                <w:u w:val="single"/>
              </w:rPr>
              <w:t>,</w:t>
            </w:r>
            <w:r w:rsidRPr="00EB5761">
              <w:rPr>
                <w:rFonts w:cs="Arial"/>
                <w:sz w:val="20"/>
                <w:szCs w:val="20"/>
              </w:rPr>
              <w:t xml:space="preserve"> in conducting research activities, researchers have responsibilities to assess and manage the risk of their research activities by identifying and familiarising themselves with risks associated with their projects. </w:t>
            </w:r>
          </w:p>
          <w:p w14:paraId="05A32A73" w14:textId="5FA02C62" w:rsidR="00EB5761" w:rsidRDefault="00EB5761" w:rsidP="00EB5761">
            <w:pPr>
              <w:spacing w:after="0" w:line="240" w:lineRule="auto"/>
              <w:rPr>
                <w:rFonts w:cs="Arial"/>
                <w:sz w:val="20"/>
                <w:szCs w:val="20"/>
              </w:rPr>
            </w:pPr>
          </w:p>
          <w:p w14:paraId="1ED384B2" w14:textId="7E984047" w:rsidR="00EB5761" w:rsidRPr="00EB5761" w:rsidRDefault="00EB5761" w:rsidP="00EB5761">
            <w:pPr>
              <w:spacing w:after="0" w:line="240" w:lineRule="auto"/>
              <w:rPr>
                <w:rFonts w:cs="Arial"/>
                <w:b/>
                <w:bCs/>
                <w:sz w:val="20"/>
                <w:szCs w:val="20"/>
              </w:rPr>
            </w:pPr>
            <w:r>
              <w:rPr>
                <w:rFonts w:cs="Arial"/>
                <w:b/>
                <w:bCs/>
                <w:sz w:val="20"/>
                <w:szCs w:val="20"/>
              </w:rPr>
              <w:t xml:space="preserve">Risk Assessments </w:t>
            </w:r>
          </w:p>
          <w:p w14:paraId="668A93D9" w14:textId="0C71B956" w:rsidR="00EB5761" w:rsidRDefault="00EB5761" w:rsidP="00EB5761">
            <w:pPr>
              <w:spacing w:after="0" w:line="240" w:lineRule="auto"/>
              <w:rPr>
                <w:rFonts w:cs="Arial"/>
                <w:sz w:val="20"/>
                <w:szCs w:val="20"/>
              </w:rPr>
            </w:pPr>
            <w:r w:rsidRPr="00EB5761">
              <w:rPr>
                <w:rFonts w:cs="Arial"/>
                <w:sz w:val="20"/>
                <w:szCs w:val="20"/>
              </w:rPr>
              <w:t>The appropriate risk assessments (also known as risk registers) must be undertaken before research starts and reviewed regularly throughout the project.</w:t>
            </w:r>
            <w:r>
              <w:rPr>
                <w:rFonts w:cs="Arial"/>
                <w:sz w:val="20"/>
                <w:szCs w:val="20"/>
              </w:rPr>
              <w:t xml:space="preserve"> See the </w:t>
            </w:r>
            <w:hyperlink r:id="rId23" w:history="1">
              <w:r w:rsidRPr="00E2463F">
                <w:rPr>
                  <w:rStyle w:val="Hyperlink"/>
                  <w:rFonts w:cs="Arial"/>
                  <w:sz w:val="20"/>
                  <w:szCs w:val="20"/>
                </w:rPr>
                <w:t>Research Project Risk and Compliance</w:t>
              </w:r>
            </w:hyperlink>
            <w:r>
              <w:rPr>
                <w:rFonts w:cs="Arial"/>
                <w:sz w:val="20"/>
                <w:szCs w:val="20"/>
              </w:rPr>
              <w:t xml:space="preserve"> webpage for more information. </w:t>
            </w:r>
          </w:p>
          <w:p w14:paraId="3FF38C76" w14:textId="77777777" w:rsidR="00EB5761" w:rsidRDefault="00EB5761" w:rsidP="00EB5761">
            <w:pPr>
              <w:spacing w:after="0" w:line="240" w:lineRule="auto"/>
              <w:rPr>
                <w:rFonts w:cs="Arial"/>
                <w:sz w:val="20"/>
                <w:szCs w:val="20"/>
              </w:rPr>
            </w:pPr>
          </w:p>
          <w:p w14:paraId="4626975B" w14:textId="77777777" w:rsidR="00EB5761" w:rsidRPr="00EB5761" w:rsidRDefault="00EB5761" w:rsidP="00EB5761">
            <w:pPr>
              <w:spacing w:after="0" w:line="240" w:lineRule="auto"/>
              <w:rPr>
                <w:rFonts w:cs="Arial"/>
                <w:b/>
                <w:bCs/>
                <w:sz w:val="20"/>
                <w:szCs w:val="20"/>
              </w:rPr>
            </w:pPr>
            <w:r w:rsidRPr="00EB5761">
              <w:rPr>
                <w:rFonts w:cs="Arial"/>
                <w:b/>
                <w:bCs/>
                <w:sz w:val="20"/>
                <w:szCs w:val="20"/>
              </w:rPr>
              <w:t>Using Digital Services</w:t>
            </w:r>
          </w:p>
          <w:p w14:paraId="51894E9B" w14:textId="7D606DC5" w:rsidR="00EB5761" w:rsidRPr="00EB5761" w:rsidRDefault="00EB5761" w:rsidP="00EB5761">
            <w:pPr>
              <w:spacing w:after="0" w:line="240" w:lineRule="auto"/>
              <w:rPr>
                <w:rFonts w:cs="Arial"/>
                <w:sz w:val="20"/>
                <w:szCs w:val="20"/>
              </w:rPr>
            </w:pPr>
            <w:r w:rsidRPr="00EB5761">
              <w:rPr>
                <w:rFonts w:cs="Arial"/>
                <w:sz w:val="20"/>
                <w:szCs w:val="20"/>
              </w:rPr>
              <w:t xml:space="preserve">As per the </w:t>
            </w:r>
            <w:hyperlink r:id="rId24" w:history="1">
              <w:r w:rsidRPr="00EB5761">
                <w:rPr>
                  <w:rStyle w:val="Hyperlink"/>
                  <w:rFonts w:cs="Arial"/>
                  <w:sz w:val="20"/>
                  <w:szCs w:val="20"/>
                </w:rPr>
                <w:t>Digital Services Implementation Policy</w:t>
              </w:r>
            </w:hyperlink>
            <w:r w:rsidRPr="00EB5761">
              <w:rPr>
                <w:rFonts w:cs="Arial"/>
                <w:sz w:val="20"/>
                <w:szCs w:val="20"/>
              </w:rPr>
              <w:t xml:space="preserve">, all acquisitions of digital services (free, purchased or downloaded) for research projects are required to complete a </w:t>
            </w:r>
            <w:hyperlink r:id="rId25" w:history="1">
              <w:r w:rsidRPr="00EB5761">
                <w:rPr>
                  <w:rStyle w:val="Hyperlink"/>
                  <w:rFonts w:cs="Arial"/>
                  <w:sz w:val="20"/>
                  <w:szCs w:val="20"/>
                </w:rPr>
                <w:t>Risk and Compliance Determination (RCD)</w:t>
              </w:r>
            </w:hyperlink>
            <w:r w:rsidRPr="00EB5761">
              <w:rPr>
                <w:rFonts w:cs="Arial"/>
                <w:sz w:val="20"/>
                <w:szCs w:val="20"/>
              </w:rPr>
              <w:t xml:space="preserve"> (</w:t>
            </w:r>
            <w:r w:rsidRPr="00EB5761">
              <w:rPr>
                <w:rFonts w:cs="Arial"/>
                <w:i/>
                <w:iCs/>
                <w:sz w:val="20"/>
                <w:szCs w:val="20"/>
              </w:rPr>
              <w:t xml:space="preserve">login to IT portal required) </w:t>
            </w:r>
            <w:r w:rsidRPr="00EB5761">
              <w:rPr>
                <w:rFonts w:cs="Arial"/>
                <w:sz w:val="20"/>
                <w:szCs w:val="20"/>
              </w:rPr>
              <w:t>form prior to its installation and / access. This allows the IT team to evaluate IT risks and compliance issues associated with the software and develop recommendations on how any identified risks can be addressed.</w:t>
            </w:r>
          </w:p>
          <w:p w14:paraId="247A3309" w14:textId="1BC58DB2" w:rsidR="00117F9A" w:rsidRPr="00117F9A" w:rsidRDefault="00117F9A" w:rsidP="00EB5761">
            <w:pPr>
              <w:spacing w:after="0" w:line="240" w:lineRule="auto"/>
              <w:rPr>
                <w:rFonts w:cs="Arial"/>
                <w:sz w:val="20"/>
                <w:szCs w:val="20"/>
              </w:rPr>
            </w:pPr>
          </w:p>
        </w:tc>
        <w:tc>
          <w:tcPr>
            <w:tcW w:w="4110" w:type="dxa"/>
          </w:tcPr>
          <w:p w14:paraId="7F04B59C" w14:textId="56684ACD" w:rsidR="00BB557E" w:rsidRDefault="009E5FE1" w:rsidP="002F2E06">
            <w:pPr>
              <w:spacing w:after="0" w:line="240" w:lineRule="auto"/>
              <w:rPr>
                <w:rStyle w:val="Hyperlink"/>
                <w:sz w:val="20"/>
                <w:szCs w:val="20"/>
              </w:rPr>
            </w:pPr>
            <w:hyperlink r:id="rId26" w:history="1">
              <w:r w:rsidR="00BB557E" w:rsidRPr="00A57303">
                <w:rPr>
                  <w:rStyle w:val="Hyperlink"/>
                  <w:sz w:val="20"/>
                  <w:szCs w:val="20"/>
                </w:rPr>
                <w:t>Risk Management Policy</w:t>
              </w:r>
            </w:hyperlink>
            <w:r w:rsidR="00BB557E" w:rsidRPr="00A57303">
              <w:rPr>
                <w:rStyle w:val="Hyperlink"/>
                <w:sz w:val="20"/>
                <w:szCs w:val="20"/>
              </w:rPr>
              <w:t>.</w:t>
            </w:r>
          </w:p>
          <w:p w14:paraId="7A0A6B78" w14:textId="77777777" w:rsidR="0006029D" w:rsidRPr="00A57303" w:rsidRDefault="0006029D" w:rsidP="002F2E06">
            <w:pPr>
              <w:spacing w:after="0" w:line="240" w:lineRule="auto"/>
              <w:rPr>
                <w:rStyle w:val="Hyperlink"/>
                <w:sz w:val="20"/>
                <w:szCs w:val="20"/>
              </w:rPr>
            </w:pPr>
          </w:p>
          <w:p w14:paraId="49B4FED0" w14:textId="162BEBDE" w:rsidR="00BB557E" w:rsidRDefault="009E5FE1" w:rsidP="002F2E06">
            <w:pPr>
              <w:spacing w:after="0" w:line="240" w:lineRule="auto"/>
              <w:rPr>
                <w:rStyle w:val="Hyperlink"/>
                <w:sz w:val="20"/>
                <w:szCs w:val="20"/>
              </w:rPr>
            </w:pPr>
            <w:hyperlink r:id="rId27" w:history="1">
              <w:r w:rsidR="00BB557E" w:rsidRPr="00A57303">
                <w:rPr>
                  <w:rStyle w:val="Hyperlink"/>
                  <w:sz w:val="20"/>
                  <w:szCs w:val="20"/>
                </w:rPr>
                <w:t>WHS</w:t>
              </w:r>
            </w:hyperlink>
          </w:p>
          <w:p w14:paraId="2E0465BD" w14:textId="0107EA76" w:rsidR="0006029D" w:rsidRDefault="00EB5761" w:rsidP="002F2E06">
            <w:pPr>
              <w:spacing w:after="0" w:line="240" w:lineRule="auto"/>
              <w:rPr>
                <w:rStyle w:val="Hyperlink"/>
                <w:sz w:val="20"/>
                <w:szCs w:val="20"/>
              </w:rPr>
            </w:pPr>
            <w:r>
              <w:rPr>
                <w:rStyle w:val="Hyperlink"/>
                <w:sz w:val="20"/>
                <w:szCs w:val="20"/>
              </w:rPr>
              <w:br/>
            </w:r>
            <w:hyperlink r:id="rId28" w:history="1">
              <w:r w:rsidRPr="006E262C">
                <w:rPr>
                  <w:rStyle w:val="Hyperlink"/>
                  <w:sz w:val="20"/>
                  <w:szCs w:val="20"/>
                </w:rPr>
                <w:t xml:space="preserve">Research Project </w:t>
              </w:r>
              <w:r w:rsidR="0023642C">
                <w:rPr>
                  <w:rStyle w:val="Hyperlink"/>
                  <w:sz w:val="20"/>
                  <w:szCs w:val="20"/>
                </w:rPr>
                <w:t>Risk Form</w:t>
              </w:r>
              <w:r w:rsidRPr="006E262C">
                <w:rPr>
                  <w:rStyle w:val="Hyperlink"/>
                  <w:sz w:val="20"/>
                  <w:szCs w:val="20"/>
                </w:rPr>
                <w:t xml:space="preserve"> (for all research projects)</w:t>
              </w:r>
            </w:hyperlink>
          </w:p>
          <w:p w14:paraId="2D917A53" w14:textId="410E8297" w:rsidR="00EB5761" w:rsidRDefault="00EB5761" w:rsidP="002F2E06">
            <w:pPr>
              <w:spacing w:after="0" w:line="240" w:lineRule="auto"/>
              <w:rPr>
                <w:rStyle w:val="Hyperlink"/>
                <w:sz w:val="20"/>
                <w:szCs w:val="20"/>
              </w:rPr>
            </w:pPr>
          </w:p>
          <w:p w14:paraId="64B4BCC9" w14:textId="614DABD4" w:rsidR="00EB5761" w:rsidRDefault="009E5FE1" w:rsidP="002F2E06">
            <w:pPr>
              <w:spacing w:after="0" w:line="240" w:lineRule="auto"/>
              <w:rPr>
                <w:rStyle w:val="Hyperlink"/>
                <w:sz w:val="20"/>
                <w:szCs w:val="20"/>
              </w:rPr>
            </w:pPr>
            <w:hyperlink r:id="rId29" w:history="1">
              <w:r w:rsidR="00EB5761" w:rsidRPr="007C1181">
                <w:rPr>
                  <w:rStyle w:val="Hyperlink"/>
                  <w:sz w:val="20"/>
                  <w:szCs w:val="20"/>
                </w:rPr>
                <w:t xml:space="preserve">WHS Risk Assessment template (for </w:t>
              </w:r>
              <w:r>
                <w:rPr>
                  <w:rStyle w:val="Hyperlink"/>
                  <w:sz w:val="20"/>
                  <w:szCs w:val="20"/>
                </w:rPr>
                <w:t xml:space="preserve">health and </w:t>
              </w:r>
              <w:r w:rsidR="00EB5761" w:rsidRPr="007C1181">
                <w:rPr>
                  <w:rStyle w:val="Hyperlink"/>
                  <w:sz w:val="20"/>
                  <w:szCs w:val="20"/>
                </w:rPr>
                <w:t>safety related risks)</w:t>
              </w:r>
            </w:hyperlink>
          </w:p>
          <w:p w14:paraId="582E0D70" w14:textId="79C6633E" w:rsidR="007C1181" w:rsidRDefault="007C1181" w:rsidP="002F2E06">
            <w:pPr>
              <w:spacing w:after="0" w:line="240" w:lineRule="auto"/>
              <w:rPr>
                <w:rStyle w:val="Hyperlink"/>
                <w:sz w:val="20"/>
                <w:szCs w:val="20"/>
              </w:rPr>
            </w:pPr>
          </w:p>
          <w:p w14:paraId="4ADA2E65" w14:textId="30A0DE88" w:rsidR="007C1181" w:rsidRDefault="009E5FE1" w:rsidP="002F2E06">
            <w:pPr>
              <w:spacing w:after="0" w:line="240" w:lineRule="auto"/>
              <w:rPr>
                <w:rStyle w:val="Hyperlink"/>
                <w:sz w:val="20"/>
                <w:szCs w:val="20"/>
              </w:rPr>
            </w:pPr>
            <w:hyperlink r:id="rId30" w:history="1">
              <w:r w:rsidR="007C1181" w:rsidRPr="007C1181">
                <w:rPr>
                  <w:rStyle w:val="Hyperlink"/>
                  <w:rFonts w:cs="Arial"/>
                  <w:sz w:val="20"/>
                  <w:szCs w:val="20"/>
                </w:rPr>
                <w:t>TEMS (for travel risk assess</w:t>
              </w:r>
              <w:r w:rsidR="007C1181" w:rsidRPr="007C1181">
                <w:rPr>
                  <w:rStyle w:val="Hyperlink"/>
                  <w:rFonts w:cs="Arial"/>
                  <w:sz w:val="20"/>
                  <w:szCs w:val="20"/>
                </w:rPr>
                <w:t>m</w:t>
              </w:r>
              <w:r w:rsidR="007C1181" w:rsidRPr="007C1181">
                <w:rPr>
                  <w:rStyle w:val="Hyperlink"/>
                  <w:rFonts w:cs="Arial"/>
                  <w:sz w:val="20"/>
                  <w:szCs w:val="20"/>
                </w:rPr>
                <w:t>ent)</w:t>
              </w:r>
            </w:hyperlink>
          </w:p>
          <w:p w14:paraId="5C1B0D5F" w14:textId="77777777" w:rsidR="00EB5761" w:rsidRPr="00A57303" w:rsidRDefault="00EB5761" w:rsidP="002F2E06">
            <w:pPr>
              <w:spacing w:after="0" w:line="240" w:lineRule="auto"/>
              <w:rPr>
                <w:rStyle w:val="Hyperlink"/>
                <w:sz w:val="20"/>
                <w:szCs w:val="20"/>
              </w:rPr>
            </w:pPr>
          </w:p>
          <w:p w14:paraId="24C66278" w14:textId="387B45AD" w:rsidR="004E2C65" w:rsidRDefault="009E5FE1" w:rsidP="002F2E06">
            <w:pPr>
              <w:spacing w:after="0" w:line="240" w:lineRule="auto"/>
              <w:rPr>
                <w:rStyle w:val="Hyperlink"/>
                <w:sz w:val="20"/>
                <w:szCs w:val="20"/>
              </w:rPr>
            </w:pPr>
            <w:hyperlink r:id="rId31" w:history="1">
              <w:r w:rsidR="004E2C65" w:rsidRPr="00A57303">
                <w:rPr>
                  <w:rStyle w:val="Hyperlink"/>
                  <w:sz w:val="20"/>
                  <w:szCs w:val="20"/>
                </w:rPr>
                <w:t>Digital Services Implementation Policy</w:t>
              </w:r>
            </w:hyperlink>
          </w:p>
          <w:p w14:paraId="6C2CD80F" w14:textId="77777777" w:rsidR="0006029D" w:rsidRDefault="0006029D" w:rsidP="002F2E06">
            <w:pPr>
              <w:spacing w:after="0" w:line="240" w:lineRule="auto"/>
              <w:rPr>
                <w:rStyle w:val="Hyperlink"/>
                <w:sz w:val="20"/>
                <w:szCs w:val="20"/>
              </w:rPr>
            </w:pPr>
          </w:p>
          <w:p w14:paraId="72B81D9A" w14:textId="569DD6A5" w:rsidR="00A72B5E" w:rsidRPr="00A57303" w:rsidRDefault="009E5FE1" w:rsidP="002F2E06">
            <w:pPr>
              <w:spacing w:after="0" w:line="240" w:lineRule="auto"/>
              <w:rPr>
                <w:rStyle w:val="Hyperlink"/>
                <w:sz w:val="20"/>
                <w:szCs w:val="20"/>
              </w:rPr>
            </w:pPr>
            <w:hyperlink r:id="rId32" w:history="1">
              <w:r w:rsidR="00D9403C" w:rsidRPr="00D9403C">
                <w:rPr>
                  <w:rStyle w:val="Hyperlink"/>
                  <w:sz w:val="20"/>
                  <w:szCs w:val="20"/>
                </w:rPr>
                <w:t>Risk and Compliance Determination</w:t>
              </w:r>
              <w:r w:rsidR="00C0547A">
                <w:rPr>
                  <w:rStyle w:val="Hyperlink"/>
                  <w:sz w:val="20"/>
                  <w:szCs w:val="20"/>
                </w:rPr>
                <w:t xml:space="preserve"> form</w:t>
              </w:r>
              <w:r w:rsidR="00D9403C" w:rsidRPr="00D9403C">
                <w:rPr>
                  <w:rStyle w:val="Hyperlink"/>
                  <w:sz w:val="20"/>
                  <w:szCs w:val="20"/>
                </w:rPr>
                <w:t xml:space="preserve"> (login required)</w:t>
              </w:r>
            </w:hyperlink>
          </w:p>
        </w:tc>
      </w:tr>
      <w:tr w:rsidR="0050606F" w14:paraId="67672E05" w14:textId="77777777" w:rsidTr="00DE7A81">
        <w:tc>
          <w:tcPr>
            <w:tcW w:w="420" w:type="dxa"/>
            <w:shd w:val="clear" w:color="auto" w:fill="BFBFBF" w:themeFill="background1" w:themeFillShade="BF"/>
            <w:vAlign w:val="center"/>
          </w:tcPr>
          <w:p w14:paraId="4DCA60CB" w14:textId="77777777" w:rsidR="00FB463D" w:rsidRPr="00EB5761" w:rsidRDefault="00FB463D" w:rsidP="004219AF">
            <w:pPr>
              <w:spacing w:after="0"/>
              <w:rPr>
                <w:sz w:val="24"/>
                <w:szCs w:val="24"/>
              </w:rPr>
            </w:pPr>
          </w:p>
        </w:tc>
        <w:tc>
          <w:tcPr>
            <w:tcW w:w="5534" w:type="dxa"/>
            <w:shd w:val="clear" w:color="auto" w:fill="BFBFBF" w:themeFill="background1" w:themeFillShade="BF"/>
            <w:vAlign w:val="center"/>
          </w:tcPr>
          <w:p w14:paraId="67F027FB" w14:textId="763C2A14" w:rsidR="00FB463D" w:rsidRDefault="00FB463D" w:rsidP="00BA3600">
            <w:pPr>
              <w:spacing w:after="0"/>
            </w:pPr>
            <w:r>
              <w:rPr>
                <w:rFonts w:eastAsia="Times New Roman" w:cs="Times New Roman"/>
                <w:b/>
                <w:color w:val="000000"/>
                <w:lang w:eastAsia="en-AU"/>
              </w:rPr>
              <w:t>Ethical Requirements</w:t>
            </w:r>
          </w:p>
        </w:tc>
        <w:tc>
          <w:tcPr>
            <w:tcW w:w="5387" w:type="dxa"/>
            <w:shd w:val="clear" w:color="auto" w:fill="BFBFBF" w:themeFill="background1" w:themeFillShade="BF"/>
            <w:vAlign w:val="center"/>
          </w:tcPr>
          <w:p w14:paraId="033AB908" w14:textId="77777777" w:rsidR="00FB463D" w:rsidRDefault="00FB463D" w:rsidP="00BA3600">
            <w:pPr>
              <w:spacing w:after="0"/>
            </w:pPr>
          </w:p>
        </w:tc>
        <w:tc>
          <w:tcPr>
            <w:tcW w:w="4110" w:type="dxa"/>
            <w:shd w:val="clear" w:color="auto" w:fill="BFBFBF" w:themeFill="background1" w:themeFillShade="BF"/>
            <w:vAlign w:val="center"/>
          </w:tcPr>
          <w:p w14:paraId="7ED90A25" w14:textId="77777777" w:rsidR="00FB463D" w:rsidRDefault="00FB463D" w:rsidP="00BA3600">
            <w:pPr>
              <w:spacing w:after="0"/>
            </w:pPr>
          </w:p>
        </w:tc>
      </w:tr>
      <w:tr w:rsidR="0050606F" w14:paraId="33014FB0" w14:textId="77777777" w:rsidTr="00DE7A81">
        <w:trPr>
          <w:trHeight w:val="2154"/>
        </w:trPr>
        <w:sdt>
          <w:sdtPr>
            <w:rPr>
              <w:sz w:val="24"/>
              <w:szCs w:val="24"/>
            </w:rPr>
            <w:id w:val="134074788"/>
            <w14:checkbox>
              <w14:checked w14:val="0"/>
              <w14:checkedState w14:val="2612" w14:font="MS Gothic"/>
              <w14:uncheckedState w14:val="2610" w14:font="MS Gothic"/>
            </w14:checkbox>
          </w:sdtPr>
          <w:sdtEndPr/>
          <w:sdtContent>
            <w:tc>
              <w:tcPr>
                <w:tcW w:w="420" w:type="dxa"/>
                <w:vAlign w:val="center"/>
              </w:tcPr>
              <w:p w14:paraId="12F821BC" w14:textId="426A1BD3" w:rsidR="00FB463D" w:rsidRPr="00EB5761" w:rsidRDefault="00EB5761" w:rsidP="004219AF">
                <w:pPr>
                  <w:rPr>
                    <w:sz w:val="24"/>
                    <w:szCs w:val="24"/>
                  </w:rPr>
                </w:pPr>
                <w:r w:rsidRPr="00EB5761">
                  <w:rPr>
                    <w:rFonts w:ascii="MS Gothic" w:eastAsia="MS Gothic" w:hAnsi="MS Gothic" w:hint="eastAsia"/>
                    <w:sz w:val="24"/>
                    <w:szCs w:val="24"/>
                  </w:rPr>
                  <w:t>☐</w:t>
                </w:r>
              </w:p>
            </w:tc>
          </w:sdtContent>
        </w:sdt>
        <w:tc>
          <w:tcPr>
            <w:tcW w:w="5534" w:type="dxa"/>
          </w:tcPr>
          <w:p w14:paraId="5432D282" w14:textId="1A35E79F" w:rsidR="00FB463D" w:rsidRDefault="00FB463D" w:rsidP="0090606F">
            <w:pPr>
              <w:spacing w:after="0" w:line="240" w:lineRule="auto"/>
              <w:rPr>
                <w:rFonts w:eastAsia="Times New Roman" w:cs="Times New Roman"/>
                <w:b/>
                <w:color w:val="000000"/>
                <w:lang w:eastAsia="en-AU"/>
              </w:rPr>
            </w:pPr>
            <w:r>
              <w:rPr>
                <w:rFonts w:cs="Arial"/>
                <w:sz w:val="20"/>
                <w:szCs w:val="20"/>
              </w:rPr>
              <w:t>Research</w:t>
            </w:r>
            <w:r w:rsidRPr="009D3444">
              <w:rPr>
                <w:rFonts w:cs="Arial"/>
                <w:sz w:val="20"/>
                <w:szCs w:val="20"/>
              </w:rPr>
              <w:t xml:space="preserve"> involving human participants, </w:t>
            </w:r>
            <w:r w:rsidR="000C201F">
              <w:rPr>
                <w:rFonts w:cs="Arial"/>
                <w:sz w:val="20"/>
                <w:szCs w:val="20"/>
              </w:rPr>
              <w:t>human data or tissue</w:t>
            </w:r>
            <w:r>
              <w:rPr>
                <w:rFonts w:cs="Arial"/>
                <w:sz w:val="20"/>
                <w:szCs w:val="20"/>
              </w:rPr>
              <w:t>,</w:t>
            </w:r>
            <w:r w:rsidRPr="009D3444">
              <w:rPr>
                <w:rFonts w:cs="Arial"/>
                <w:sz w:val="20"/>
                <w:szCs w:val="20"/>
              </w:rPr>
              <w:t xml:space="preserve"> the use of animals</w:t>
            </w:r>
            <w:r>
              <w:rPr>
                <w:rFonts w:cs="Arial"/>
                <w:sz w:val="20"/>
                <w:szCs w:val="20"/>
              </w:rPr>
              <w:t xml:space="preserve">, </w:t>
            </w:r>
            <w:proofErr w:type="gramStart"/>
            <w:r w:rsidRPr="002432E4">
              <w:rPr>
                <w:rFonts w:cs="Arial"/>
                <w:sz w:val="20"/>
                <w:szCs w:val="20"/>
              </w:rPr>
              <w:t>microorganisms</w:t>
            </w:r>
            <w:proofErr w:type="gramEnd"/>
            <w:r w:rsidR="0047228B">
              <w:rPr>
                <w:rFonts w:cs="Arial"/>
                <w:sz w:val="20"/>
                <w:szCs w:val="20"/>
              </w:rPr>
              <w:t xml:space="preserve"> or agents (classified as Risk Group 2 and above)</w:t>
            </w:r>
            <w:r>
              <w:rPr>
                <w:rFonts w:cs="Arial"/>
                <w:sz w:val="20"/>
                <w:szCs w:val="20"/>
              </w:rPr>
              <w:t xml:space="preserve">, </w:t>
            </w:r>
            <w:r w:rsidRPr="002432E4">
              <w:rPr>
                <w:rFonts w:cs="Arial"/>
                <w:sz w:val="20"/>
                <w:szCs w:val="20"/>
              </w:rPr>
              <w:t xml:space="preserve">genetically modified organisms, biological toxins, Security Sensitive Biological Agents (SSBA), </w:t>
            </w:r>
            <w:r w:rsidR="0047228B">
              <w:rPr>
                <w:rFonts w:cs="Arial"/>
                <w:sz w:val="20"/>
                <w:szCs w:val="20"/>
              </w:rPr>
              <w:t xml:space="preserve">quarantine material, </w:t>
            </w:r>
            <w:r w:rsidRPr="002432E4">
              <w:rPr>
                <w:rFonts w:cs="Arial"/>
                <w:sz w:val="20"/>
                <w:szCs w:val="20"/>
              </w:rPr>
              <w:t>ionising radiation sources, radioactive materials and equipment, and lasers above class 2</w:t>
            </w:r>
            <w:r w:rsidRPr="009D3444">
              <w:rPr>
                <w:rFonts w:cs="Arial"/>
                <w:sz w:val="20"/>
                <w:szCs w:val="20"/>
              </w:rPr>
              <w:t>, will necessitate compliance with particular ethical and legal requirements.</w:t>
            </w:r>
          </w:p>
        </w:tc>
        <w:tc>
          <w:tcPr>
            <w:tcW w:w="5387" w:type="dxa"/>
          </w:tcPr>
          <w:p w14:paraId="61D9D92E" w14:textId="77777777" w:rsidR="00FB463D" w:rsidRPr="0085492F" w:rsidRDefault="009E5FE1" w:rsidP="00FB463D">
            <w:pPr>
              <w:spacing w:after="0" w:line="240" w:lineRule="auto"/>
              <w:rPr>
                <w:rFonts w:eastAsia="Times New Roman" w:cs="Times New Roman"/>
                <w:bCs/>
                <w:i/>
                <w:iCs/>
                <w:color w:val="000000"/>
                <w:sz w:val="20"/>
                <w:szCs w:val="20"/>
                <w:lang w:eastAsia="en-AU"/>
              </w:rPr>
            </w:pPr>
            <w:hyperlink r:id="rId33" w:history="1">
              <w:r w:rsidR="00FB463D" w:rsidRPr="0085492F">
                <w:rPr>
                  <w:rStyle w:val="Hyperlink"/>
                  <w:rFonts w:eastAsia="Times New Roman"/>
                  <w:bCs/>
                  <w:i/>
                  <w:iCs/>
                  <w:sz w:val="20"/>
                  <w:szCs w:val="20"/>
                  <w:lang w:eastAsia="en-AU"/>
                </w:rPr>
                <w:t>Documenta</w:t>
              </w:r>
              <w:r w:rsidR="00FB463D" w:rsidRPr="0085492F">
                <w:rPr>
                  <w:rStyle w:val="Hyperlink"/>
                  <w:i/>
                  <w:iCs/>
                  <w:sz w:val="20"/>
                  <w:szCs w:val="20"/>
                </w:rPr>
                <w:t>tion</w:t>
              </w:r>
              <w:r w:rsidR="00FB463D" w:rsidRPr="0085492F">
                <w:rPr>
                  <w:rStyle w:val="Hyperlink"/>
                  <w:rFonts w:eastAsia="Times New Roman"/>
                  <w:bCs/>
                  <w:i/>
                  <w:iCs/>
                  <w:sz w:val="20"/>
                  <w:szCs w:val="20"/>
                  <w:lang w:eastAsia="en-AU"/>
                </w:rPr>
                <w:t xml:space="preserve"> require</w:t>
              </w:r>
              <w:r w:rsidR="00FB463D" w:rsidRPr="0085492F">
                <w:rPr>
                  <w:rStyle w:val="Hyperlink"/>
                  <w:rFonts w:eastAsia="Times New Roman"/>
                  <w:bCs/>
                  <w:i/>
                  <w:iCs/>
                  <w:sz w:val="20"/>
                  <w:szCs w:val="20"/>
                  <w:lang w:eastAsia="en-AU"/>
                </w:rPr>
                <w:t>d</w:t>
              </w:r>
              <w:r w:rsidR="00FB463D" w:rsidRPr="0085492F">
                <w:rPr>
                  <w:rStyle w:val="Hyperlink"/>
                  <w:rFonts w:eastAsia="Times New Roman"/>
                  <w:bCs/>
                  <w:i/>
                  <w:iCs/>
                  <w:sz w:val="20"/>
                  <w:szCs w:val="20"/>
                  <w:lang w:eastAsia="en-AU"/>
                </w:rPr>
                <w:t xml:space="preserve"> for Animal Ethics</w:t>
              </w:r>
            </w:hyperlink>
          </w:p>
          <w:p w14:paraId="7D6DB2A4" w14:textId="77777777" w:rsidR="00FB463D" w:rsidRPr="0085492F" w:rsidRDefault="00FB463D" w:rsidP="00FB463D">
            <w:pPr>
              <w:spacing w:after="0" w:line="240" w:lineRule="auto"/>
              <w:rPr>
                <w:rFonts w:eastAsia="Times New Roman" w:cs="Times New Roman"/>
                <w:bCs/>
                <w:i/>
                <w:iCs/>
                <w:color w:val="000000"/>
                <w:sz w:val="20"/>
                <w:szCs w:val="20"/>
                <w:lang w:eastAsia="en-AU"/>
              </w:rPr>
            </w:pPr>
          </w:p>
          <w:p w14:paraId="746B4439" w14:textId="77777777" w:rsidR="00FB463D" w:rsidRPr="0085492F" w:rsidRDefault="009E5FE1" w:rsidP="00FB463D">
            <w:pPr>
              <w:spacing w:after="0" w:line="240" w:lineRule="auto"/>
              <w:rPr>
                <w:rFonts w:eastAsia="Times New Roman" w:cs="Times New Roman"/>
                <w:bCs/>
                <w:i/>
                <w:iCs/>
                <w:color w:val="000000"/>
                <w:sz w:val="20"/>
                <w:szCs w:val="20"/>
                <w:lang w:eastAsia="en-AU"/>
              </w:rPr>
            </w:pPr>
            <w:hyperlink r:id="rId34" w:history="1">
              <w:r w:rsidR="00FB463D" w:rsidRPr="0085492F">
                <w:rPr>
                  <w:rStyle w:val="Hyperlink"/>
                  <w:rFonts w:eastAsia="Times New Roman"/>
                  <w:bCs/>
                  <w:i/>
                  <w:iCs/>
                  <w:sz w:val="20"/>
                  <w:szCs w:val="20"/>
                  <w:lang w:eastAsia="en-AU"/>
                </w:rPr>
                <w:t>Documentation required for Human Ethics</w:t>
              </w:r>
            </w:hyperlink>
          </w:p>
          <w:p w14:paraId="52252848" w14:textId="77777777" w:rsidR="00FB463D" w:rsidRPr="0085492F" w:rsidRDefault="00FB463D" w:rsidP="00FB463D">
            <w:pPr>
              <w:spacing w:after="0" w:line="240" w:lineRule="auto"/>
              <w:rPr>
                <w:rFonts w:eastAsia="Times New Roman" w:cs="Times New Roman"/>
                <w:bCs/>
                <w:i/>
                <w:iCs/>
                <w:color w:val="000000"/>
                <w:sz w:val="20"/>
                <w:szCs w:val="20"/>
                <w:lang w:eastAsia="en-AU"/>
              </w:rPr>
            </w:pPr>
          </w:p>
          <w:p w14:paraId="3CC29B52" w14:textId="77923DF3" w:rsidR="00FB463D" w:rsidRPr="0050606F" w:rsidRDefault="009E5FE1" w:rsidP="0050606F">
            <w:pPr>
              <w:spacing w:after="0" w:line="240" w:lineRule="auto"/>
              <w:rPr>
                <w:rFonts w:eastAsia="Times New Roman" w:cs="Times New Roman"/>
                <w:bCs/>
                <w:i/>
                <w:iCs/>
                <w:color w:val="000000"/>
                <w:sz w:val="20"/>
                <w:szCs w:val="20"/>
                <w:lang w:eastAsia="en-AU"/>
              </w:rPr>
            </w:pPr>
            <w:hyperlink r:id="rId35" w:history="1">
              <w:r w:rsidR="00FB463D" w:rsidRPr="0085492F">
                <w:rPr>
                  <w:rStyle w:val="Hyperlink"/>
                  <w:rFonts w:eastAsia="Times New Roman"/>
                  <w:bCs/>
                  <w:i/>
                  <w:iCs/>
                  <w:sz w:val="20"/>
                  <w:szCs w:val="20"/>
                  <w:lang w:eastAsia="en-AU"/>
                </w:rPr>
                <w:t>Documentation required for Biosafety and Radiation Safety</w:t>
              </w:r>
            </w:hyperlink>
          </w:p>
        </w:tc>
        <w:tc>
          <w:tcPr>
            <w:tcW w:w="4110" w:type="dxa"/>
          </w:tcPr>
          <w:p w14:paraId="486F72ED" w14:textId="77777777" w:rsidR="008F7E7F" w:rsidRDefault="009E5FE1" w:rsidP="0050606F">
            <w:pPr>
              <w:spacing w:after="0" w:line="240" w:lineRule="auto"/>
              <w:rPr>
                <w:rStyle w:val="Hyperlink"/>
                <w:rFonts w:cs="Arial"/>
                <w:color w:val="0070C0"/>
                <w:sz w:val="20"/>
                <w:szCs w:val="20"/>
              </w:rPr>
            </w:pPr>
            <w:hyperlink r:id="rId36" w:history="1">
              <w:r w:rsidR="00FB463D" w:rsidRPr="00162ADC">
                <w:rPr>
                  <w:rStyle w:val="Hyperlink"/>
                  <w:rFonts w:eastAsia="Times New Roman"/>
                  <w:bCs/>
                  <w:color w:val="0070C0"/>
                  <w:sz w:val="20"/>
                  <w:szCs w:val="20"/>
                  <w:lang w:eastAsia="en-AU"/>
                </w:rPr>
                <w:t>Research Integrity and Ethics</w:t>
              </w:r>
            </w:hyperlink>
            <w:r w:rsidR="0050606F">
              <w:rPr>
                <w:rFonts w:eastAsia="Times New Roman" w:cs="Times New Roman"/>
                <w:bCs/>
                <w:color w:val="0070C0"/>
                <w:sz w:val="20"/>
                <w:szCs w:val="20"/>
                <w:lang w:eastAsia="en-AU"/>
              </w:rPr>
              <w:br/>
            </w:r>
            <w:hyperlink r:id="rId37" w:tgtFrame="_blank" w:history="1">
              <w:r w:rsidR="00FB463D" w:rsidRPr="00162ADC">
                <w:rPr>
                  <w:rStyle w:val="Hyperlink"/>
                  <w:rFonts w:cs="Arial"/>
                  <w:color w:val="0070C0"/>
                  <w:sz w:val="20"/>
                  <w:szCs w:val="20"/>
                </w:rPr>
                <w:t>Research Ethics Policy documents</w:t>
              </w:r>
            </w:hyperlink>
            <w:r w:rsidR="00FB463D" w:rsidRPr="00162ADC">
              <w:rPr>
                <w:rStyle w:val="oinw-text"/>
                <w:rFonts w:cs="Arial"/>
                <w:color w:val="0070C0"/>
                <w:sz w:val="20"/>
                <w:szCs w:val="20"/>
              </w:rPr>
              <w:t xml:space="preserve"> </w:t>
            </w:r>
            <w:r w:rsidR="0050606F">
              <w:rPr>
                <w:rStyle w:val="oinw-text"/>
                <w:rFonts w:cs="Arial"/>
                <w:color w:val="0070C0"/>
                <w:sz w:val="20"/>
                <w:szCs w:val="20"/>
              </w:rPr>
              <w:br/>
            </w:r>
            <w:hyperlink r:id="rId38" w:anchor="block-views-block-file-attachments-content-block-1" w:tgtFrame="_blank" w:history="1">
              <w:r w:rsidR="00FB463D" w:rsidRPr="003E2735">
                <w:rPr>
                  <w:rStyle w:val="Hyperlink"/>
                  <w:rFonts w:cs="Arial"/>
                  <w:color w:val="0070C0"/>
                  <w:sz w:val="20"/>
                  <w:szCs w:val="20"/>
                </w:rPr>
                <w:t>Australian Code for the Responsible Conduct of Research (2018) and associated guides</w:t>
              </w:r>
            </w:hyperlink>
            <w:r w:rsidR="00FB463D" w:rsidRPr="003E2735">
              <w:rPr>
                <w:rStyle w:val="Hyperlink"/>
                <w:rFonts w:cs="Arial"/>
                <w:color w:val="0070C0"/>
              </w:rPr>
              <w:t> </w:t>
            </w:r>
            <w:r w:rsidR="0050606F">
              <w:rPr>
                <w:rStyle w:val="Hyperlink"/>
                <w:rFonts w:cs="Arial"/>
                <w:color w:val="0070C0"/>
              </w:rPr>
              <w:br/>
            </w:r>
            <w:hyperlink r:id="rId39" w:tgtFrame="_blank" w:history="1">
              <w:r w:rsidR="00FB463D" w:rsidRPr="00162ADC">
                <w:rPr>
                  <w:rStyle w:val="Hyperlink"/>
                  <w:rFonts w:cs="Arial"/>
                  <w:color w:val="0070C0"/>
                  <w:sz w:val="20"/>
                  <w:szCs w:val="20"/>
                </w:rPr>
                <w:t>Australian Code for the Care and Use of Animals for Scientific Purposes</w:t>
              </w:r>
            </w:hyperlink>
            <w:r w:rsidR="008F7E7F">
              <w:rPr>
                <w:rStyle w:val="Hyperlink"/>
                <w:rFonts w:cs="Arial"/>
                <w:color w:val="0070C0"/>
                <w:sz w:val="20"/>
                <w:szCs w:val="20"/>
              </w:rPr>
              <w:t xml:space="preserve"> (2013)</w:t>
            </w:r>
          </w:p>
          <w:p w14:paraId="10CD6751" w14:textId="05A0F515" w:rsidR="00FB463D" w:rsidRPr="0050606F" w:rsidRDefault="009E5FE1" w:rsidP="0050606F">
            <w:pPr>
              <w:spacing w:after="0" w:line="240" w:lineRule="auto"/>
              <w:rPr>
                <w:rFonts w:eastAsia="Times New Roman" w:cs="Times New Roman"/>
                <w:bCs/>
                <w:color w:val="0070C0"/>
                <w:sz w:val="20"/>
                <w:szCs w:val="20"/>
                <w:lang w:eastAsia="en-AU"/>
              </w:rPr>
            </w:pPr>
            <w:hyperlink r:id="rId40" w:history="1">
              <w:r w:rsidR="008F7E7F" w:rsidRPr="00535D7A">
                <w:rPr>
                  <w:rStyle w:val="Hyperlink"/>
                  <w:sz w:val="20"/>
                  <w:szCs w:val="20"/>
                </w:rPr>
                <w:t>Animal Research Act (1985)</w:t>
              </w:r>
              <w:r w:rsidR="00FB463D" w:rsidRPr="0047228B">
                <w:rPr>
                  <w:rStyle w:val="Hyperlink"/>
                  <w:rFonts w:cs="Arial"/>
                  <w:sz w:val="20"/>
                  <w:szCs w:val="20"/>
                </w:rPr>
                <w:t> </w:t>
              </w:r>
            </w:hyperlink>
            <w:r w:rsidR="0050606F">
              <w:rPr>
                <w:rFonts w:cs="Arial"/>
                <w:color w:val="0070C0"/>
                <w:sz w:val="20"/>
                <w:szCs w:val="20"/>
              </w:rPr>
              <w:br/>
            </w:r>
            <w:hyperlink r:id="rId41" w:tgtFrame="_blank" w:history="1">
              <w:r w:rsidR="000C201F">
                <w:rPr>
                  <w:rStyle w:val="Hyperlink"/>
                  <w:rFonts w:cs="Arial"/>
                  <w:color w:val="0070C0"/>
                  <w:sz w:val="20"/>
                  <w:szCs w:val="20"/>
                </w:rPr>
                <w:t>National Statement on Ethical Conduct in Human Research (2018)</w:t>
              </w:r>
            </w:hyperlink>
          </w:p>
        </w:tc>
      </w:tr>
      <w:tr w:rsidR="0050606F" w14:paraId="0416C37F" w14:textId="77777777" w:rsidTr="00DE7A81">
        <w:tc>
          <w:tcPr>
            <w:tcW w:w="420" w:type="dxa"/>
            <w:shd w:val="clear" w:color="auto" w:fill="BFBFBF" w:themeFill="background1" w:themeFillShade="BF"/>
            <w:vAlign w:val="center"/>
          </w:tcPr>
          <w:p w14:paraId="0AE04946" w14:textId="032D4B32" w:rsidR="00FB463D" w:rsidRPr="00EB5761" w:rsidRDefault="00FB463D" w:rsidP="007339DD">
            <w:pPr>
              <w:spacing w:after="0"/>
              <w:rPr>
                <w:sz w:val="24"/>
                <w:szCs w:val="24"/>
              </w:rPr>
            </w:pPr>
          </w:p>
        </w:tc>
        <w:tc>
          <w:tcPr>
            <w:tcW w:w="5534" w:type="dxa"/>
            <w:shd w:val="clear" w:color="auto" w:fill="BFBFBF" w:themeFill="background1" w:themeFillShade="BF"/>
          </w:tcPr>
          <w:p w14:paraId="5967A7F8" w14:textId="78568E57" w:rsidR="00FB463D" w:rsidRDefault="00FB463D" w:rsidP="007339DD">
            <w:pPr>
              <w:spacing w:after="0" w:line="240" w:lineRule="auto"/>
              <w:rPr>
                <w:rFonts w:eastAsia="Times New Roman" w:cs="Times New Roman"/>
                <w:b/>
                <w:color w:val="000000"/>
                <w:lang w:eastAsia="en-AU"/>
              </w:rPr>
            </w:pPr>
            <w:r>
              <w:rPr>
                <w:rFonts w:eastAsia="Times New Roman" w:cs="Times New Roman"/>
                <w:b/>
                <w:color w:val="000000"/>
                <w:lang w:eastAsia="en-AU"/>
              </w:rPr>
              <w:t>Authorship</w:t>
            </w:r>
          </w:p>
        </w:tc>
        <w:tc>
          <w:tcPr>
            <w:tcW w:w="5387" w:type="dxa"/>
            <w:shd w:val="clear" w:color="auto" w:fill="BFBFBF" w:themeFill="background1" w:themeFillShade="BF"/>
          </w:tcPr>
          <w:p w14:paraId="78A3AF01" w14:textId="77777777" w:rsidR="00FB463D" w:rsidRPr="0008113A" w:rsidRDefault="00FB463D" w:rsidP="007339DD">
            <w:pPr>
              <w:spacing w:after="0"/>
            </w:pPr>
          </w:p>
        </w:tc>
        <w:tc>
          <w:tcPr>
            <w:tcW w:w="4110" w:type="dxa"/>
            <w:shd w:val="clear" w:color="auto" w:fill="BFBFBF" w:themeFill="background1" w:themeFillShade="BF"/>
          </w:tcPr>
          <w:p w14:paraId="3A7DB85E" w14:textId="77777777" w:rsidR="00FB463D" w:rsidRPr="00D2177B" w:rsidRDefault="00FB463D" w:rsidP="007339DD">
            <w:pPr>
              <w:spacing w:after="0" w:line="240" w:lineRule="auto"/>
              <w:rPr>
                <w:rFonts w:eastAsia="Times New Roman" w:cs="Times New Roman"/>
                <w:bCs/>
                <w:color w:val="000000"/>
                <w:sz w:val="20"/>
                <w:szCs w:val="20"/>
                <w:lang w:eastAsia="en-AU"/>
              </w:rPr>
            </w:pPr>
          </w:p>
        </w:tc>
      </w:tr>
      <w:tr w:rsidR="00211722" w14:paraId="2D3B8C6A" w14:textId="77777777" w:rsidTr="00DE7A81">
        <w:sdt>
          <w:sdtPr>
            <w:rPr>
              <w:sz w:val="24"/>
              <w:szCs w:val="24"/>
            </w:rPr>
            <w:id w:val="-1382933507"/>
            <w14:checkbox>
              <w14:checked w14:val="0"/>
              <w14:checkedState w14:val="2612" w14:font="MS Gothic"/>
              <w14:uncheckedState w14:val="2610" w14:font="MS Gothic"/>
            </w14:checkbox>
          </w:sdtPr>
          <w:sdtEndPr/>
          <w:sdtContent>
            <w:tc>
              <w:tcPr>
                <w:tcW w:w="420" w:type="dxa"/>
                <w:vAlign w:val="center"/>
              </w:tcPr>
              <w:p w14:paraId="148C98E3" w14:textId="0269393D" w:rsidR="00211722" w:rsidRPr="00EB5761" w:rsidRDefault="00DE7A81" w:rsidP="004219AF">
                <w:pPr>
                  <w:rPr>
                    <w:sz w:val="24"/>
                    <w:szCs w:val="24"/>
                  </w:rPr>
                </w:pPr>
                <w:r w:rsidRPr="00EB5761">
                  <w:rPr>
                    <w:rFonts w:ascii="MS Gothic" w:eastAsia="MS Gothic" w:hAnsi="MS Gothic" w:hint="eastAsia"/>
                    <w:sz w:val="24"/>
                    <w:szCs w:val="24"/>
                  </w:rPr>
                  <w:t>☐</w:t>
                </w:r>
              </w:p>
            </w:tc>
          </w:sdtContent>
        </w:sdt>
        <w:tc>
          <w:tcPr>
            <w:tcW w:w="5534" w:type="dxa"/>
          </w:tcPr>
          <w:p w14:paraId="20682257" w14:textId="2C8DB5A5" w:rsidR="0016535C" w:rsidRDefault="0016535C" w:rsidP="0016535C">
            <w:pPr>
              <w:spacing w:after="0" w:line="240" w:lineRule="auto"/>
              <w:rPr>
                <w:rFonts w:cs="Arial"/>
                <w:sz w:val="20"/>
                <w:szCs w:val="20"/>
              </w:rPr>
            </w:pPr>
            <w:r w:rsidRPr="0016535C">
              <w:rPr>
                <w:rFonts w:cs="Arial"/>
                <w:sz w:val="20"/>
                <w:szCs w:val="20"/>
              </w:rPr>
              <w:t>Authorship provides credit for an individual’s contributions to a study and carries accountability.</w:t>
            </w:r>
          </w:p>
          <w:p w14:paraId="537E4306" w14:textId="77777777" w:rsidR="0016535C" w:rsidRPr="0016535C" w:rsidRDefault="0016535C" w:rsidP="0016535C">
            <w:pPr>
              <w:spacing w:after="0" w:line="240" w:lineRule="auto"/>
              <w:rPr>
                <w:rFonts w:cs="Arial"/>
                <w:sz w:val="20"/>
                <w:szCs w:val="20"/>
              </w:rPr>
            </w:pPr>
          </w:p>
          <w:p w14:paraId="55FA32CE" w14:textId="2BC9D966" w:rsidR="0016535C" w:rsidRDefault="0016535C" w:rsidP="0016535C">
            <w:pPr>
              <w:spacing w:after="0" w:line="240" w:lineRule="auto"/>
              <w:rPr>
                <w:rFonts w:cs="Arial"/>
                <w:sz w:val="20"/>
                <w:szCs w:val="20"/>
              </w:rPr>
            </w:pPr>
            <w:r w:rsidRPr="0016535C">
              <w:rPr>
                <w:rFonts w:cs="Arial"/>
                <w:sz w:val="20"/>
                <w:szCs w:val="20"/>
              </w:rPr>
              <w:t>It is important that researchers are aware of the authorship practices within their own disciplines and any guidelines set by the journals in which they hope to publish.</w:t>
            </w:r>
          </w:p>
          <w:p w14:paraId="79A5EE4D" w14:textId="77777777" w:rsidR="0016535C" w:rsidRPr="0016535C" w:rsidRDefault="0016535C" w:rsidP="0016535C">
            <w:pPr>
              <w:spacing w:after="0" w:line="240" w:lineRule="auto"/>
              <w:rPr>
                <w:rFonts w:cs="Arial"/>
                <w:sz w:val="20"/>
                <w:szCs w:val="20"/>
              </w:rPr>
            </w:pPr>
          </w:p>
          <w:p w14:paraId="67AA96DA" w14:textId="77777777" w:rsidR="00211722" w:rsidRDefault="0016535C" w:rsidP="00FB463D">
            <w:pPr>
              <w:spacing w:after="0" w:line="240" w:lineRule="auto"/>
              <w:rPr>
                <w:rFonts w:cs="Arial"/>
                <w:sz w:val="20"/>
                <w:szCs w:val="20"/>
              </w:rPr>
            </w:pPr>
            <w:r w:rsidRPr="0016535C">
              <w:rPr>
                <w:rFonts w:cs="Arial"/>
                <w:sz w:val="20"/>
                <w:szCs w:val="20"/>
              </w:rPr>
              <w:t xml:space="preserve">It is recommended that arrangements and responsibilities for the publication of results should be </w:t>
            </w:r>
            <w:proofErr w:type="gramStart"/>
            <w:r w:rsidRPr="0016535C">
              <w:rPr>
                <w:rFonts w:cs="Arial"/>
                <w:sz w:val="20"/>
                <w:szCs w:val="20"/>
              </w:rPr>
              <w:t>taken into account</w:t>
            </w:r>
            <w:proofErr w:type="gramEnd"/>
            <w:r w:rsidRPr="0016535C">
              <w:rPr>
                <w:rFonts w:cs="Arial"/>
                <w:sz w:val="20"/>
                <w:szCs w:val="20"/>
              </w:rPr>
              <w:t xml:space="preserve"> when planning a</w:t>
            </w:r>
            <w:r w:rsidR="00F444CD">
              <w:rPr>
                <w:rFonts w:cs="Arial"/>
                <w:sz w:val="20"/>
                <w:szCs w:val="20"/>
              </w:rPr>
              <w:t xml:space="preserve"> research</w:t>
            </w:r>
            <w:r w:rsidRPr="0016535C">
              <w:rPr>
                <w:rFonts w:cs="Arial"/>
                <w:sz w:val="20"/>
                <w:szCs w:val="20"/>
              </w:rPr>
              <w:t xml:space="preserve"> project and reviewed at appropriate points during the lifecycle of the study.</w:t>
            </w:r>
          </w:p>
          <w:p w14:paraId="70D1ED64" w14:textId="6E73B318" w:rsidR="009A2B70" w:rsidRPr="00F828A6" w:rsidRDefault="009A2B70" w:rsidP="00FB463D">
            <w:pPr>
              <w:spacing w:after="0" w:line="240" w:lineRule="auto"/>
              <w:rPr>
                <w:rFonts w:cs="Arial"/>
                <w:sz w:val="20"/>
                <w:szCs w:val="20"/>
              </w:rPr>
            </w:pPr>
          </w:p>
        </w:tc>
        <w:tc>
          <w:tcPr>
            <w:tcW w:w="5387" w:type="dxa"/>
          </w:tcPr>
          <w:p w14:paraId="1890E9DF" w14:textId="025F0CBE" w:rsidR="002832C9" w:rsidRPr="002832C9" w:rsidRDefault="002832C9" w:rsidP="002832C9">
            <w:pPr>
              <w:spacing w:after="0" w:line="240" w:lineRule="auto"/>
              <w:rPr>
                <w:rFonts w:cs="Arial"/>
                <w:sz w:val="20"/>
                <w:szCs w:val="20"/>
              </w:rPr>
            </w:pPr>
            <w:r>
              <w:rPr>
                <w:rFonts w:cs="Arial"/>
                <w:sz w:val="20"/>
                <w:szCs w:val="20"/>
              </w:rPr>
              <w:t>Understand</w:t>
            </w:r>
            <w:r w:rsidRPr="002832C9">
              <w:rPr>
                <w:rFonts w:cs="Arial"/>
                <w:sz w:val="20"/>
                <w:szCs w:val="20"/>
              </w:rPr>
              <w:t xml:space="preserve"> the University’s guidelines on authorship.</w:t>
            </w:r>
          </w:p>
          <w:p w14:paraId="0F30E9AC" w14:textId="77777777" w:rsidR="002832C9" w:rsidRDefault="002832C9" w:rsidP="002832C9">
            <w:pPr>
              <w:spacing w:after="0" w:line="240" w:lineRule="auto"/>
              <w:rPr>
                <w:rFonts w:cs="Arial"/>
                <w:sz w:val="20"/>
                <w:szCs w:val="20"/>
              </w:rPr>
            </w:pPr>
          </w:p>
          <w:p w14:paraId="0A68DC71" w14:textId="6CC3B95A" w:rsidR="002832C9" w:rsidRDefault="002832C9" w:rsidP="002832C9">
            <w:pPr>
              <w:spacing w:after="0" w:line="240" w:lineRule="auto"/>
              <w:rPr>
                <w:rFonts w:cs="Arial"/>
                <w:sz w:val="20"/>
                <w:szCs w:val="20"/>
              </w:rPr>
            </w:pPr>
            <w:r w:rsidRPr="002832C9">
              <w:rPr>
                <w:rFonts w:cs="Arial"/>
                <w:sz w:val="20"/>
                <w:szCs w:val="20"/>
              </w:rPr>
              <w:t xml:space="preserve">Discuss any discipline specific requirements and guidance for authorship </w:t>
            </w:r>
            <w:r>
              <w:rPr>
                <w:rFonts w:cs="Arial"/>
                <w:sz w:val="20"/>
                <w:szCs w:val="20"/>
              </w:rPr>
              <w:t>and</w:t>
            </w:r>
            <w:r w:rsidR="00DF3104">
              <w:rPr>
                <w:rFonts w:cs="Arial"/>
                <w:sz w:val="20"/>
                <w:szCs w:val="20"/>
              </w:rPr>
              <w:t xml:space="preserve"> publication </w:t>
            </w:r>
            <w:r w:rsidRPr="002832C9">
              <w:rPr>
                <w:rFonts w:cs="Arial"/>
                <w:sz w:val="20"/>
                <w:szCs w:val="20"/>
              </w:rPr>
              <w:t>relevant to the area of research.</w:t>
            </w:r>
          </w:p>
          <w:p w14:paraId="5E5E570F" w14:textId="77777777" w:rsidR="002832C9" w:rsidRPr="002832C9" w:rsidRDefault="002832C9" w:rsidP="002832C9">
            <w:pPr>
              <w:spacing w:after="0" w:line="240" w:lineRule="auto"/>
              <w:rPr>
                <w:rFonts w:cs="Arial"/>
                <w:sz w:val="20"/>
                <w:szCs w:val="20"/>
              </w:rPr>
            </w:pPr>
          </w:p>
          <w:p w14:paraId="408D069F" w14:textId="77777777" w:rsidR="00211722" w:rsidRPr="0008113A" w:rsidRDefault="00211722" w:rsidP="002832C9">
            <w:pPr>
              <w:spacing w:after="0" w:line="240" w:lineRule="auto"/>
            </w:pPr>
          </w:p>
        </w:tc>
        <w:tc>
          <w:tcPr>
            <w:tcW w:w="4110" w:type="dxa"/>
          </w:tcPr>
          <w:p w14:paraId="7362FB01" w14:textId="4C3C1211" w:rsidR="00211722" w:rsidRDefault="009E5FE1" w:rsidP="00FB463D">
            <w:pPr>
              <w:spacing w:after="0" w:line="240" w:lineRule="auto"/>
              <w:rPr>
                <w:rFonts w:eastAsia="Times New Roman" w:cs="Times New Roman"/>
                <w:bCs/>
                <w:color w:val="000000"/>
                <w:sz w:val="20"/>
                <w:szCs w:val="20"/>
                <w:lang w:eastAsia="en-AU"/>
              </w:rPr>
            </w:pPr>
            <w:hyperlink r:id="rId42" w:history="1">
              <w:r w:rsidR="00C34657">
                <w:rPr>
                  <w:rStyle w:val="Hyperlink"/>
                  <w:rFonts w:eastAsia="Times New Roman"/>
                  <w:bCs/>
                  <w:sz w:val="20"/>
                  <w:szCs w:val="20"/>
                  <w:lang w:eastAsia="en-AU"/>
                </w:rPr>
                <w:t>Research Code of Practice: Part C - Authorship and Attribution</w:t>
              </w:r>
            </w:hyperlink>
          </w:p>
          <w:p w14:paraId="378E0140" w14:textId="77777777" w:rsidR="00631960" w:rsidRDefault="00631960" w:rsidP="00FB463D">
            <w:pPr>
              <w:spacing w:after="0" w:line="240" w:lineRule="auto"/>
              <w:rPr>
                <w:rFonts w:eastAsia="Times New Roman" w:cs="Times New Roman"/>
                <w:bCs/>
                <w:color w:val="000000"/>
                <w:sz w:val="20"/>
                <w:szCs w:val="20"/>
                <w:lang w:eastAsia="en-AU"/>
              </w:rPr>
            </w:pPr>
          </w:p>
          <w:p w14:paraId="7D43CDCF" w14:textId="069B9B4D" w:rsidR="00631960" w:rsidRPr="00D2177B" w:rsidRDefault="009E5FE1" w:rsidP="00FB463D">
            <w:pPr>
              <w:spacing w:after="0" w:line="240" w:lineRule="auto"/>
              <w:rPr>
                <w:rFonts w:eastAsia="Times New Roman" w:cs="Times New Roman"/>
                <w:bCs/>
                <w:color w:val="000000"/>
                <w:sz w:val="20"/>
                <w:szCs w:val="20"/>
                <w:lang w:eastAsia="en-AU"/>
              </w:rPr>
            </w:pPr>
            <w:hyperlink r:id="rId43" w:history="1">
              <w:r w:rsidR="00631960">
                <w:rPr>
                  <w:rStyle w:val="Hyperlink"/>
                  <w:rFonts w:eastAsia="Times New Roman"/>
                  <w:bCs/>
                  <w:sz w:val="20"/>
                  <w:szCs w:val="20"/>
                  <w:lang w:eastAsia="en-AU"/>
                </w:rPr>
                <w:t>Authorship - NHMRC</w:t>
              </w:r>
            </w:hyperlink>
            <w:r w:rsidR="00631960">
              <w:rPr>
                <w:rFonts w:eastAsia="Times New Roman" w:cs="Times New Roman"/>
                <w:bCs/>
                <w:color w:val="000000"/>
                <w:sz w:val="20"/>
                <w:szCs w:val="20"/>
                <w:lang w:eastAsia="en-AU"/>
              </w:rPr>
              <w:t xml:space="preserve"> </w:t>
            </w:r>
          </w:p>
        </w:tc>
      </w:tr>
      <w:tr w:rsidR="0050606F" w14:paraId="1C8045BF" w14:textId="77777777" w:rsidTr="00DE7A81">
        <w:tc>
          <w:tcPr>
            <w:tcW w:w="420" w:type="dxa"/>
            <w:shd w:val="clear" w:color="auto" w:fill="BFBFBF" w:themeFill="background1" w:themeFillShade="BF"/>
            <w:vAlign w:val="center"/>
          </w:tcPr>
          <w:p w14:paraId="416A66E3" w14:textId="7DC75996" w:rsidR="00FB463D" w:rsidRPr="00EB5761" w:rsidRDefault="00FB463D" w:rsidP="007339DD">
            <w:pPr>
              <w:spacing w:after="0"/>
              <w:rPr>
                <w:sz w:val="24"/>
                <w:szCs w:val="24"/>
              </w:rPr>
            </w:pPr>
          </w:p>
        </w:tc>
        <w:tc>
          <w:tcPr>
            <w:tcW w:w="5534" w:type="dxa"/>
            <w:shd w:val="clear" w:color="auto" w:fill="BFBFBF" w:themeFill="background1" w:themeFillShade="BF"/>
          </w:tcPr>
          <w:p w14:paraId="29F9F826" w14:textId="000076AC" w:rsidR="00FB463D" w:rsidRDefault="00FB463D" w:rsidP="007339DD">
            <w:pPr>
              <w:spacing w:after="0" w:line="240" w:lineRule="auto"/>
              <w:rPr>
                <w:rFonts w:eastAsia="Times New Roman" w:cs="Times New Roman"/>
                <w:b/>
                <w:color w:val="000000"/>
                <w:lang w:eastAsia="en-AU"/>
              </w:rPr>
            </w:pPr>
            <w:r>
              <w:rPr>
                <w:rFonts w:eastAsia="Times New Roman" w:cs="Times New Roman"/>
                <w:b/>
                <w:color w:val="000000"/>
                <w:lang w:eastAsia="en-AU"/>
              </w:rPr>
              <w:t xml:space="preserve">Conflict of Interest </w:t>
            </w:r>
          </w:p>
        </w:tc>
        <w:tc>
          <w:tcPr>
            <w:tcW w:w="5387" w:type="dxa"/>
            <w:shd w:val="clear" w:color="auto" w:fill="BFBFBF" w:themeFill="background1" w:themeFillShade="BF"/>
          </w:tcPr>
          <w:p w14:paraId="75B18093" w14:textId="77777777" w:rsidR="00FB463D" w:rsidRPr="0008113A" w:rsidRDefault="00FB463D" w:rsidP="007339DD">
            <w:pPr>
              <w:spacing w:after="0"/>
            </w:pPr>
          </w:p>
        </w:tc>
        <w:tc>
          <w:tcPr>
            <w:tcW w:w="4110" w:type="dxa"/>
            <w:shd w:val="clear" w:color="auto" w:fill="BFBFBF" w:themeFill="background1" w:themeFillShade="BF"/>
          </w:tcPr>
          <w:p w14:paraId="359E7F24" w14:textId="77777777" w:rsidR="00FB463D" w:rsidRPr="00D2177B" w:rsidRDefault="00FB463D" w:rsidP="007339DD">
            <w:pPr>
              <w:spacing w:after="0" w:line="240" w:lineRule="auto"/>
              <w:rPr>
                <w:rFonts w:eastAsia="Times New Roman" w:cs="Times New Roman"/>
                <w:bCs/>
                <w:color w:val="000000"/>
                <w:sz w:val="20"/>
                <w:szCs w:val="20"/>
                <w:lang w:eastAsia="en-AU"/>
              </w:rPr>
            </w:pPr>
          </w:p>
        </w:tc>
      </w:tr>
      <w:tr w:rsidR="00DF3104" w14:paraId="57125E5B" w14:textId="77777777" w:rsidTr="00DE7A81">
        <w:sdt>
          <w:sdtPr>
            <w:rPr>
              <w:sz w:val="24"/>
              <w:szCs w:val="24"/>
            </w:rPr>
            <w:id w:val="-135271265"/>
            <w14:checkbox>
              <w14:checked w14:val="0"/>
              <w14:checkedState w14:val="2612" w14:font="MS Gothic"/>
              <w14:uncheckedState w14:val="2610" w14:font="MS Gothic"/>
            </w14:checkbox>
          </w:sdtPr>
          <w:sdtEndPr/>
          <w:sdtContent>
            <w:tc>
              <w:tcPr>
                <w:tcW w:w="420" w:type="dxa"/>
                <w:vAlign w:val="center"/>
              </w:tcPr>
              <w:p w14:paraId="2278D96A" w14:textId="7ACCF993" w:rsidR="00DF3104" w:rsidRPr="00EB5761" w:rsidRDefault="00DE7A81" w:rsidP="004219AF">
                <w:pPr>
                  <w:rPr>
                    <w:sz w:val="24"/>
                    <w:szCs w:val="24"/>
                  </w:rPr>
                </w:pPr>
                <w:r w:rsidRPr="00EB5761">
                  <w:rPr>
                    <w:rFonts w:ascii="MS Gothic" w:eastAsia="MS Gothic" w:hAnsi="MS Gothic" w:hint="eastAsia"/>
                    <w:sz w:val="24"/>
                    <w:szCs w:val="24"/>
                  </w:rPr>
                  <w:t>☐</w:t>
                </w:r>
              </w:p>
            </w:tc>
          </w:sdtContent>
        </w:sdt>
        <w:tc>
          <w:tcPr>
            <w:tcW w:w="5534" w:type="dxa"/>
          </w:tcPr>
          <w:p w14:paraId="11398703" w14:textId="0E209378" w:rsidR="00DF3104" w:rsidRDefault="00DF3104" w:rsidP="00FB463D">
            <w:pPr>
              <w:spacing w:after="0" w:line="240" w:lineRule="auto"/>
              <w:rPr>
                <w:rFonts w:eastAsia="Times New Roman" w:cs="Times New Roman"/>
                <w:b/>
                <w:color w:val="000000"/>
                <w:lang w:eastAsia="en-AU"/>
              </w:rPr>
            </w:pPr>
            <w:r w:rsidRPr="00DF3104">
              <w:rPr>
                <w:rFonts w:cs="Arial"/>
                <w:sz w:val="20"/>
                <w:szCs w:val="20"/>
              </w:rPr>
              <w:t>Researchers should declare and manage any real or potential conflicts of interest</w:t>
            </w:r>
            <w:r w:rsidR="00E91144">
              <w:rPr>
                <w:rFonts w:cs="Arial"/>
                <w:sz w:val="20"/>
                <w:szCs w:val="20"/>
              </w:rPr>
              <w:t xml:space="preserve"> (COI)</w:t>
            </w:r>
            <w:r w:rsidR="00DD6D29">
              <w:rPr>
                <w:rFonts w:cs="Arial"/>
                <w:sz w:val="20"/>
                <w:szCs w:val="20"/>
              </w:rPr>
              <w:t>.</w:t>
            </w:r>
          </w:p>
        </w:tc>
        <w:tc>
          <w:tcPr>
            <w:tcW w:w="5387" w:type="dxa"/>
          </w:tcPr>
          <w:p w14:paraId="66FD26D9" w14:textId="62B4A05A" w:rsidR="00DF3104" w:rsidRPr="0008113A" w:rsidRDefault="00117F9A" w:rsidP="00FB463D">
            <w:r w:rsidRPr="00117F9A">
              <w:rPr>
                <w:sz w:val="20"/>
                <w:szCs w:val="20"/>
              </w:rPr>
              <w:t>Declaration of COI on</w:t>
            </w:r>
            <w:r w:rsidR="00F828A6">
              <w:rPr>
                <w:sz w:val="20"/>
                <w:szCs w:val="20"/>
              </w:rPr>
              <w:t xml:space="preserve"> </w:t>
            </w:r>
            <w:hyperlink r:id="rId44" w:history="1">
              <w:r w:rsidR="00DF3104" w:rsidRPr="00F828A6">
                <w:rPr>
                  <w:rStyle w:val="Hyperlink"/>
                  <w:rFonts w:cstheme="minorBidi"/>
                  <w:sz w:val="20"/>
                  <w:szCs w:val="20"/>
                </w:rPr>
                <w:t>Conflict of Interest</w:t>
              </w:r>
            </w:hyperlink>
            <w:r w:rsidR="00F91A75" w:rsidRPr="00F91A75">
              <w:rPr>
                <w:sz w:val="20"/>
                <w:szCs w:val="20"/>
              </w:rPr>
              <w:t xml:space="preserve"> Register</w:t>
            </w:r>
            <w:r w:rsidR="00DD6D29">
              <w:rPr>
                <w:sz w:val="20"/>
                <w:szCs w:val="20"/>
              </w:rPr>
              <w:t>.</w:t>
            </w:r>
            <w:r w:rsidR="00F91A75">
              <w:rPr>
                <w:i/>
                <w:iCs/>
                <w:sz w:val="20"/>
                <w:szCs w:val="20"/>
              </w:rPr>
              <w:t xml:space="preserve"> </w:t>
            </w:r>
          </w:p>
        </w:tc>
        <w:tc>
          <w:tcPr>
            <w:tcW w:w="4110" w:type="dxa"/>
          </w:tcPr>
          <w:p w14:paraId="5ACFA9BB" w14:textId="77777777" w:rsidR="001B2FEB" w:rsidRDefault="009E5FE1" w:rsidP="00FB463D">
            <w:pPr>
              <w:spacing w:after="0" w:line="240" w:lineRule="auto"/>
              <w:rPr>
                <w:rFonts w:eastAsia="Times New Roman" w:cs="Times New Roman"/>
                <w:bCs/>
                <w:color w:val="000000"/>
                <w:sz w:val="20"/>
                <w:szCs w:val="20"/>
                <w:lang w:eastAsia="en-AU"/>
              </w:rPr>
            </w:pPr>
            <w:hyperlink r:id="rId45" w:history="1">
              <w:r w:rsidR="006F194E" w:rsidRPr="006F194E">
                <w:rPr>
                  <w:rStyle w:val="Hyperlink"/>
                  <w:rFonts w:eastAsia="Times New Roman"/>
                  <w:bCs/>
                  <w:sz w:val="20"/>
                  <w:szCs w:val="20"/>
                  <w:lang w:eastAsia="en-AU"/>
                </w:rPr>
                <w:t>Conflict of Interest Policy</w:t>
              </w:r>
            </w:hyperlink>
          </w:p>
          <w:p w14:paraId="7A988FA8" w14:textId="77777777" w:rsidR="00673836" w:rsidRDefault="009E5FE1" w:rsidP="00FB463D">
            <w:pPr>
              <w:spacing w:after="0" w:line="240" w:lineRule="auto"/>
              <w:rPr>
                <w:rFonts w:eastAsia="Times New Roman" w:cs="Times New Roman"/>
                <w:bCs/>
                <w:color w:val="000000"/>
                <w:sz w:val="20"/>
                <w:szCs w:val="20"/>
                <w:lang w:eastAsia="en-AU"/>
              </w:rPr>
            </w:pPr>
            <w:hyperlink r:id="rId46" w:history="1">
              <w:r w:rsidR="001B2FEB" w:rsidRPr="00673836">
                <w:rPr>
                  <w:rStyle w:val="Hyperlink"/>
                  <w:rFonts w:eastAsia="Times New Roman"/>
                  <w:bCs/>
                  <w:sz w:val="20"/>
                  <w:szCs w:val="20"/>
                  <w:lang w:eastAsia="en-AU"/>
                </w:rPr>
                <w:t xml:space="preserve">Conflict of </w:t>
              </w:r>
              <w:r w:rsidR="00673836" w:rsidRPr="00673836">
                <w:rPr>
                  <w:rStyle w:val="Hyperlink"/>
                  <w:rFonts w:eastAsia="Times New Roman"/>
                  <w:bCs/>
                  <w:sz w:val="20"/>
                  <w:szCs w:val="20"/>
                  <w:lang w:eastAsia="en-AU"/>
                </w:rPr>
                <w:t>Interest</w:t>
              </w:r>
              <w:r w:rsidR="001B2FEB" w:rsidRPr="00673836">
                <w:rPr>
                  <w:rStyle w:val="Hyperlink"/>
                  <w:rFonts w:eastAsia="Times New Roman"/>
                  <w:bCs/>
                  <w:sz w:val="20"/>
                  <w:szCs w:val="20"/>
                  <w:lang w:eastAsia="en-AU"/>
                </w:rPr>
                <w:t xml:space="preserve"> </w:t>
              </w:r>
              <w:r w:rsidR="00673836" w:rsidRPr="00673836">
                <w:rPr>
                  <w:rStyle w:val="Hyperlink"/>
                  <w:rFonts w:eastAsia="Times New Roman"/>
                  <w:bCs/>
                  <w:sz w:val="20"/>
                  <w:szCs w:val="20"/>
                  <w:lang w:eastAsia="en-AU"/>
                </w:rPr>
                <w:t>Procedures</w:t>
              </w:r>
            </w:hyperlink>
          </w:p>
          <w:p w14:paraId="0FB1416D" w14:textId="34C2D647" w:rsidR="00673836" w:rsidRDefault="009E5FE1" w:rsidP="00FB463D">
            <w:pPr>
              <w:spacing w:after="0" w:line="240" w:lineRule="auto"/>
              <w:rPr>
                <w:rFonts w:eastAsia="Times New Roman" w:cs="Times New Roman"/>
                <w:bCs/>
                <w:color w:val="000000"/>
                <w:sz w:val="20"/>
                <w:szCs w:val="20"/>
                <w:lang w:eastAsia="en-AU"/>
              </w:rPr>
            </w:pPr>
            <w:hyperlink r:id="rId47" w:history="1">
              <w:r w:rsidR="00673836" w:rsidRPr="00673836">
                <w:rPr>
                  <w:rStyle w:val="Hyperlink"/>
                  <w:rFonts w:eastAsia="Times New Roman"/>
                  <w:bCs/>
                  <w:sz w:val="20"/>
                  <w:szCs w:val="20"/>
                  <w:lang w:eastAsia="en-AU"/>
                </w:rPr>
                <w:t>Conflict of Interest Guidelines</w:t>
              </w:r>
            </w:hyperlink>
            <w:r w:rsidR="00673836">
              <w:rPr>
                <w:rFonts w:eastAsia="Times New Roman" w:cs="Times New Roman"/>
                <w:bCs/>
                <w:color w:val="000000"/>
                <w:sz w:val="20"/>
                <w:szCs w:val="20"/>
                <w:lang w:eastAsia="en-AU"/>
              </w:rPr>
              <w:t xml:space="preserve"> </w:t>
            </w:r>
          </w:p>
          <w:p w14:paraId="31A33018" w14:textId="08B49099" w:rsidR="0051114E" w:rsidRDefault="009E5FE1" w:rsidP="00FB463D">
            <w:pPr>
              <w:spacing w:after="0" w:line="240" w:lineRule="auto"/>
              <w:rPr>
                <w:rFonts w:eastAsia="Times New Roman" w:cs="Times New Roman"/>
                <w:bCs/>
                <w:color w:val="000000"/>
                <w:sz w:val="20"/>
                <w:szCs w:val="20"/>
                <w:lang w:eastAsia="en-AU"/>
              </w:rPr>
            </w:pPr>
            <w:hyperlink r:id="rId48" w:history="1">
              <w:r w:rsidR="0051114E" w:rsidRPr="00360EF4">
                <w:rPr>
                  <w:rStyle w:val="Hyperlink"/>
                  <w:rFonts w:eastAsia="Times New Roman"/>
                  <w:bCs/>
                  <w:sz w:val="20"/>
                  <w:szCs w:val="20"/>
                  <w:lang w:eastAsia="en-AU"/>
                </w:rPr>
                <w:t>COI Register</w:t>
              </w:r>
            </w:hyperlink>
            <w:r w:rsidR="0051114E">
              <w:rPr>
                <w:rFonts w:eastAsia="Times New Roman" w:cs="Times New Roman"/>
                <w:bCs/>
                <w:color w:val="000000"/>
                <w:sz w:val="20"/>
                <w:szCs w:val="20"/>
                <w:lang w:eastAsia="en-AU"/>
              </w:rPr>
              <w:t xml:space="preserve"> </w:t>
            </w:r>
          </w:p>
          <w:p w14:paraId="748A3349" w14:textId="3F3D6DC6" w:rsidR="007339DD" w:rsidRDefault="009E5FE1" w:rsidP="00117F9A">
            <w:pPr>
              <w:spacing w:after="0" w:line="240" w:lineRule="auto"/>
              <w:rPr>
                <w:rFonts w:eastAsia="Times New Roman" w:cs="Times New Roman"/>
                <w:bCs/>
                <w:color w:val="000000"/>
                <w:sz w:val="20"/>
                <w:szCs w:val="20"/>
                <w:lang w:eastAsia="en-AU"/>
              </w:rPr>
            </w:pPr>
            <w:hyperlink r:id="rId49" w:history="1">
              <w:r w:rsidR="00E91144" w:rsidRPr="0051114E">
                <w:rPr>
                  <w:rStyle w:val="Hyperlink"/>
                  <w:rFonts w:eastAsia="Times New Roman"/>
                  <w:bCs/>
                  <w:sz w:val="20"/>
                  <w:szCs w:val="20"/>
                  <w:lang w:eastAsia="en-AU"/>
                </w:rPr>
                <w:t xml:space="preserve">COI </w:t>
              </w:r>
              <w:r w:rsidR="0051114E" w:rsidRPr="0051114E">
                <w:rPr>
                  <w:rStyle w:val="Hyperlink"/>
                  <w:rFonts w:eastAsia="Times New Roman"/>
                  <w:bCs/>
                  <w:sz w:val="20"/>
                  <w:szCs w:val="20"/>
                  <w:lang w:eastAsia="en-AU"/>
                </w:rPr>
                <w:t>Register – How to use</w:t>
              </w:r>
            </w:hyperlink>
            <w:r w:rsidR="0051114E">
              <w:rPr>
                <w:rFonts w:eastAsia="Times New Roman" w:cs="Times New Roman"/>
                <w:bCs/>
                <w:color w:val="000000"/>
                <w:sz w:val="20"/>
                <w:szCs w:val="20"/>
                <w:lang w:eastAsia="en-AU"/>
              </w:rPr>
              <w:t xml:space="preserve"> </w:t>
            </w:r>
          </w:p>
          <w:p w14:paraId="2AF6983E" w14:textId="54C318AF" w:rsidR="00F828A6" w:rsidRDefault="009E5FE1" w:rsidP="00117F9A">
            <w:pPr>
              <w:spacing w:after="0" w:line="240" w:lineRule="auto"/>
              <w:rPr>
                <w:rFonts w:eastAsia="Times New Roman" w:cs="Times New Roman"/>
                <w:bCs/>
                <w:color w:val="000000"/>
                <w:sz w:val="20"/>
                <w:szCs w:val="20"/>
                <w:lang w:eastAsia="en-AU"/>
              </w:rPr>
            </w:pPr>
            <w:hyperlink r:id="rId50" w:history="1">
              <w:r w:rsidR="00DD590B">
                <w:rPr>
                  <w:rStyle w:val="Hyperlink"/>
                  <w:rFonts w:eastAsia="Times New Roman"/>
                  <w:bCs/>
                  <w:sz w:val="20"/>
                  <w:szCs w:val="20"/>
                  <w:lang w:eastAsia="en-AU"/>
                </w:rPr>
                <w:t>NHMRC - Disclosures of Interest</w:t>
              </w:r>
            </w:hyperlink>
            <w:r w:rsidR="00DD590B">
              <w:rPr>
                <w:rFonts w:eastAsia="Times New Roman" w:cs="Times New Roman"/>
                <w:bCs/>
                <w:color w:val="000000"/>
                <w:sz w:val="20"/>
                <w:szCs w:val="20"/>
                <w:lang w:eastAsia="en-AU"/>
              </w:rPr>
              <w:t xml:space="preserve"> </w:t>
            </w:r>
          </w:p>
          <w:p w14:paraId="18C84BD8" w14:textId="47ADE07F" w:rsidR="00117F9A" w:rsidRPr="00D2177B" w:rsidRDefault="00117F9A" w:rsidP="00117F9A">
            <w:pPr>
              <w:spacing w:after="0" w:line="240" w:lineRule="auto"/>
              <w:rPr>
                <w:rFonts w:eastAsia="Times New Roman" w:cs="Times New Roman"/>
                <w:bCs/>
                <w:color w:val="000000"/>
                <w:sz w:val="20"/>
                <w:szCs w:val="20"/>
                <w:lang w:eastAsia="en-AU"/>
              </w:rPr>
            </w:pPr>
          </w:p>
        </w:tc>
      </w:tr>
      <w:tr w:rsidR="0050606F" w14:paraId="71913789" w14:textId="77777777" w:rsidTr="00DE7A81">
        <w:tc>
          <w:tcPr>
            <w:tcW w:w="420" w:type="dxa"/>
            <w:shd w:val="clear" w:color="auto" w:fill="BFBFBF" w:themeFill="background1" w:themeFillShade="BF"/>
            <w:vAlign w:val="center"/>
          </w:tcPr>
          <w:p w14:paraId="63246A00" w14:textId="7BF0DCBD" w:rsidR="00FB463D" w:rsidRPr="00EB5761" w:rsidRDefault="00FB463D" w:rsidP="007339DD">
            <w:pPr>
              <w:spacing w:after="0"/>
              <w:rPr>
                <w:sz w:val="24"/>
                <w:szCs w:val="24"/>
              </w:rPr>
            </w:pPr>
          </w:p>
        </w:tc>
        <w:tc>
          <w:tcPr>
            <w:tcW w:w="5534" w:type="dxa"/>
            <w:shd w:val="clear" w:color="auto" w:fill="BFBFBF" w:themeFill="background1" w:themeFillShade="BF"/>
          </w:tcPr>
          <w:p w14:paraId="070364FC" w14:textId="6B0C6D3E" w:rsidR="00FB463D" w:rsidRDefault="00FB463D" w:rsidP="007339DD">
            <w:pPr>
              <w:spacing w:after="0" w:line="240" w:lineRule="auto"/>
              <w:rPr>
                <w:rFonts w:eastAsia="Times New Roman" w:cs="Times New Roman"/>
                <w:b/>
                <w:color w:val="000000"/>
                <w:lang w:eastAsia="en-AU"/>
              </w:rPr>
            </w:pPr>
            <w:r>
              <w:rPr>
                <w:rFonts w:eastAsia="Times New Roman" w:cs="Times New Roman"/>
                <w:b/>
                <w:color w:val="000000"/>
                <w:lang w:eastAsia="en-AU"/>
              </w:rPr>
              <w:t xml:space="preserve">Licences, </w:t>
            </w:r>
            <w:proofErr w:type="gramStart"/>
            <w:r>
              <w:rPr>
                <w:rFonts w:eastAsia="Times New Roman" w:cs="Times New Roman"/>
                <w:b/>
                <w:color w:val="000000"/>
                <w:lang w:eastAsia="en-AU"/>
              </w:rPr>
              <w:t>permissions</w:t>
            </w:r>
            <w:proofErr w:type="gramEnd"/>
            <w:r>
              <w:rPr>
                <w:rFonts w:eastAsia="Times New Roman" w:cs="Times New Roman"/>
                <w:b/>
                <w:color w:val="000000"/>
                <w:lang w:eastAsia="en-AU"/>
              </w:rPr>
              <w:t xml:space="preserve"> and agreements </w:t>
            </w:r>
          </w:p>
        </w:tc>
        <w:tc>
          <w:tcPr>
            <w:tcW w:w="5387" w:type="dxa"/>
            <w:shd w:val="clear" w:color="auto" w:fill="BFBFBF" w:themeFill="background1" w:themeFillShade="BF"/>
          </w:tcPr>
          <w:p w14:paraId="2845C900" w14:textId="77777777" w:rsidR="00FB463D" w:rsidRPr="0008113A" w:rsidRDefault="00FB463D" w:rsidP="007339DD">
            <w:pPr>
              <w:spacing w:after="0"/>
            </w:pPr>
          </w:p>
        </w:tc>
        <w:tc>
          <w:tcPr>
            <w:tcW w:w="4110" w:type="dxa"/>
            <w:shd w:val="clear" w:color="auto" w:fill="BFBFBF" w:themeFill="background1" w:themeFillShade="BF"/>
          </w:tcPr>
          <w:p w14:paraId="183CDA59" w14:textId="77777777" w:rsidR="00FB463D" w:rsidRPr="00D2177B" w:rsidRDefault="00FB463D" w:rsidP="007339DD">
            <w:pPr>
              <w:spacing w:after="0" w:line="240" w:lineRule="auto"/>
              <w:rPr>
                <w:rFonts w:eastAsia="Times New Roman" w:cs="Times New Roman"/>
                <w:bCs/>
                <w:color w:val="000000"/>
                <w:sz w:val="20"/>
                <w:szCs w:val="20"/>
                <w:lang w:eastAsia="en-AU"/>
              </w:rPr>
            </w:pPr>
          </w:p>
        </w:tc>
      </w:tr>
      <w:tr w:rsidR="00C17250" w14:paraId="349E109D" w14:textId="77777777" w:rsidTr="00DE7A81">
        <w:sdt>
          <w:sdtPr>
            <w:rPr>
              <w:sz w:val="24"/>
              <w:szCs w:val="24"/>
            </w:rPr>
            <w:id w:val="-1844318560"/>
            <w14:checkbox>
              <w14:checked w14:val="0"/>
              <w14:checkedState w14:val="2612" w14:font="MS Gothic"/>
              <w14:uncheckedState w14:val="2610" w14:font="MS Gothic"/>
            </w14:checkbox>
          </w:sdtPr>
          <w:sdtEndPr/>
          <w:sdtContent>
            <w:tc>
              <w:tcPr>
                <w:tcW w:w="420" w:type="dxa"/>
                <w:vAlign w:val="center"/>
              </w:tcPr>
              <w:p w14:paraId="5B218589" w14:textId="74010B72" w:rsidR="00C17250" w:rsidRPr="00EB5761" w:rsidRDefault="00DE7A81" w:rsidP="004219AF">
                <w:pPr>
                  <w:rPr>
                    <w:sz w:val="24"/>
                    <w:szCs w:val="24"/>
                  </w:rPr>
                </w:pPr>
                <w:r w:rsidRPr="00EB5761">
                  <w:rPr>
                    <w:rFonts w:ascii="MS Gothic" w:eastAsia="MS Gothic" w:hAnsi="MS Gothic" w:hint="eastAsia"/>
                    <w:sz w:val="24"/>
                    <w:szCs w:val="24"/>
                  </w:rPr>
                  <w:t>☐</w:t>
                </w:r>
              </w:p>
            </w:tc>
          </w:sdtContent>
        </w:sdt>
        <w:tc>
          <w:tcPr>
            <w:tcW w:w="5534" w:type="dxa"/>
          </w:tcPr>
          <w:p w14:paraId="53446CC3" w14:textId="77777777" w:rsidR="00C17250" w:rsidRDefault="00C17250" w:rsidP="00C17250">
            <w:pPr>
              <w:spacing w:after="0" w:line="240" w:lineRule="auto"/>
              <w:rPr>
                <w:rFonts w:cs="Arial"/>
                <w:sz w:val="20"/>
                <w:szCs w:val="20"/>
              </w:rPr>
            </w:pPr>
            <w:r w:rsidRPr="00C17250">
              <w:rPr>
                <w:rFonts w:cs="Arial"/>
                <w:sz w:val="20"/>
                <w:szCs w:val="20"/>
              </w:rPr>
              <w:t xml:space="preserve">Some projects will require licences, </w:t>
            </w:r>
            <w:proofErr w:type="gramStart"/>
            <w:r w:rsidRPr="00C17250">
              <w:rPr>
                <w:rFonts w:cs="Arial"/>
                <w:sz w:val="20"/>
                <w:szCs w:val="20"/>
              </w:rPr>
              <w:t>permissions</w:t>
            </w:r>
            <w:proofErr w:type="gramEnd"/>
            <w:r w:rsidRPr="00C17250">
              <w:rPr>
                <w:rFonts w:cs="Arial"/>
                <w:sz w:val="20"/>
                <w:szCs w:val="20"/>
              </w:rPr>
              <w:t xml:space="preserve"> or agreements before they can commence. This might include, for example:</w:t>
            </w:r>
          </w:p>
          <w:p w14:paraId="0AA898DB" w14:textId="2AD5CD60" w:rsidR="00C17250" w:rsidRDefault="00C17250" w:rsidP="00C17250">
            <w:pPr>
              <w:pStyle w:val="ListParagraph"/>
              <w:numPr>
                <w:ilvl w:val="0"/>
                <w:numId w:val="4"/>
              </w:numPr>
              <w:spacing w:after="0" w:line="240" w:lineRule="auto"/>
              <w:rPr>
                <w:rFonts w:ascii="Gotham Narrow Book" w:hAnsi="Gotham Narrow Book" w:cs="Arial"/>
                <w:sz w:val="20"/>
                <w:szCs w:val="20"/>
              </w:rPr>
            </w:pPr>
            <w:r w:rsidRPr="00C17250">
              <w:rPr>
                <w:rFonts w:ascii="Gotham Narrow Book" w:hAnsi="Gotham Narrow Book" w:cs="Arial"/>
                <w:sz w:val="20"/>
                <w:szCs w:val="20"/>
              </w:rPr>
              <w:t>Import licences for materials</w:t>
            </w:r>
          </w:p>
          <w:p w14:paraId="6734B50A" w14:textId="368211DE" w:rsidR="00D34858" w:rsidRPr="00C17250" w:rsidRDefault="00D34858" w:rsidP="00C17250">
            <w:pPr>
              <w:pStyle w:val="ListParagraph"/>
              <w:numPr>
                <w:ilvl w:val="0"/>
                <w:numId w:val="4"/>
              </w:numPr>
              <w:spacing w:after="0" w:line="240" w:lineRule="auto"/>
              <w:rPr>
                <w:rFonts w:ascii="Gotham Narrow Book" w:hAnsi="Gotham Narrow Book" w:cs="Arial"/>
                <w:sz w:val="20"/>
                <w:szCs w:val="20"/>
              </w:rPr>
            </w:pPr>
            <w:r>
              <w:rPr>
                <w:rFonts w:ascii="Gotham Narrow Book" w:hAnsi="Gotham Narrow Book" w:cs="Arial"/>
                <w:sz w:val="20"/>
                <w:szCs w:val="20"/>
              </w:rPr>
              <w:t xml:space="preserve">Foreign arrangements </w:t>
            </w:r>
          </w:p>
          <w:p w14:paraId="6D33E73E" w14:textId="77777777" w:rsidR="00C17250" w:rsidRPr="00C17250" w:rsidRDefault="00C17250" w:rsidP="00C17250">
            <w:pPr>
              <w:pStyle w:val="ListParagraph"/>
              <w:numPr>
                <w:ilvl w:val="0"/>
                <w:numId w:val="4"/>
              </w:numPr>
              <w:spacing w:after="0" w:line="240" w:lineRule="auto"/>
              <w:rPr>
                <w:rFonts w:ascii="Gotham Narrow Book" w:hAnsi="Gotham Narrow Book" w:cs="Arial"/>
                <w:sz w:val="20"/>
                <w:szCs w:val="20"/>
              </w:rPr>
            </w:pPr>
            <w:r w:rsidRPr="00C17250">
              <w:rPr>
                <w:rFonts w:ascii="Gotham Narrow Book" w:hAnsi="Gotham Narrow Book" w:cs="Arial"/>
                <w:sz w:val="20"/>
                <w:szCs w:val="20"/>
              </w:rPr>
              <w:t>Licences to use certain materials</w:t>
            </w:r>
          </w:p>
          <w:p w14:paraId="7C73007A" w14:textId="77777777" w:rsidR="00C17250" w:rsidRPr="00C17250" w:rsidRDefault="00C17250" w:rsidP="00C17250">
            <w:pPr>
              <w:pStyle w:val="ListParagraph"/>
              <w:numPr>
                <w:ilvl w:val="0"/>
                <w:numId w:val="4"/>
              </w:numPr>
              <w:spacing w:after="0" w:line="240" w:lineRule="auto"/>
              <w:rPr>
                <w:rFonts w:ascii="Gotham Narrow Book" w:hAnsi="Gotham Narrow Book" w:cs="Arial"/>
                <w:sz w:val="20"/>
                <w:szCs w:val="20"/>
              </w:rPr>
            </w:pPr>
            <w:r w:rsidRPr="00C17250">
              <w:rPr>
                <w:rFonts w:ascii="Gotham Narrow Book" w:hAnsi="Gotham Narrow Book" w:cs="Arial"/>
                <w:sz w:val="20"/>
                <w:szCs w:val="20"/>
              </w:rPr>
              <w:t>Material Transfer Agreements</w:t>
            </w:r>
          </w:p>
          <w:p w14:paraId="6DD929EB" w14:textId="27FB8CB5" w:rsidR="00C17250" w:rsidRPr="00C17250" w:rsidRDefault="00C17250" w:rsidP="00C17250">
            <w:pPr>
              <w:pStyle w:val="ListParagraph"/>
              <w:numPr>
                <w:ilvl w:val="0"/>
                <w:numId w:val="4"/>
              </w:numPr>
              <w:spacing w:after="0" w:line="240" w:lineRule="auto"/>
              <w:rPr>
                <w:rFonts w:ascii="Gotham Narrow Book" w:hAnsi="Gotham Narrow Book" w:cs="Arial"/>
                <w:sz w:val="20"/>
                <w:szCs w:val="20"/>
              </w:rPr>
            </w:pPr>
            <w:r w:rsidRPr="00C17250">
              <w:rPr>
                <w:rFonts w:ascii="Gotham Narrow Book" w:hAnsi="Gotham Narrow Book" w:cs="Arial"/>
                <w:sz w:val="20"/>
                <w:szCs w:val="20"/>
              </w:rPr>
              <w:lastRenderedPageBreak/>
              <w:t>Permissions from communities or government agencies</w:t>
            </w:r>
          </w:p>
          <w:p w14:paraId="1664444A" w14:textId="09CBE33C" w:rsidR="00C17250" w:rsidRPr="00C17250" w:rsidRDefault="00C17250" w:rsidP="00C17250">
            <w:pPr>
              <w:pStyle w:val="ListParagraph"/>
              <w:numPr>
                <w:ilvl w:val="0"/>
                <w:numId w:val="4"/>
              </w:numPr>
              <w:spacing w:after="0" w:line="240" w:lineRule="auto"/>
              <w:rPr>
                <w:rFonts w:ascii="Gotham Narrow Book" w:hAnsi="Gotham Narrow Book" w:cs="Arial"/>
                <w:sz w:val="20"/>
                <w:szCs w:val="20"/>
              </w:rPr>
            </w:pPr>
            <w:r w:rsidRPr="00C17250">
              <w:rPr>
                <w:rFonts w:ascii="Gotham Narrow Book" w:hAnsi="Gotham Narrow Book" w:cs="Arial"/>
                <w:sz w:val="20"/>
                <w:szCs w:val="20"/>
              </w:rPr>
              <w:t>Export control licences</w:t>
            </w:r>
          </w:p>
          <w:p w14:paraId="43877117" w14:textId="77777777" w:rsidR="00C17250" w:rsidRDefault="00C17250" w:rsidP="00C17250">
            <w:pPr>
              <w:spacing w:after="0" w:line="240" w:lineRule="auto"/>
              <w:rPr>
                <w:rFonts w:cs="Arial"/>
                <w:sz w:val="20"/>
                <w:szCs w:val="20"/>
              </w:rPr>
            </w:pPr>
          </w:p>
          <w:p w14:paraId="300CAF9D" w14:textId="7C14C2F0" w:rsidR="00F828A6" w:rsidRPr="00C17250" w:rsidRDefault="00F828A6" w:rsidP="00C17250">
            <w:pPr>
              <w:spacing w:after="0" w:line="240" w:lineRule="auto"/>
              <w:rPr>
                <w:rFonts w:cs="Arial"/>
                <w:sz w:val="20"/>
                <w:szCs w:val="20"/>
              </w:rPr>
            </w:pPr>
          </w:p>
        </w:tc>
        <w:tc>
          <w:tcPr>
            <w:tcW w:w="5387" w:type="dxa"/>
          </w:tcPr>
          <w:p w14:paraId="442D01F5" w14:textId="524C541A" w:rsidR="000857EB" w:rsidRDefault="00317853" w:rsidP="000857EB">
            <w:pPr>
              <w:spacing w:after="0" w:line="240" w:lineRule="auto"/>
              <w:rPr>
                <w:rFonts w:cs="Arial"/>
                <w:sz w:val="20"/>
                <w:szCs w:val="20"/>
              </w:rPr>
            </w:pPr>
            <w:r w:rsidRPr="000857EB">
              <w:rPr>
                <w:rFonts w:cs="Arial"/>
                <w:sz w:val="20"/>
                <w:szCs w:val="20"/>
              </w:rPr>
              <w:lastRenderedPageBreak/>
              <w:t>The </w:t>
            </w:r>
            <w:hyperlink r:id="rId51" w:tgtFrame="_blank" w:history="1">
              <w:r w:rsidRPr="000857EB">
                <w:rPr>
                  <w:sz w:val="20"/>
                  <w:szCs w:val="20"/>
                </w:rPr>
                <w:t>Defence Trade Controls Act 2012 (DTCA)</w:t>
              </w:r>
            </w:hyperlink>
            <w:r w:rsidRPr="000857EB">
              <w:rPr>
                <w:rFonts w:cs="Arial"/>
                <w:sz w:val="20"/>
                <w:szCs w:val="20"/>
              </w:rPr>
              <w:t>  regulates the intangible supply, publication and brokering of goods and technology listed in the Defence and Strategic Goods List (DSGL) and strengthens existing regulations on tangible exports under the </w:t>
            </w:r>
            <w:hyperlink r:id="rId52" w:tgtFrame="_blank" w:history="1">
              <w:r w:rsidRPr="000857EB">
                <w:rPr>
                  <w:sz w:val="20"/>
                  <w:szCs w:val="20"/>
                </w:rPr>
                <w:t>Customs Act 1901</w:t>
              </w:r>
            </w:hyperlink>
            <w:r w:rsidRPr="000857EB">
              <w:rPr>
                <w:rFonts w:cs="Arial"/>
                <w:sz w:val="20"/>
                <w:szCs w:val="20"/>
              </w:rPr>
              <w:t xml:space="preserve">. </w:t>
            </w:r>
            <w:r w:rsidR="00362EBF" w:rsidRPr="000857EB">
              <w:rPr>
                <w:rFonts w:cs="Arial"/>
                <w:sz w:val="20"/>
                <w:szCs w:val="20"/>
              </w:rPr>
              <w:t xml:space="preserve">Supplying, </w:t>
            </w:r>
            <w:proofErr w:type="gramStart"/>
            <w:r w:rsidR="00362EBF" w:rsidRPr="000857EB">
              <w:rPr>
                <w:rFonts w:cs="Arial"/>
                <w:sz w:val="20"/>
                <w:szCs w:val="20"/>
              </w:rPr>
              <w:t>brokering</w:t>
            </w:r>
            <w:proofErr w:type="gramEnd"/>
            <w:r w:rsidR="00362EBF" w:rsidRPr="000857EB">
              <w:rPr>
                <w:rFonts w:cs="Arial"/>
                <w:sz w:val="20"/>
                <w:szCs w:val="20"/>
              </w:rPr>
              <w:t xml:space="preserve"> or publishing items, technologies and information outside of Australia that are considered by government as 'controlled' may require a permit.</w:t>
            </w:r>
          </w:p>
          <w:p w14:paraId="554349BA" w14:textId="77777777" w:rsidR="000857EB" w:rsidRPr="000857EB" w:rsidRDefault="000857EB" w:rsidP="000857EB">
            <w:pPr>
              <w:spacing w:after="0" w:line="240" w:lineRule="auto"/>
              <w:rPr>
                <w:rFonts w:cs="Arial"/>
                <w:sz w:val="20"/>
                <w:szCs w:val="20"/>
              </w:rPr>
            </w:pPr>
          </w:p>
          <w:p w14:paraId="532E7CAB" w14:textId="70787EAA" w:rsidR="00A82D1F" w:rsidRPr="00A82D1F" w:rsidRDefault="00A82D1F" w:rsidP="00A82D1F">
            <w:pPr>
              <w:spacing w:after="0" w:line="240" w:lineRule="auto"/>
              <w:ind w:left="35"/>
              <w:rPr>
                <w:rFonts w:cs="Arial"/>
                <w:sz w:val="20"/>
                <w:szCs w:val="20"/>
              </w:rPr>
            </w:pPr>
            <w:bookmarkStart w:id="1" w:name="_Hlk131068482"/>
            <w:r w:rsidRPr="00A82D1F">
              <w:rPr>
                <w:rFonts w:cs="Arial"/>
                <w:sz w:val="20"/>
                <w:szCs w:val="20"/>
              </w:rPr>
              <w:t xml:space="preserve">In December 2020, the Australian Government implemented the Foreign Arrangements Scheme; established under Australia’s Foreign Relations (State and Territory Arrangements) Act 2020. If you are intending to enter into an arrangement with an international partner, whether it's an institution, government, corporate, or individual, please use the </w:t>
            </w:r>
            <w:hyperlink r:id="rId53" w:history="1">
              <w:r w:rsidRPr="00A82D1F">
                <w:rPr>
                  <w:rStyle w:val="Hyperlink"/>
                  <w:rFonts w:cs="Arial"/>
                  <w:sz w:val="20"/>
                  <w:szCs w:val="20"/>
                </w:rPr>
                <w:t>foreign arrangements form</w:t>
              </w:r>
            </w:hyperlink>
            <w:r w:rsidRPr="00A82D1F">
              <w:rPr>
                <w:rFonts w:cs="Arial"/>
                <w:sz w:val="20"/>
                <w:szCs w:val="20"/>
              </w:rPr>
              <w:t xml:space="preserve"> to let the Foreign Arrangements team know of your intent. Alternatively they can be contacted at </w:t>
            </w:r>
            <w:hyperlink r:id="rId54" w:history="1">
              <w:r w:rsidRPr="00A82D1F">
                <w:rPr>
                  <w:rStyle w:val="Hyperlink"/>
                  <w:rFonts w:cs="Arial"/>
                  <w:sz w:val="20"/>
                  <w:szCs w:val="20"/>
                </w:rPr>
                <w:t>dfatreporting@westernsydney.edu.au</w:t>
              </w:r>
            </w:hyperlink>
            <w:r w:rsidRPr="00A82D1F">
              <w:rPr>
                <w:rFonts w:cs="Arial"/>
                <w:sz w:val="20"/>
                <w:szCs w:val="20"/>
              </w:rPr>
              <w:t xml:space="preserve"> or </w:t>
            </w:r>
            <w:hyperlink r:id="rId55" w:history="1">
              <w:r w:rsidRPr="00A82D1F">
                <w:rPr>
                  <w:rStyle w:val="Hyperlink"/>
                  <w:rFonts w:cs="Arial"/>
                  <w:sz w:val="20"/>
                  <w:szCs w:val="20"/>
                </w:rPr>
                <w:t>m.hunter@westernsydney.edu.au</w:t>
              </w:r>
            </w:hyperlink>
            <w:r w:rsidRPr="00A82D1F">
              <w:rPr>
                <w:rFonts w:cs="Arial"/>
                <w:sz w:val="20"/>
                <w:szCs w:val="20"/>
              </w:rPr>
              <w:t xml:space="preserve"> . This submission form allows us to evaluate whether or not we need to notify the Department of Foreign Affairs and Trade regarding a new partnership. Notifying the University means that we can follow appropriate policy and processes around developing partnerships and ensure that staff rights are protected from potential external threats.</w:t>
            </w:r>
          </w:p>
          <w:bookmarkEnd w:id="1"/>
          <w:p w14:paraId="3971A009" w14:textId="77777777" w:rsidR="00A82D1F" w:rsidRPr="00A82D1F" w:rsidRDefault="00A82D1F" w:rsidP="00A82D1F">
            <w:pPr>
              <w:spacing w:after="0" w:line="240" w:lineRule="auto"/>
              <w:rPr>
                <w:rFonts w:cs="Arial"/>
                <w:sz w:val="20"/>
                <w:szCs w:val="20"/>
              </w:rPr>
            </w:pPr>
          </w:p>
          <w:p w14:paraId="4ADED6CB" w14:textId="5FF4F381" w:rsidR="000857EB" w:rsidRDefault="00BB557E" w:rsidP="000857EB">
            <w:pPr>
              <w:spacing w:after="0" w:line="240" w:lineRule="auto"/>
              <w:rPr>
                <w:rFonts w:cs="Arial"/>
                <w:sz w:val="20"/>
                <w:szCs w:val="20"/>
              </w:rPr>
            </w:pPr>
            <w:r w:rsidRPr="00BB557E">
              <w:rPr>
                <w:rFonts w:cs="Arial"/>
                <w:sz w:val="20"/>
                <w:szCs w:val="20"/>
              </w:rPr>
              <w:br/>
            </w:r>
            <w:r w:rsidRPr="00BB557E">
              <w:rPr>
                <w:rFonts w:cs="Arial"/>
                <w:sz w:val="20"/>
                <w:szCs w:val="20"/>
              </w:rPr>
              <w:br/>
              <w:t xml:space="preserve">Notifying the University means that we can follow appropriate policy and processes around developing </w:t>
            </w:r>
            <w:r w:rsidR="00F411D1" w:rsidRPr="00BB557E">
              <w:rPr>
                <w:rFonts w:cs="Arial"/>
                <w:sz w:val="20"/>
                <w:szCs w:val="20"/>
              </w:rPr>
              <w:t>partnerships and</w:t>
            </w:r>
            <w:r w:rsidRPr="00BB557E">
              <w:rPr>
                <w:rFonts w:cs="Arial"/>
                <w:sz w:val="20"/>
                <w:szCs w:val="20"/>
              </w:rPr>
              <w:t xml:space="preserve"> ensure that staff rights are protected from potential external threats</w:t>
            </w:r>
            <w:r>
              <w:rPr>
                <w:rFonts w:cs="Arial"/>
                <w:sz w:val="20"/>
                <w:szCs w:val="20"/>
              </w:rPr>
              <w:t>.</w:t>
            </w:r>
          </w:p>
          <w:p w14:paraId="05161965" w14:textId="77777777" w:rsidR="00F828A6" w:rsidRDefault="00F828A6" w:rsidP="000857EB">
            <w:pPr>
              <w:spacing w:after="0" w:line="240" w:lineRule="auto"/>
            </w:pPr>
          </w:p>
          <w:p w14:paraId="02E31A99" w14:textId="77777777" w:rsidR="00F828A6" w:rsidRDefault="00F828A6" w:rsidP="000857EB">
            <w:pPr>
              <w:spacing w:after="0" w:line="240" w:lineRule="auto"/>
            </w:pPr>
          </w:p>
          <w:p w14:paraId="550410CF" w14:textId="166A2235" w:rsidR="00F828A6" w:rsidRDefault="00F828A6" w:rsidP="000857EB">
            <w:pPr>
              <w:spacing w:after="0" w:line="240" w:lineRule="auto"/>
            </w:pPr>
          </w:p>
          <w:p w14:paraId="00AF0C25" w14:textId="77777777" w:rsidR="009A2B70" w:rsidRDefault="009A2B70" w:rsidP="000857EB">
            <w:pPr>
              <w:spacing w:after="0" w:line="240" w:lineRule="auto"/>
            </w:pPr>
          </w:p>
          <w:p w14:paraId="71B9E184" w14:textId="4A1CFC33" w:rsidR="00F828A6" w:rsidRPr="0008113A" w:rsidRDefault="00F828A6" w:rsidP="000857EB">
            <w:pPr>
              <w:spacing w:after="0" w:line="240" w:lineRule="auto"/>
            </w:pPr>
          </w:p>
        </w:tc>
        <w:tc>
          <w:tcPr>
            <w:tcW w:w="4110" w:type="dxa"/>
          </w:tcPr>
          <w:p w14:paraId="35AEFA2F" w14:textId="48269A68" w:rsidR="007304F2" w:rsidRDefault="009E5FE1" w:rsidP="007304F2">
            <w:pPr>
              <w:pBdr>
                <w:bottom w:val="single" w:sz="6" w:space="2" w:color="E9E8E6"/>
              </w:pBdr>
              <w:spacing w:after="0" w:line="240" w:lineRule="auto"/>
              <w:rPr>
                <w:rStyle w:val="Hyperlink"/>
                <w:rFonts w:eastAsia="Times New Roman"/>
                <w:bCs/>
                <w:sz w:val="20"/>
                <w:szCs w:val="20"/>
                <w:lang w:eastAsia="en-AU"/>
              </w:rPr>
            </w:pPr>
            <w:hyperlink r:id="rId56" w:tgtFrame="_blank" w:history="1">
              <w:r w:rsidR="007304F2" w:rsidRPr="00753DB3">
                <w:rPr>
                  <w:rStyle w:val="Hyperlink"/>
                  <w:rFonts w:eastAsia="Times New Roman"/>
                  <w:bCs/>
                  <w:sz w:val="20"/>
                  <w:szCs w:val="20"/>
                  <w:lang w:eastAsia="en-AU"/>
                </w:rPr>
                <w:t>Foreign Arrangements Scheme webpage</w:t>
              </w:r>
            </w:hyperlink>
          </w:p>
          <w:p w14:paraId="0BFE704F" w14:textId="77777777" w:rsidR="00F444CD" w:rsidRPr="00753DB3" w:rsidRDefault="00F444CD" w:rsidP="007304F2">
            <w:pPr>
              <w:pBdr>
                <w:bottom w:val="single" w:sz="6" w:space="2" w:color="E9E8E6"/>
              </w:pBdr>
              <w:spacing w:after="0" w:line="240" w:lineRule="auto"/>
              <w:rPr>
                <w:rStyle w:val="Hyperlink"/>
                <w:rFonts w:eastAsia="Times New Roman"/>
                <w:bCs/>
                <w:sz w:val="20"/>
                <w:szCs w:val="20"/>
                <w:lang w:eastAsia="en-AU"/>
              </w:rPr>
            </w:pPr>
          </w:p>
          <w:p w14:paraId="13137CDA" w14:textId="3B274916" w:rsidR="00753DB3" w:rsidRDefault="009E5FE1" w:rsidP="00FB463D">
            <w:pPr>
              <w:spacing w:after="0" w:line="240" w:lineRule="auto"/>
              <w:rPr>
                <w:rStyle w:val="Hyperlink"/>
                <w:rFonts w:eastAsia="Times New Roman"/>
                <w:bCs/>
                <w:sz w:val="20"/>
                <w:szCs w:val="20"/>
                <w:lang w:eastAsia="en-AU"/>
              </w:rPr>
            </w:pPr>
            <w:hyperlink r:id="rId57" w:history="1">
              <w:r w:rsidR="00D75027" w:rsidRPr="000619D3">
                <w:rPr>
                  <w:rStyle w:val="Hyperlink"/>
                  <w:rFonts w:eastAsia="Times New Roman"/>
                  <w:bCs/>
                  <w:sz w:val="20"/>
                  <w:szCs w:val="20"/>
                  <w:lang w:eastAsia="en-AU"/>
                </w:rPr>
                <w:t>Foreign Arrangements Notification Form</w:t>
              </w:r>
            </w:hyperlink>
          </w:p>
          <w:p w14:paraId="6D2BA848" w14:textId="77777777" w:rsidR="00F444CD" w:rsidRDefault="00F444CD" w:rsidP="00FB463D">
            <w:pPr>
              <w:spacing w:after="0" w:line="240" w:lineRule="auto"/>
              <w:rPr>
                <w:rFonts w:eastAsia="Times New Roman" w:cs="Times New Roman"/>
                <w:bCs/>
                <w:color w:val="000000"/>
                <w:sz w:val="20"/>
                <w:szCs w:val="20"/>
                <w:lang w:eastAsia="en-AU"/>
              </w:rPr>
            </w:pPr>
          </w:p>
          <w:p w14:paraId="3DD69AFE" w14:textId="2C0164A8" w:rsidR="00753DB3" w:rsidRDefault="009E5FE1" w:rsidP="00753DB3">
            <w:pPr>
              <w:pBdr>
                <w:bottom w:val="single" w:sz="6" w:space="2" w:color="E9E8E6"/>
              </w:pBdr>
              <w:spacing w:after="0" w:line="240" w:lineRule="auto"/>
              <w:rPr>
                <w:rStyle w:val="Hyperlink"/>
                <w:rFonts w:eastAsia="Times New Roman"/>
                <w:bCs/>
                <w:sz w:val="20"/>
                <w:szCs w:val="20"/>
                <w:lang w:eastAsia="en-AU"/>
              </w:rPr>
            </w:pPr>
            <w:hyperlink r:id="rId58" w:tgtFrame="_blank" w:history="1">
              <w:r w:rsidR="00753DB3" w:rsidRPr="00753DB3">
                <w:rPr>
                  <w:rStyle w:val="Hyperlink"/>
                  <w:rFonts w:eastAsia="Times New Roman"/>
                  <w:bCs/>
                  <w:sz w:val="20"/>
                  <w:szCs w:val="20"/>
                  <w:lang w:eastAsia="en-AU"/>
                </w:rPr>
                <w:t>Department of Foreign Affairs and Trade</w:t>
              </w:r>
            </w:hyperlink>
          </w:p>
          <w:p w14:paraId="4C7F5A32" w14:textId="77777777" w:rsidR="003456F1" w:rsidRPr="00753DB3" w:rsidRDefault="003456F1" w:rsidP="00753DB3">
            <w:pPr>
              <w:pBdr>
                <w:bottom w:val="single" w:sz="6" w:space="2" w:color="E9E8E6"/>
              </w:pBdr>
              <w:spacing w:after="0" w:line="240" w:lineRule="auto"/>
              <w:rPr>
                <w:rStyle w:val="Hyperlink"/>
                <w:rFonts w:eastAsia="Times New Roman"/>
                <w:bCs/>
                <w:sz w:val="20"/>
                <w:szCs w:val="20"/>
                <w:lang w:eastAsia="en-AU"/>
              </w:rPr>
            </w:pPr>
          </w:p>
          <w:p w14:paraId="6B9A5771" w14:textId="4CB40FD9" w:rsidR="00753DB3" w:rsidRDefault="009E5FE1" w:rsidP="00753DB3">
            <w:pPr>
              <w:pBdr>
                <w:bottom w:val="single" w:sz="6" w:space="2" w:color="E9E8E6"/>
              </w:pBdr>
              <w:spacing w:after="0" w:line="240" w:lineRule="auto"/>
              <w:rPr>
                <w:rStyle w:val="Hyperlink"/>
                <w:rFonts w:eastAsia="Times New Roman"/>
                <w:bCs/>
                <w:sz w:val="20"/>
                <w:szCs w:val="20"/>
                <w:lang w:eastAsia="en-AU"/>
              </w:rPr>
            </w:pPr>
            <w:hyperlink r:id="rId59" w:tgtFrame="_blank" w:history="1">
              <w:r w:rsidR="00753DB3" w:rsidRPr="00753DB3">
                <w:rPr>
                  <w:rStyle w:val="Hyperlink"/>
                  <w:rFonts w:eastAsia="Times New Roman"/>
                  <w:bCs/>
                  <w:sz w:val="20"/>
                  <w:szCs w:val="20"/>
                  <w:lang w:eastAsia="en-AU"/>
                </w:rPr>
                <w:t>DFAT Sanctions regimes webpage</w:t>
              </w:r>
            </w:hyperlink>
          </w:p>
          <w:p w14:paraId="32D0CFF3" w14:textId="77777777" w:rsidR="003456F1" w:rsidRPr="00753DB3" w:rsidRDefault="003456F1" w:rsidP="00753DB3">
            <w:pPr>
              <w:pBdr>
                <w:bottom w:val="single" w:sz="6" w:space="2" w:color="E9E8E6"/>
              </w:pBdr>
              <w:spacing w:after="0" w:line="240" w:lineRule="auto"/>
              <w:rPr>
                <w:rStyle w:val="Hyperlink"/>
                <w:rFonts w:eastAsia="Times New Roman"/>
                <w:bCs/>
                <w:sz w:val="20"/>
                <w:szCs w:val="20"/>
                <w:lang w:eastAsia="en-AU"/>
              </w:rPr>
            </w:pPr>
          </w:p>
          <w:p w14:paraId="3B898C00" w14:textId="0FC66822" w:rsidR="00753DB3" w:rsidRDefault="009E5FE1" w:rsidP="00753DB3">
            <w:pPr>
              <w:pBdr>
                <w:bottom w:val="single" w:sz="6" w:space="2" w:color="E9E8E6"/>
              </w:pBdr>
              <w:spacing w:after="0" w:line="240" w:lineRule="auto"/>
              <w:rPr>
                <w:rStyle w:val="Hyperlink"/>
                <w:rFonts w:eastAsia="Times New Roman"/>
                <w:bCs/>
                <w:sz w:val="20"/>
                <w:szCs w:val="20"/>
                <w:lang w:eastAsia="en-AU"/>
              </w:rPr>
            </w:pPr>
            <w:hyperlink r:id="rId60" w:tgtFrame="_blank" w:history="1">
              <w:r w:rsidR="00753DB3" w:rsidRPr="00753DB3">
                <w:rPr>
                  <w:rStyle w:val="Hyperlink"/>
                  <w:rFonts w:eastAsia="Times New Roman"/>
                  <w:bCs/>
                  <w:sz w:val="20"/>
                  <w:szCs w:val="20"/>
                  <w:lang w:eastAsia="en-AU"/>
                </w:rPr>
                <w:t xml:space="preserve">DFAT </w:t>
              </w:r>
              <w:proofErr w:type="spellStart"/>
              <w:r w:rsidR="00753DB3" w:rsidRPr="00753DB3">
                <w:rPr>
                  <w:rStyle w:val="Hyperlink"/>
                  <w:rFonts w:eastAsia="Times New Roman"/>
                  <w:bCs/>
                  <w:sz w:val="20"/>
                  <w:szCs w:val="20"/>
                  <w:lang w:eastAsia="en-AU"/>
                </w:rPr>
                <w:t>Smartraveller</w:t>
              </w:r>
              <w:proofErr w:type="spellEnd"/>
            </w:hyperlink>
          </w:p>
          <w:p w14:paraId="4995A56F" w14:textId="77777777" w:rsidR="003456F1" w:rsidRPr="00753DB3" w:rsidRDefault="003456F1" w:rsidP="00753DB3">
            <w:pPr>
              <w:pBdr>
                <w:bottom w:val="single" w:sz="6" w:space="2" w:color="E9E8E6"/>
              </w:pBdr>
              <w:spacing w:after="0" w:line="240" w:lineRule="auto"/>
              <w:rPr>
                <w:rStyle w:val="Hyperlink"/>
                <w:rFonts w:eastAsia="Times New Roman"/>
                <w:bCs/>
                <w:sz w:val="20"/>
                <w:szCs w:val="20"/>
                <w:lang w:eastAsia="en-AU"/>
              </w:rPr>
            </w:pPr>
          </w:p>
          <w:p w14:paraId="3C12E807" w14:textId="0CF87F4D" w:rsidR="00D75027" w:rsidRDefault="00753DB3" w:rsidP="007304F2">
            <w:pPr>
              <w:pBdr>
                <w:bottom w:val="single" w:sz="6" w:space="2" w:color="E9E8E6"/>
              </w:pBdr>
              <w:spacing w:after="0" w:line="240" w:lineRule="auto"/>
              <w:rPr>
                <w:rStyle w:val="Hyperlink"/>
                <w:rFonts w:eastAsia="Times New Roman"/>
                <w:bCs/>
                <w:sz w:val="20"/>
                <w:szCs w:val="20"/>
                <w:lang w:eastAsia="en-AU"/>
              </w:rPr>
            </w:pPr>
            <w:r w:rsidRPr="007304F2">
              <w:rPr>
                <w:rStyle w:val="Hyperlink"/>
                <w:rFonts w:eastAsia="Times New Roman"/>
                <w:bCs/>
                <w:sz w:val="20"/>
                <w:szCs w:val="20"/>
                <w:lang w:eastAsia="en-AU"/>
              </w:rPr>
              <w:t>Guidelines to Counter Foreign Interference in the Australian University Sector</w:t>
            </w:r>
          </w:p>
          <w:p w14:paraId="343856A2" w14:textId="77777777" w:rsidR="003456F1" w:rsidRDefault="003456F1" w:rsidP="007304F2">
            <w:pPr>
              <w:pBdr>
                <w:bottom w:val="single" w:sz="6" w:space="2" w:color="E9E8E6"/>
              </w:pBdr>
              <w:spacing w:after="0" w:line="240" w:lineRule="auto"/>
              <w:rPr>
                <w:rStyle w:val="Hyperlink"/>
                <w:rFonts w:eastAsia="Times New Roman"/>
                <w:bCs/>
                <w:sz w:val="20"/>
                <w:szCs w:val="20"/>
                <w:lang w:eastAsia="en-AU"/>
              </w:rPr>
            </w:pPr>
          </w:p>
          <w:p w14:paraId="35B58FDC" w14:textId="77777777" w:rsidR="00F15803" w:rsidRDefault="00F15803" w:rsidP="00F15803">
            <w:pPr>
              <w:pBdr>
                <w:bottom w:val="single" w:sz="6" w:space="2" w:color="E9E8E6"/>
              </w:pBdr>
              <w:tabs>
                <w:tab w:val="right" w:pos="4137"/>
              </w:tabs>
              <w:spacing w:after="0" w:line="240" w:lineRule="auto"/>
              <w:rPr>
                <w:rStyle w:val="Hyperlink"/>
                <w:sz w:val="20"/>
                <w:szCs w:val="20"/>
              </w:rPr>
            </w:pPr>
            <w:r w:rsidRPr="00F15803">
              <w:rPr>
                <w:rStyle w:val="Hyperlink"/>
                <w:sz w:val="20"/>
                <w:szCs w:val="20"/>
              </w:rPr>
              <w:t xml:space="preserve">Controlled </w:t>
            </w:r>
            <w:hyperlink r:id="rId61" w:history="1">
              <w:r w:rsidRPr="00F15803">
                <w:rPr>
                  <w:rStyle w:val="Hyperlink"/>
                  <w:sz w:val="20"/>
                  <w:szCs w:val="20"/>
                </w:rPr>
                <w:t>Goods</w:t>
              </w:r>
            </w:hyperlink>
            <w:r w:rsidRPr="00F15803">
              <w:rPr>
                <w:rStyle w:val="Hyperlink"/>
                <w:sz w:val="20"/>
                <w:szCs w:val="20"/>
              </w:rPr>
              <w:t xml:space="preserve"> and Technology</w:t>
            </w:r>
          </w:p>
          <w:p w14:paraId="592FBEAA" w14:textId="77777777" w:rsidR="007339DD" w:rsidRDefault="007339DD" w:rsidP="00F15803">
            <w:pPr>
              <w:pBdr>
                <w:bottom w:val="single" w:sz="6" w:space="2" w:color="E9E8E6"/>
              </w:pBdr>
              <w:tabs>
                <w:tab w:val="right" w:pos="4137"/>
              </w:tabs>
              <w:spacing w:after="0" w:line="240" w:lineRule="auto"/>
              <w:rPr>
                <w:rStyle w:val="Hyperlink"/>
                <w:sz w:val="20"/>
                <w:szCs w:val="20"/>
              </w:rPr>
            </w:pPr>
            <w:r>
              <w:rPr>
                <w:rStyle w:val="Hyperlink"/>
                <w:sz w:val="20"/>
                <w:szCs w:val="20"/>
              </w:rPr>
              <w:t>Defence Export Controls</w:t>
            </w:r>
          </w:p>
          <w:p w14:paraId="3390CCD0" w14:textId="77777777" w:rsidR="00582D8E" w:rsidRDefault="00582D8E" w:rsidP="00F15803">
            <w:pPr>
              <w:pBdr>
                <w:bottom w:val="single" w:sz="6" w:space="2" w:color="E9E8E6"/>
              </w:pBdr>
              <w:tabs>
                <w:tab w:val="right" w:pos="4137"/>
              </w:tabs>
              <w:spacing w:after="0" w:line="240" w:lineRule="auto"/>
              <w:rPr>
                <w:rStyle w:val="Hyperlink"/>
                <w:sz w:val="20"/>
                <w:szCs w:val="20"/>
              </w:rPr>
            </w:pPr>
          </w:p>
          <w:p w14:paraId="030D69BC" w14:textId="22B13BAA" w:rsidR="00582D8E" w:rsidRPr="00F15803" w:rsidRDefault="009E5FE1" w:rsidP="00F15803">
            <w:pPr>
              <w:pBdr>
                <w:bottom w:val="single" w:sz="6" w:space="2" w:color="E9E8E6"/>
              </w:pBdr>
              <w:tabs>
                <w:tab w:val="right" w:pos="4137"/>
              </w:tabs>
              <w:spacing w:after="0" w:line="240" w:lineRule="auto"/>
              <w:rPr>
                <w:rFonts w:cs="Times New Roman"/>
                <w:color w:val="0563C1" w:themeColor="hyperlink"/>
                <w:sz w:val="20"/>
                <w:szCs w:val="20"/>
                <w:u w:val="single"/>
              </w:rPr>
            </w:pPr>
            <w:hyperlink r:id="rId62" w:history="1">
              <w:r w:rsidR="007704D4" w:rsidRPr="007704D4">
                <w:rPr>
                  <w:rStyle w:val="Hyperlink"/>
                  <w:sz w:val="20"/>
                  <w:szCs w:val="20"/>
                </w:rPr>
                <w:t>Defence Strategic Goods List</w:t>
              </w:r>
            </w:hyperlink>
          </w:p>
        </w:tc>
      </w:tr>
      <w:tr w:rsidR="0050606F" w14:paraId="60267B00" w14:textId="77777777" w:rsidTr="00DE7A81">
        <w:tc>
          <w:tcPr>
            <w:tcW w:w="420" w:type="dxa"/>
            <w:shd w:val="clear" w:color="auto" w:fill="BFBFBF" w:themeFill="background1" w:themeFillShade="BF"/>
            <w:vAlign w:val="center"/>
          </w:tcPr>
          <w:p w14:paraId="6C736E3A" w14:textId="62ECFE91" w:rsidR="00FB463D" w:rsidRPr="00EB5761" w:rsidRDefault="00FB463D" w:rsidP="007339DD">
            <w:pPr>
              <w:spacing w:after="0"/>
              <w:rPr>
                <w:sz w:val="24"/>
                <w:szCs w:val="24"/>
              </w:rPr>
            </w:pPr>
          </w:p>
        </w:tc>
        <w:tc>
          <w:tcPr>
            <w:tcW w:w="5534" w:type="dxa"/>
            <w:shd w:val="clear" w:color="auto" w:fill="BFBFBF" w:themeFill="background1" w:themeFillShade="BF"/>
          </w:tcPr>
          <w:p w14:paraId="2358900C" w14:textId="04739A53" w:rsidR="007339DD" w:rsidRDefault="00FB463D" w:rsidP="007339DD">
            <w:pPr>
              <w:spacing w:after="0" w:line="240" w:lineRule="auto"/>
              <w:rPr>
                <w:rFonts w:eastAsia="Times New Roman" w:cs="Times New Roman"/>
                <w:b/>
                <w:color w:val="000000"/>
                <w:lang w:eastAsia="en-AU"/>
              </w:rPr>
            </w:pPr>
            <w:r>
              <w:rPr>
                <w:rFonts w:eastAsia="Times New Roman" w:cs="Times New Roman"/>
                <w:b/>
                <w:color w:val="000000"/>
                <w:lang w:eastAsia="en-AU"/>
              </w:rPr>
              <w:t>Intellectual Propert</w:t>
            </w:r>
            <w:r w:rsidR="007339DD">
              <w:rPr>
                <w:rFonts w:eastAsia="Times New Roman" w:cs="Times New Roman"/>
                <w:b/>
                <w:color w:val="000000"/>
                <w:lang w:eastAsia="en-AU"/>
              </w:rPr>
              <w:t>y</w:t>
            </w:r>
          </w:p>
        </w:tc>
        <w:tc>
          <w:tcPr>
            <w:tcW w:w="5387" w:type="dxa"/>
            <w:shd w:val="clear" w:color="auto" w:fill="BFBFBF" w:themeFill="background1" w:themeFillShade="BF"/>
          </w:tcPr>
          <w:p w14:paraId="179AE245" w14:textId="77777777" w:rsidR="00FB463D" w:rsidRPr="0008113A" w:rsidRDefault="00FB463D" w:rsidP="007339DD">
            <w:pPr>
              <w:spacing w:after="0"/>
            </w:pPr>
          </w:p>
        </w:tc>
        <w:tc>
          <w:tcPr>
            <w:tcW w:w="4110" w:type="dxa"/>
            <w:shd w:val="clear" w:color="auto" w:fill="BFBFBF" w:themeFill="background1" w:themeFillShade="BF"/>
          </w:tcPr>
          <w:p w14:paraId="2BE7369A" w14:textId="15E9B59E" w:rsidR="00FB463D" w:rsidRPr="00D2177B" w:rsidRDefault="00FB463D" w:rsidP="007339DD">
            <w:pPr>
              <w:spacing w:after="0" w:line="240" w:lineRule="auto"/>
              <w:rPr>
                <w:rFonts w:eastAsia="Times New Roman" w:cs="Times New Roman"/>
                <w:bCs/>
                <w:color w:val="000000"/>
                <w:sz w:val="20"/>
                <w:szCs w:val="20"/>
                <w:lang w:eastAsia="en-AU"/>
              </w:rPr>
            </w:pPr>
          </w:p>
        </w:tc>
      </w:tr>
      <w:tr w:rsidR="00513744" w14:paraId="6D7F6318" w14:textId="77777777" w:rsidTr="00DE7A81">
        <w:sdt>
          <w:sdtPr>
            <w:rPr>
              <w:sz w:val="24"/>
              <w:szCs w:val="24"/>
            </w:rPr>
            <w:id w:val="926457424"/>
            <w14:checkbox>
              <w14:checked w14:val="0"/>
              <w14:checkedState w14:val="2612" w14:font="MS Gothic"/>
              <w14:uncheckedState w14:val="2610" w14:font="MS Gothic"/>
            </w14:checkbox>
          </w:sdtPr>
          <w:sdtEndPr/>
          <w:sdtContent>
            <w:tc>
              <w:tcPr>
                <w:tcW w:w="420" w:type="dxa"/>
                <w:vAlign w:val="center"/>
              </w:tcPr>
              <w:p w14:paraId="7EE22391" w14:textId="63A3122A" w:rsidR="00513744" w:rsidRPr="00EB5761" w:rsidRDefault="00DE7A81" w:rsidP="004219AF">
                <w:pPr>
                  <w:rPr>
                    <w:sz w:val="24"/>
                    <w:szCs w:val="24"/>
                  </w:rPr>
                </w:pPr>
                <w:r w:rsidRPr="00EB5761">
                  <w:rPr>
                    <w:rFonts w:ascii="MS Gothic" w:eastAsia="MS Gothic" w:hAnsi="MS Gothic" w:hint="eastAsia"/>
                    <w:sz w:val="24"/>
                    <w:szCs w:val="24"/>
                  </w:rPr>
                  <w:t>☐</w:t>
                </w:r>
              </w:p>
            </w:tc>
          </w:sdtContent>
        </w:sdt>
        <w:tc>
          <w:tcPr>
            <w:tcW w:w="5534" w:type="dxa"/>
          </w:tcPr>
          <w:p w14:paraId="447B7A0C" w14:textId="74897B6E" w:rsidR="00513744" w:rsidRDefault="00513744" w:rsidP="00FB463D">
            <w:pPr>
              <w:spacing w:after="0" w:line="240" w:lineRule="auto"/>
              <w:rPr>
                <w:rFonts w:eastAsia="Times New Roman" w:cs="Times New Roman"/>
                <w:b/>
                <w:color w:val="000000"/>
                <w:lang w:eastAsia="en-AU"/>
              </w:rPr>
            </w:pPr>
            <w:r w:rsidRPr="007339DD">
              <w:rPr>
                <w:rFonts w:cs="Arial"/>
                <w:sz w:val="20"/>
                <w:szCs w:val="20"/>
              </w:rPr>
              <w:t xml:space="preserve">It is important that researchers consider whether Intellectual Property may </w:t>
            </w:r>
            <w:r w:rsidR="00BB557E" w:rsidRPr="007339DD">
              <w:rPr>
                <w:rFonts w:cs="Arial"/>
                <w:sz w:val="20"/>
                <w:szCs w:val="20"/>
              </w:rPr>
              <w:t>be generated</w:t>
            </w:r>
            <w:r w:rsidRPr="007339DD">
              <w:rPr>
                <w:rFonts w:cs="Arial"/>
                <w:sz w:val="20"/>
                <w:szCs w:val="20"/>
              </w:rPr>
              <w:t xml:space="preserve"> by their project and that they are aware of the University policy on Intellectual Property Rights.</w:t>
            </w:r>
          </w:p>
        </w:tc>
        <w:tc>
          <w:tcPr>
            <w:tcW w:w="5387" w:type="dxa"/>
          </w:tcPr>
          <w:p w14:paraId="03CD1567" w14:textId="078F813B" w:rsidR="00513744" w:rsidRDefault="00513744" w:rsidP="00796B7B">
            <w:pPr>
              <w:spacing w:after="0" w:line="240" w:lineRule="auto"/>
              <w:rPr>
                <w:rFonts w:cs="Arial"/>
                <w:sz w:val="20"/>
                <w:szCs w:val="20"/>
              </w:rPr>
            </w:pPr>
            <w:r w:rsidRPr="00796B7B">
              <w:rPr>
                <w:rFonts w:cs="Arial"/>
                <w:sz w:val="20"/>
                <w:szCs w:val="20"/>
              </w:rPr>
              <w:t>Discuss whether it is likely that intellectual property will be generated by the project</w:t>
            </w:r>
            <w:r w:rsidR="00796B7B">
              <w:rPr>
                <w:rFonts w:cs="Arial"/>
                <w:sz w:val="20"/>
                <w:szCs w:val="20"/>
              </w:rPr>
              <w:t xml:space="preserve">. Understand </w:t>
            </w:r>
            <w:r w:rsidRPr="00796B7B">
              <w:rPr>
                <w:rFonts w:cs="Arial"/>
                <w:sz w:val="20"/>
                <w:szCs w:val="20"/>
              </w:rPr>
              <w:t>the University’s guidance on Intellectual Property</w:t>
            </w:r>
            <w:r w:rsidR="00796B7B">
              <w:rPr>
                <w:rFonts w:cs="Arial"/>
                <w:sz w:val="20"/>
                <w:szCs w:val="20"/>
              </w:rPr>
              <w:t xml:space="preserve">. </w:t>
            </w:r>
            <w:r w:rsidRPr="00796B7B">
              <w:rPr>
                <w:rFonts w:cs="Arial"/>
                <w:sz w:val="20"/>
                <w:szCs w:val="20"/>
              </w:rPr>
              <w:t xml:space="preserve">Discuss any </w:t>
            </w:r>
            <w:r w:rsidR="00F828A6" w:rsidRPr="00796B7B">
              <w:rPr>
                <w:rFonts w:cs="Arial"/>
                <w:sz w:val="20"/>
                <w:szCs w:val="20"/>
              </w:rPr>
              <w:t>third-party</w:t>
            </w:r>
            <w:r w:rsidRPr="00796B7B">
              <w:rPr>
                <w:rFonts w:cs="Arial"/>
                <w:sz w:val="20"/>
                <w:szCs w:val="20"/>
              </w:rPr>
              <w:t xml:space="preserve"> agreements in place that will govern arrangements for IP generated during the project.</w:t>
            </w:r>
          </w:p>
          <w:p w14:paraId="5005E850" w14:textId="4CDE3611" w:rsidR="00F828A6" w:rsidRPr="00513744" w:rsidRDefault="00F828A6" w:rsidP="00796B7B">
            <w:pPr>
              <w:spacing w:after="0" w:line="240" w:lineRule="auto"/>
              <w:rPr>
                <w:rFonts w:ascii="Verdana" w:hAnsi="Verdana"/>
                <w:color w:val="222222"/>
                <w:sz w:val="18"/>
                <w:szCs w:val="18"/>
              </w:rPr>
            </w:pPr>
          </w:p>
        </w:tc>
        <w:tc>
          <w:tcPr>
            <w:tcW w:w="4110" w:type="dxa"/>
          </w:tcPr>
          <w:p w14:paraId="0DAE299F" w14:textId="41E92C11" w:rsidR="00513744" w:rsidRDefault="009E5FE1" w:rsidP="00FB463D">
            <w:pPr>
              <w:spacing w:after="0" w:line="240" w:lineRule="auto"/>
              <w:rPr>
                <w:rFonts w:eastAsia="Times New Roman" w:cs="Times New Roman"/>
                <w:bCs/>
                <w:color w:val="000000"/>
                <w:sz w:val="20"/>
                <w:szCs w:val="20"/>
                <w:lang w:eastAsia="en-AU"/>
              </w:rPr>
            </w:pPr>
            <w:hyperlink r:id="rId63" w:history="1">
              <w:r w:rsidR="00513744" w:rsidRPr="0028664D">
                <w:rPr>
                  <w:rStyle w:val="Hyperlink"/>
                  <w:rFonts w:eastAsia="Times New Roman"/>
                  <w:bCs/>
                  <w:sz w:val="20"/>
                  <w:szCs w:val="20"/>
                  <w:lang w:eastAsia="en-AU"/>
                </w:rPr>
                <w:t>Intellectual Property Policy</w:t>
              </w:r>
            </w:hyperlink>
          </w:p>
        </w:tc>
      </w:tr>
      <w:tr w:rsidR="0050606F" w14:paraId="448C89E7" w14:textId="77777777" w:rsidTr="00DE7A81">
        <w:tc>
          <w:tcPr>
            <w:tcW w:w="420" w:type="dxa"/>
            <w:shd w:val="clear" w:color="auto" w:fill="BFBFBF" w:themeFill="background1" w:themeFillShade="BF"/>
            <w:vAlign w:val="center"/>
          </w:tcPr>
          <w:p w14:paraId="7A6EDC46" w14:textId="1D318BF5" w:rsidR="00FB463D" w:rsidRPr="00EB5761" w:rsidRDefault="00FB463D" w:rsidP="007339DD">
            <w:pPr>
              <w:spacing w:after="0"/>
              <w:rPr>
                <w:sz w:val="24"/>
                <w:szCs w:val="24"/>
              </w:rPr>
            </w:pPr>
          </w:p>
        </w:tc>
        <w:tc>
          <w:tcPr>
            <w:tcW w:w="5534" w:type="dxa"/>
            <w:shd w:val="clear" w:color="auto" w:fill="BFBFBF" w:themeFill="background1" w:themeFillShade="BF"/>
          </w:tcPr>
          <w:p w14:paraId="0A055D1F" w14:textId="712CF718" w:rsidR="00FB463D" w:rsidRDefault="00FB463D" w:rsidP="007339DD">
            <w:pPr>
              <w:spacing w:after="0" w:line="240" w:lineRule="auto"/>
              <w:rPr>
                <w:rFonts w:eastAsia="Times New Roman" w:cs="Times New Roman"/>
                <w:b/>
                <w:color w:val="000000"/>
                <w:lang w:eastAsia="en-AU"/>
              </w:rPr>
            </w:pPr>
            <w:r>
              <w:rPr>
                <w:rFonts w:eastAsia="Times New Roman" w:cs="Times New Roman"/>
                <w:b/>
                <w:color w:val="000000"/>
                <w:lang w:eastAsia="en-AU"/>
              </w:rPr>
              <w:t>Training and professional development</w:t>
            </w:r>
          </w:p>
        </w:tc>
        <w:tc>
          <w:tcPr>
            <w:tcW w:w="5387" w:type="dxa"/>
            <w:shd w:val="clear" w:color="auto" w:fill="BFBFBF" w:themeFill="background1" w:themeFillShade="BF"/>
          </w:tcPr>
          <w:p w14:paraId="0AD23320" w14:textId="77777777" w:rsidR="00FB463D" w:rsidRPr="0008113A" w:rsidRDefault="00FB463D" w:rsidP="007339DD">
            <w:pPr>
              <w:spacing w:after="0"/>
            </w:pPr>
          </w:p>
        </w:tc>
        <w:tc>
          <w:tcPr>
            <w:tcW w:w="4110" w:type="dxa"/>
            <w:shd w:val="clear" w:color="auto" w:fill="BFBFBF" w:themeFill="background1" w:themeFillShade="BF"/>
          </w:tcPr>
          <w:p w14:paraId="3D000354" w14:textId="77777777" w:rsidR="00FB463D" w:rsidRPr="00D2177B" w:rsidRDefault="00FB463D" w:rsidP="007339DD">
            <w:pPr>
              <w:spacing w:after="0" w:line="240" w:lineRule="auto"/>
              <w:rPr>
                <w:rFonts w:eastAsia="Times New Roman" w:cs="Times New Roman"/>
                <w:bCs/>
                <w:color w:val="000000"/>
                <w:sz w:val="20"/>
                <w:szCs w:val="20"/>
                <w:lang w:eastAsia="en-AU"/>
              </w:rPr>
            </w:pPr>
          </w:p>
        </w:tc>
      </w:tr>
      <w:tr w:rsidR="008F4D2C" w14:paraId="284CE437" w14:textId="77777777" w:rsidTr="00DE7A81">
        <w:sdt>
          <w:sdtPr>
            <w:rPr>
              <w:sz w:val="24"/>
              <w:szCs w:val="24"/>
            </w:rPr>
            <w:id w:val="2007235386"/>
            <w14:checkbox>
              <w14:checked w14:val="0"/>
              <w14:checkedState w14:val="2612" w14:font="MS Gothic"/>
              <w14:uncheckedState w14:val="2610" w14:font="MS Gothic"/>
            </w14:checkbox>
          </w:sdtPr>
          <w:sdtEndPr/>
          <w:sdtContent>
            <w:tc>
              <w:tcPr>
                <w:tcW w:w="420" w:type="dxa"/>
                <w:shd w:val="clear" w:color="auto" w:fill="FFFFFF" w:themeFill="background1"/>
                <w:vAlign w:val="center"/>
              </w:tcPr>
              <w:p w14:paraId="24A4EE75" w14:textId="2F18B275" w:rsidR="008F4D2C" w:rsidRPr="00EB5761" w:rsidRDefault="00DE7A81" w:rsidP="007339DD">
                <w:pPr>
                  <w:spacing w:after="0"/>
                  <w:rPr>
                    <w:sz w:val="24"/>
                    <w:szCs w:val="24"/>
                  </w:rPr>
                </w:pPr>
                <w:r w:rsidRPr="00EB5761">
                  <w:rPr>
                    <w:rFonts w:ascii="MS Gothic" w:eastAsia="MS Gothic" w:hAnsi="MS Gothic" w:hint="eastAsia"/>
                    <w:sz w:val="24"/>
                    <w:szCs w:val="24"/>
                  </w:rPr>
                  <w:t>☐</w:t>
                </w:r>
              </w:p>
            </w:tc>
          </w:sdtContent>
        </w:sdt>
        <w:tc>
          <w:tcPr>
            <w:tcW w:w="5534" w:type="dxa"/>
            <w:shd w:val="clear" w:color="auto" w:fill="FFFFFF" w:themeFill="background1"/>
          </w:tcPr>
          <w:p w14:paraId="5A225E36" w14:textId="7E202B85" w:rsidR="008F4D2C" w:rsidRDefault="008F4D2C" w:rsidP="008F4D2C">
            <w:pPr>
              <w:spacing w:after="0" w:line="240" w:lineRule="auto"/>
              <w:rPr>
                <w:rFonts w:cs="Arial"/>
                <w:sz w:val="20"/>
                <w:szCs w:val="20"/>
              </w:rPr>
            </w:pPr>
            <w:r w:rsidRPr="008F4D2C">
              <w:rPr>
                <w:rFonts w:cs="Arial"/>
                <w:sz w:val="20"/>
                <w:szCs w:val="20"/>
              </w:rPr>
              <w:t>Training is an important part of ensuring that researchers are able to understand and adopt best practice as quickly as possible.</w:t>
            </w:r>
          </w:p>
          <w:p w14:paraId="33329743" w14:textId="77777777" w:rsidR="003170DF" w:rsidRPr="008F4D2C" w:rsidRDefault="003170DF" w:rsidP="008F4D2C">
            <w:pPr>
              <w:spacing w:after="0" w:line="240" w:lineRule="auto"/>
              <w:rPr>
                <w:rFonts w:cs="Arial"/>
                <w:sz w:val="20"/>
                <w:szCs w:val="20"/>
              </w:rPr>
            </w:pPr>
          </w:p>
          <w:p w14:paraId="73852F35" w14:textId="7AEAA937" w:rsidR="008F4D2C" w:rsidRPr="008F4D2C" w:rsidRDefault="008F4D2C" w:rsidP="008F4D2C">
            <w:pPr>
              <w:spacing w:after="0" w:line="240" w:lineRule="auto"/>
              <w:rPr>
                <w:rFonts w:cs="Arial"/>
                <w:sz w:val="20"/>
                <w:szCs w:val="20"/>
              </w:rPr>
            </w:pPr>
            <w:r w:rsidRPr="008F4D2C">
              <w:rPr>
                <w:rFonts w:cs="Arial"/>
                <w:sz w:val="20"/>
                <w:szCs w:val="20"/>
              </w:rPr>
              <w:t>The University offers many</w:t>
            </w:r>
            <w:r w:rsidR="00474486">
              <w:rPr>
                <w:rFonts w:cs="Arial"/>
                <w:sz w:val="20"/>
                <w:szCs w:val="20"/>
              </w:rPr>
              <w:t xml:space="preserve"> training</w:t>
            </w:r>
            <w:r w:rsidRPr="008F4D2C">
              <w:rPr>
                <w:rFonts w:cs="Arial"/>
                <w:sz w:val="20"/>
                <w:szCs w:val="20"/>
              </w:rPr>
              <w:t xml:space="preserve"> courses at</w:t>
            </w:r>
            <w:r w:rsidR="00474486">
              <w:rPr>
                <w:rFonts w:cs="Arial"/>
                <w:sz w:val="20"/>
                <w:szCs w:val="20"/>
              </w:rPr>
              <w:t xml:space="preserve"> the</w:t>
            </w:r>
            <w:r w:rsidRPr="008F4D2C">
              <w:rPr>
                <w:rFonts w:cs="Arial"/>
                <w:sz w:val="20"/>
                <w:szCs w:val="20"/>
              </w:rPr>
              <w:t xml:space="preserve"> local and School-level as well as centrally.</w:t>
            </w:r>
          </w:p>
          <w:p w14:paraId="665CBA5F" w14:textId="77777777" w:rsidR="008F4D2C" w:rsidRDefault="008F4D2C" w:rsidP="007339DD">
            <w:pPr>
              <w:spacing w:after="0" w:line="240" w:lineRule="auto"/>
              <w:rPr>
                <w:rFonts w:eastAsia="Times New Roman" w:cs="Times New Roman"/>
                <w:b/>
                <w:color w:val="000000"/>
                <w:lang w:eastAsia="en-AU"/>
              </w:rPr>
            </w:pPr>
          </w:p>
        </w:tc>
        <w:tc>
          <w:tcPr>
            <w:tcW w:w="5387" w:type="dxa"/>
            <w:shd w:val="clear" w:color="auto" w:fill="FFFFFF" w:themeFill="background1"/>
          </w:tcPr>
          <w:p w14:paraId="0902146E" w14:textId="0888CDC3" w:rsidR="00FD08A4" w:rsidRDefault="008F4D2C" w:rsidP="008F4D2C">
            <w:pPr>
              <w:spacing w:after="0" w:line="240" w:lineRule="auto"/>
              <w:rPr>
                <w:sz w:val="20"/>
                <w:szCs w:val="20"/>
              </w:rPr>
            </w:pPr>
            <w:r w:rsidRPr="008F4D2C">
              <w:rPr>
                <w:rFonts w:cs="Arial"/>
                <w:sz w:val="20"/>
                <w:szCs w:val="20"/>
              </w:rPr>
              <w:t xml:space="preserve">Mandatory Training </w:t>
            </w:r>
            <w:r w:rsidR="001266EC">
              <w:rPr>
                <w:rFonts w:cs="Arial"/>
                <w:sz w:val="20"/>
                <w:szCs w:val="20"/>
              </w:rPr>
              <w:t xml:space="preserve">allocated to you is accessible via </w:t>
            </w:r>
            <w:hyperlink r:id="rId64" w:history="1">
              <w:r w:rsidR="001266EC" w:rsidRPr="001266EC">
                <w:rPr>
                  <w:rStyle w:val="Hyperlink"/>
                  <w:rFonts w:eastAsia="Times New Roman"/>
                  <w:sz w:val="20"/>
                  <w:szCs w:val="20"/>
                </w:rPr>
                <w:t>Staff Online</w:t>
              </w:r>
            </w:hyperlink>
            <w:r w:rsidR="001266EC">
              <w:rPr>
                <w:sz w:val="20"/>
                <w:szCs w:val="20"/>
              </w:rPr>
              <w:t xml:space="preserve"> in the MyCareerOnline tab</w:t>
            </w:r>
            <w:r w:rsidR="00FD08A4">
              <w:rPr>
                <w:sz w:val="20"/>
                <w:szCs w:val="20"/>
              </w:rPr>
              <w:t>.</w:t>
            </w:r>
          </w:p>
          <w:p w14:paraId="034A5DFA" w14:textId="77777777" w:rsidR="00BB557E" w:rsidRDefault="00BB557E" w:rsidP="008F4D2C">
            <w:pPr>
              <w:spacing w:after="0" w:line="240" w:lineRule="auto"/>
              <w:rPr>
                <w:sz w:val="20"/>
                <w:szCs w:val="20"/>
              </w:rPr>
            </w:pPr>
          </w:p>
          <w:p w14:paraId="64E5DDB1" w14:textId="7CFFB9A3" w:rsidR="00836404" w:rsidRDefault="00836404" w:rsidP="008F4D2C">
            <w:pPr>
              <w:spacing w:after="0" w:line="240" w:lineRule="auto"/>
              <w:rPr>
                <w:sz w:val="20"/>
                <w:szCs w:val="20"/>
              </w:rPr>
            </w:pPr>
            <w:r>
              <w:rPr>
                <w:sz w:val="20"/>
                <w:szCs w:val="20"/>
              </w:rPr>
              <w:t>There is also a range of other training across the university.</w:t>
            </w:r>
          </w:p>
          <w:p w14:paraId="743F8CC7" w14:textId="77777777" w:rsidR="00FD08A4" w:rsidRDefault="00FD08A4" w:rsidP="008F4D2C">
            <w:pPr>
              <w:spacing w:after="0" w:line="240" w:lineRule="auto"/>
              <w:rPr>
                <w:sz w:val="20"/>
                <w:szCs w:val="20"/>
              </w:rPr>
            </w:pPr>
          </w:p>
          <w:p w14:paraId="0E66AD60" w14:textId="0C715E69" w:rsidR="00FD08A4" w:rsidRPr="00FD08A4" w:rsidRDefault="00FD08A4" w:rsidP="008F4D2C">
            <w:pPr>
              <w:spacing w:after="0" w:line="240" w:lineRule="auto"/>
              <w:rPr>
                <w:sz w:val="20"/>
                <w:szCs w:val="20"/>
              </w:rPr>
            </w:pPr>
          </w:p>
        </w:tc>
        <w:tc>
          <w:tcPr>
            <w:tcW w:w="4110" w:type="dxa"/>
            <w:shd w:val="clear" w:color="auto" w:fill="FFFFFF" w:themeFill="background1"/>
          </w:tcPr>
          <w:p w14:paraId="4C2F8AD9" w14:textId="55EF4331" w:rsidR="008F4D2C" w:rsidRDefault="009E5FE1" w:rsidP="007339DD">
            <w:pPr>
              <w:spacing w:after="0" w:line="240" w:lineRule="auto"/>
              <w:rPr>
                <w:sz w:val="20"/>
                <w:szCs w:val="20"/>
              </w:rPr>
            </w:pPr>
            <w:hyperlink r:id="rId65" w:history="1">
              <w:r w:rsidR="001266EC" w:rsidRPr="001266EC">
                <w:rPr>
                  <w:rStyle w:val="Hyperlink"/>
                  <w:rFonts w:eastAsia="Times New Roman"/>
                  <w:sz w:val="20"/>
                  <w:szCs w:val="20"/>
                </w:rPr>
                <w:t>Staff Online</w:t>
              </w:r>
            </w:hyperlink>
          </w:p>
          <w:p w14:paraId="56F181D2" w14:textId="77777777" w:rsidR="00F828A6" w:rsidRDefault="00F828A6" w:rsidP="007339DD">
            <w:pPr>
              <w:spacing w:after="0" w:line="240" w:lineRule="auto"/>
              <w:rPr>
                <w:sz w:val="20"/>
                <w:szCs w:val="20"/>
              </w:rPr>
            </w:pPr>
          </w:p>
          <w:p w14:paraId="1489F8AF" w14:textId="1E1A271F" w:rsidR="00796B7B" w:rsidRDefault="009E5FE1" w:rsidP="007339DD">
            <w:pPr>
              <w:spacing w:after="0" w:line="240" w:lineRule="auto"/>
              <w:rPr>
                <w:sz w:val="20"/>
                <w:szCs w:val="20"/>
              </w:rPr>
            </w:pPr>
            <w:hyperlink r:id="rId66" w:history="1">
              <w:r w:rsidR="00796B7B" w:rsidRPr="00796B7B">
                <w:rPr>
                  <w:rStyle w:val="Hyperlink"/>
                  <w:rFonts w:cstheme="minorBidi"/>
                  <w:sz w:val="20"/>
                  <w:szCs w:val="20"/>
                </w:rPr>
                <w:t>Researcher Development</w:t>
              </w:r>
            </w:hyperlink>
            <w:r w:rsidR="00796B7B">
              <w:rPr>
                <w:sz w:val="20"/>
                <w:szCs w:val="20"/>
              </w:rPr>
              <w:t xml:space="preserve"> </w:t>
            </w:r>
          </w:p>
          <w:p w14:paraId="6C5B8469" w14:textId="77777777" w:rsidR="00F828A6" w:rsidRDefault="00F828A6" w:rsidP="007339DD">
            <w:pPr>
              <w:spacing w:after="0" w:line="240" w:lineRule="auto"/>
              <w:rPr>
                <w:sz w:val="20"/>
                <w:szCs w:val="20"/>
              </w:rPr>
            </w:pPr>
          </w:p>
          <w:p w14:paraId="442CBEF8" w14:textId="77777777" w:rsidR="00836404" w:rsidRDefault="009E5FE1" w:rsidP="007339DD">
            <w:pPr>
              <w:spacing w:after="0" w:line="240" w:lineRule="auto"/>
              <w:rPr>
                <w:sz w:val="20"/>
                <w:szCs w:val="20"/>
              </w:rPr>
            </w:pPr>
            <w:hyperlink r:id="rId67" w:history="1">
              <w:r w:rsidR="00836404" w:rsidRPr="00836404">
                <w:rPr>
                  <w:rStyle w:val="Hyperlink"/>
                  <w:rFonts w:cstheme="minorBidi"/>
                  <w:sz w:val="20"/>
                  <w:szCs w:val="20"/>
                </w:rPr>
                <w:t>Upcoming training</w:t>
              </w:r>
            </w:hyperlink>
            <w:r w:rsidR="00836404">
              <w:rPr>
                <w:sz w:val="20"/>
                <w:szCs w:val="20"/>
              </w:rPr>
              <w:t xml:space="preserve"> </w:t>
            </w:r>
          </w:p>
          <w:p w14:paraId="3963F74F" w14:textId="77777777" w:rsidR="00DE7A81" w:rsidRDefault="00DE7A81" w:rsidP="007339DD">
            <w:pPr>
              <w:spacing w:after="0" w:line="240" w:lineRule="auto"/>
              <w:rPr>
                <w:sz w:val="20"/>
                <w:szCs w:val="20"/>
              </w:rPr>
            </w:pPr>
          </w:p>
          <w:p w14:paraId="554B9643" w14:textId="77777777" w:rsidR="00DE7A81" w:rsidRDefault="00DE7A81" w:rsidP="007339DD">
            <w:pPr>
              <w:spacing w:after="0" w:line="240" w:lineRule="auto"/>
              <w:rPr>
                <w:sz w:val="20"/>
                <w:szCs w:val="20"/>
              </w:rPr>
            </w:pPr>
          </w:p>
          <w:p w14:paraId="5D4399F0" w14:textId="77777777" w:rsidR="00DE7A81" w:rsidRDefault="00DE7A81" w:rsidP="007339DD">
            <w:pPr>
              <w:spacing w:after="0" w:line="240" w:lineRule="auto"/>
              <w:rPr>
                <w:sz w:val="20"/>
                <w:szCs w:val="20"/>
              </w:rPr>
            </w:pPr>
          </w:p>
          <w:p w14:paraId="1415EDB5" w14:textId="20C26905" w:rsidR="00DE7A81" w:rsidRPr="00D2177B" w:rsidRDefault="00DE7A81" w:rsidP="007339DD">
            <w:pPr>
              <w:spacing w:after="0" w:line="240" w:lineRule="auto"/>
              <w:rPr>
                <w:rFonts w:eastAsia="Times New Roman" w:cs="Times New Roman"/>
                <w:bCs/>
                <w:color w:val="000000"/>
                <w:sz w:val="20"/>
                <w:szCs w:val="20"/>
                <w:lang w:eastAsia="en-AU"/>
              </w:rPr>
            </w:pPr>
          </w:p>
        </w:tc>
      </w:tr>
      <w:tr w:rsidR="00245A8E" w14:paraId="51065651" w14:textId="77777777" w:rsidTr="00DE7A81">
        <w:tc>
          <w:tcPr>
            <w:tcW w:w="420" w:type="dxa"/>
            <w:shd w:val="clear" w:color="auto" w:fill="BFBFBF" w:themeFill="background1" w:themeFillShade="BF"/>
            <w:vAlign w:val="center"/>
          </w:tcPr>
          <w:p w14:paraId="2CDE535D" w14:textId="77777777" w:rsidR="00245A8E" w:rsidRPr="00EB5761" w:rsidRDefault="00245A8E" w:rsidP="002F2E06">
            <w:pPr>
              <w:spacing w:after="0"/>
              <w:rPr>
                <w:sz w:val="24"/>
                <w:szCs w:val="24"/>
              </w:rPr>
            </w:pPr>
          </w:p>
        </w:tc>
        <w:tc>
          <w:tcPr>
            <w:tcW w:w="5534" w:type="dxa"/>
            <w:shd w:val="clear" w:color="auto" w:fill="BFBFBF" w:themeFill="background1" w:themeFillShade="BF"/>
            <w:vAlign w:val="center"/>
          </w:tcPr>
          <w:p w14:paraId="6830CFF4" w14:textId="77777777" w:rsidR="00245A8E" w:rsidRDefault="00245A8E" w:rsidP="002F2E06">
            <w:pPr>
              <w:spacing w:after="0"/>
            </w:pPr>
            <w:r w:rsidRPr="000521CB">
              <w:rPr>
                <w:rFonts w:eastAsia="Times New Roman" w:cs="Arial"/>
                <w:b/>
                <w:color w:val="000000"/>
                <w:lang w:eastAsia="en-AU"/>
              </w:rPr>
              <w:t xml:space="preserve">Subject-specific policies, </w:t>
            </w:r>
            <w:proofErr w:type="gramStart"/>
            <w:r w:rsidRPr="000521CB">
              <w:rPr>
                <w:rFonts w:eastAsia="Times New Roman" w:cs="Arial"/>
                <w:b/>
                <w:color w:val="000000"/>
                <w:lang w:eastAsia="en-AU"/>
              </w:rPr>
              <w:t>procedures</w:t>
            </w:r>
            <w:proofErr w:type="gramEnd"/>
            <w:r w:rsidRPr="000521CB">
              <w:rPr>
                <w:rFonts w:eastAsia="Times New Roman" w:cs="Arial"/>
                <w:b/>
                <w:color w:val="000000"/>
                <w:lang w:eastAsia="en-AU"/>
              </w:rPr>
              <w:t xml:space="preserve"> and guidelines</w:t>
            </w:r>
          </w:p>
        </w:tc>
        <w:tc>
          <w:tcPr>
            <w:tcW w:w="5387" w:type="dxa"/>
            <w:shd w:val="clear" w:color="auto" w:fill="BFBFBF" w:themeFill="background1" w:themeFillShade="BF"/>
            <w:vAlign w:val="center"/>
          </w:tcPr>
          <w:p w14:paraId="33A6B42F" w14:textId="77777777" w:rsidR="00245A8E" w:rsidRDefault="00245A8E" w:rsidP="002F2E06">
            <w:pPr>
              <w:spacing w:after="0"/>
              <w:ind w:hanging="76"/>
            </w:pPr>
          </w:p>
        </w:tc>
        <w:tc>
          <w:tcPr>
            <w:tcW w:w="4110" w:type="dxa"/>
            <w:shd w:val="clear" w:color="auto" w:fill="BFBFBF" w:themeFill="background1" w:themeFillShade="BF"/>
            <w:vAlign w:val="center"/>
          </w:tcPr>
          <w:p w14:paraId="1D5B422C" w14:textId="77777777" w:rsidR="00245A8E" w:rsidRDefault="00245A8E" w:rsidP="002F2E06">
            <w:pPr>
              <w:spacing w:after="0"/>
            </w:pPr>
          </w:p>
        </w:tc>
      </w:tr>
      <w:tr w:rsidR="00245A8E" w14:paraId="1EA9225E" w14:textId="77777777" w:rsidTr="00DE7A81">
        <w:sdt>
          <w:sdtPr>
            <w:rPr>
              <w:sz w:val="24"/>
              <w:szCs w:val="24"/>
            </w:rPr>
            <w:id w:val="-75057919"/>
            <w14:checkbox>
              <w14:checked w14:val="0"/>
              <w14:checkedState w14:val="2612" w14:font="MS Gothic"/>
              <w14:uncheckedState w14:val="2610" w14:font="MS Gothic"/>
            </w14:checkbox>
          </w:sdtPr>
          <w:sdtEndPr/>
          <w:sdtContent>
            <w:tc>
              <w:tcPr>
                <w:tcW w:w="420" w:type="dxa"/>
                <w:vAlign w:val="center"/>
              </w:tcPr>
              <w:p w14:paraId="7B2A5470" w14:textId="77777777" w:rsidR="00245A8E" w:rsidRPr="00EB5761" w:rsidRDefault="00245A8E" w:rsidP="002F2E06">
                <w:pPr>
                  <w:rPr>
                    <w:sz w:val="24"/>
                    <w:szCs w:val="24"/>
                  </w:rPr>
                </w:pPr>
                <w:r w:rsidRPr="00EB5761">
                  <w:rPr>
                    <w:rFonts w:ascii="MS Gothic" w:eastAsia="MS Gothic" w:hAnsi="MS Gothic" w:hint="eastAsia"/>
                    <w:sz w:val="24"/>
                    <w:szCs w:val="24"/>
                  </w:rPr>
                  <w:t>☐</w:t>
                </w:r>
              </w:p>
            </w:tc>
          </w:sdtContent>
        </w:sdt>
        <w:tc>
          <w:tcPr>
            <w:tcW w:w="5534" w:type="dxa"/>
            <w:vAlign w:val="center"/>
          </w:tcPr>
          <w:p w14:paraId="21F645EC" w14:textId="77777777" w:rsidR="00245A8E" w:rsidRPr="00EE17B9" w:rsidRDefault="00245A8E" w:rsidP="002F2E06">
            <w:pPr>
              <w:spacing w:after="0" w:line="240" w:lineRule="auto"/>
              <w:rPr>
                <w:rFonts w:cs="Arial"/>
                <w:sz w:val="20"/>
                <w:szCs w:val="20"/>
              </w:rPr>
            </w:pPr>
            <w:r w:rsidRPr="00EE17B9">
              <w:rPr>
                <w:rFonts w:cs="Arial"/>
                <w:sz w:val="20"/>
                <w:szCs w:val="20"/>
              </w:rPr>
              <w:t>Individual University departments and faculties have subject-specific policies and guidelines that they expect their members to abide by.</w:t>
            </w:r>
          </w:p>
          <w:p w14:paraId="7FE544AC" w14:textId="77777777" w:rsidR="00245A8E" w:rsidRPr="00EE17B9" w:rsidRDefault="00245A8E" w:rsidP="002F2E06">
            <w:pPr>
              <w:spacing w:after="0" w:line="240" w:lineRule="auto"/>
              <w:rPr>
                <w:rFonts w:cs="Arial"/>
                <w:sz w:val="20"/>
                <w:szCs w:val="20"/>
              </w:rPr>
            </w:pPr>
          </w:p>
          <w:p w14:paraId="198887CD" w14:textId="77777777" w:rsidR="00245A8E" w:rsidRDefault="00245A8E" w:rsidP="002F2E06">
            <w:pPr>
              <w:spacing w:after="0" w:line="240" w:lineRule="auto"/>
              <w:rPr>
                <w:rFonts w:cs="Arial"/>
                <w:sz w:val="20"/>
                <w:szCs w:val="20"/>
              </w:rPr>
            </w:pPr>
            <w:r w:rsidRPr="00EE17B9">
              <w:rPr>
                <w:rFonts w:cs="Arial"/>
                <w:sz w:val="20"/>
                <w:szCs w:val="20"/>
              </w:rPr>
              <w:t>Additionally, there are a wide range of codes and guidelines developed by professional or subject-specific groups that researchers should be aware of.</w:t>
            </w:r>
          </w:p>
          <w:p w14:paraId="25CE8D21" w14:textId="77777777" w:rsidR="00245A8E" w:rsidRPr="003E2735" w:rsidRDefault="00245A8E" w:rsidP="002F2E06">
            <w:pPr>
              <w:spacing w:after="0" w:line="240" w:lineRule="auto"/>
              <w:rPr>
                <w:rFonts w:cs="Arial"/>
                <w:sz w:val="20"/>
                <w:szCs w:val="20"/>
              </w:rPr>
            </w:pPr>
          </w:p>
        </w:tc>
        <w:tc>
          <w:tcPr>
            <w:tcW w:w="5387" w:type="dxa"/>
          </w:tcPr>
          <w:p w14:paraId="0008F3AC" w14:textId="77777777" w:rsidR="00245A8E" w:rsidRDefault="00245A8E" w:rsidP="002F2E06">
            <w:r w:rsidRPr="00EE17B9">
              <w:rPr>
                <w:rFonts w:cs="Arial"/>
                <w:sz w:val="20"/>
                <w:szCs w:val="20"/>
              </w:rPr>
              <w:t xml:space="preserve">Become familiar with all relevant policies as required by your role. </w:t>
            </w:r>
          </w:p>
        </w:tc>
        <w:tc>
          <w:tcPr>
            <w:tcW w:w="4110" w:type="dxa"/>
          </w:tcPr>
          <w:p w14:paraId="7278C84D" w14:textId="77777777" w:rsidR="00245A8E" w:rsidRDefault="009E5FE1" w:rsidP="002F2E06">
            <w:hyperlink r:id="rId68" w:history="1">
              <w:r w:rsidR="00245A8E" w:rsidRPr="00EE17B9">
                <w:rPr>
                  <w:rStyle w:val="Hyperlink"/>
                  <w:rFonts w:eastAsia="Times New Roman"/>
                  <w:sz w:val="20"/>
                  <w:szCs w:val="20"/>
                  <w:lang w:eastAsia="en-AU"/>
                </w:rPr>
                <w:t>WSU Policies</w:t>
              </w:r>
            </w:hyperlink>
          </w:p>
        </w:tc>
      </w:tr>
    </w:tbl>
    <w:p w14:paraId="2BB7577C" w14:textId="77777777" w:rsidR="00E9103D" w:rsidRDefault="00E9103D" w:rsidP="00DE7A81"/>
    <w:sectPr w:rsidR="00E9103D" w:rsidSect="009A2B70">
      <w:footerReference w:type="default" r:id="rId69"/>
      <w:headerReference w:type="first" r:id="rId70"/>
      <w:footerReference w:type="first" r:id="rId71"/>
      <w:pgSz w:w="16838" w:h="11906" w:orient="landscape"/>
      <w:pgMar w:top="1134"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59014" w14:textId="77777777" w:rsidR="00EE0337" w:rsidRDefault="00EE0337" w:rsidP="00E9103D">
      <w:pPr>
        <w:spacing w:after="0" w:line="240" w:lineRule="auto"/>
      </w:pPr>
      <w:r>
        <w:separator/>
      </w:r>
    </w:p>
  </w:endnote>
  <w:endnote w:type="continuationSeparator" w:id="0">
    <w:p w14:paraId="2BB039BF" w14:textId="77777777" w:rsidR="00EE0337" w:rsidRDefault="00EE0337" w:rsidP="00E9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GothamNarrow-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53FD" w14:textId="391825E1" w:rsidR="00DE7A81" w:rsidRPr="00DE7A81" w:rsidRDefault="00DE7A81" w:rsidP="00535D7A">
    <w:pPr>
      <w:pStyle w:val="Footer"/>
      <w:tabs>
        <w:tab w:val="clear" w:pos="9026"/>
        <w:tab w:val="right" w:pos="7513"/>
      </w:tabs>
      <w:ind w:left="-709" w:right="-926"/>
      <w:rPr>
        <w:sz w:val="16"/>
        <w:szCs w:val="16"/>
      </w:rPr>
    </w:pPr>
    <w:r w:rsidRPr="00DE7A81">
      <w:rPr>
        <w:sz w:val="16"/>
        <w:szCs w:val="16"/>
      </w:rPr>
      <w:t>Research Integrity and Good Research Practice Checklist</w:t>
    </w:r>
    <w:r w:rsidRPr="00DE7A81">
      <w:rPr>
        <w:sz w:val="16"/>
        <w:szCs w:val="16"/>
      </w:rPr>
      <w:tab/>
    </w:r>
    <w:r w:rsidR="00535D7A">
      <w:rPr>
        <w:sz w:val="16"/>
        <w:szCs w:val="16"/>
      </w:rPr>
      <w:tab/>
    </w:r>
    <w:r w:rsidRPr="00DE7A81">
      <w:rPr>
        <w:sz w:val="16"/>
        <w:szCs w:val="16"/>
      </w:rPr>
      <w:fldChar w:fldCharType="begin"/>
    </w:r>
    <w:r w:rsidRPr="00DE7A81">
      <w:rPr>
        <w:sz w:val="16"/>
        <w:szCs w:val="16"/>
      </w:rPr>
      <w:instrText xml:space="preserve"> DATE \@ "d/MM/yyyy" </w:instrText>
    </w:r>
    <w:r w:rsidRPr="00DE7A81">
      <w:rPr>
        <w:sz w:val="16"/>
        <w:szCs w:val="16"/>
      </w:rPr>
      <w:fldChar w:fldCharType="separate"/>
    </w:r>
    <w:r w:rsidR="0023642C">
      <w:rPr>
        <w:noProof/>
        <w:sz w:val="16"/>
        <w:szCs w:val="16"/>
      </w:rPr>
      <w:t>26/03/2024</w:t>
    </w:r>
    <w:r w:rsidRPr="00DE7A81">
      <w:rPr>
        <w:sz w:val="16"/>
        <w:szCs w:val="16"/>
      </w:rPr>
      <w:fldChar w:fldCharType="end"/>
    </w:r>
    <w:r w:rsidRPr="00DE7A81">
      <w:rPr>
        <w:sz w:val="16"/>
        <w:szCs w:val="16"/>
      </w:rPr>
      <w:tab/>
    </w:r>
    <w:r w:rsidRPr="00DE7A81">
      <w:rPr>
        <w:sz w:val="16"/>
        <w:szCs w:val="16"/>
      </w:rPr>
      <w:tab/>
    </w:r>
    <w:r w:rsidRPr="00DE7A81">
      <w:rPr>
        <w:sz w:val="16"/>
        <w:szCs w:val="16"/>
      </w:rPr>
      <w:tab/>
    </w:r>
    <w:r w:rsidRPr="00DE7A81">
      <w:rPr>
        <w:sz w:val="16"/>
        <w:szCs w:val="16"/>
      </w:rPr>
      <w:tab/>
    </w:r>
    <w:r w:rsidRPr="00DE7A81">
      <w:rPr>
        <w:sz w:val="16"/>
        <w:szCs w:val="16"/>
      </w:rPr>
      <w:tab/>
    </w:r>
    <w:r w:rsidRPr="00DE7A81">
      <w:rPr>
        <w:sz w:val="16"/>
        <w:szCs w:val="16"/>
      </w:rPr>
      <w:tab/>
    </w:r>
    <w:r w:rsidRPr="00DE7A81">
      <w:rPr>
        <w:sz w:val="16"/>
        <w:szCs w:val="16"/>
      </w:rPr>
      <w:tab/>
    </w:r>
    <w:r w:rsidR="00535D7A">
      <w:rPr>
        <w:sz w:val="16"/>
        <w:szCs w:val="16"/>
      </w:rPr>
      <w:tab/>
    </w:r>
    <w:r w:rsidRPr="00DE7A81">
      <w:rPr>
        <w:sz w:val="16"/>
        <w:szCs w:val="16"/>
      </w:rPr>
      <w:t xml:space="preserve">Page </w:t>
    </w:r>
    <w:r w:rsidRPr="00DE7A81">
      <w:rPr>
        <w:sz w:val="16"/>
        <w:szCs w:val="16"/>
      </w:rPr>
      <w:fldChar w:fldCharType="begin"/>
    </w:r>
    <w:r w:rsidRPr="00DE7A81">
      <w:rPr>
        <w:sz w:val="16"/>
        <w:szCs w:val="16"/>
      </w:rPr>
      <w:instrText xml:space="preserve"> PAGE  \* Arabic  \* MERGEFORMAT </w:instrText>
    </w:r>
    <w:r w:rsidRPr="00DE7A81">
      <w:rPr>
        <w:sz w:val="16"/>
        <w:szCs w:val="16"/>
      </w:rPr>
      <w:fldChar w:fldCharType="separate"/>
    </w:r>
    <w:r>
      <w:rPr>
        <w:sz w:val="16"/>
        <w:szCs w:val="16"/>
      </w:rPr>
      <w:t>1</w:t>
    </w:r>
    <w:r w:rsidRPr="00DE7A81">
      <w:rPr>
        <w:sz w:val="16"/>
        <w:szCs w:val="16"/>
      </w:rPr>
      <w:fldChar w:fldCharType="end"/>
    </w:r>
    <w:r w:rsidRPr="00DE7A81">
      <w:rPr>
        <w:sz w:val="16"/>
        <w:szCs w:val="16"/>
      </w:rPr>
      <w:t xml:space="preserve"> of </w:t>
    </w:r>
    <w:r w:rsidRPr="00DE7A81">
      <w:rPr>
        <w:sz w:val="16"/>
        <w:szCs w:val="16"/>
      </w:rPr>
      <w:fldChar w:fldCharType="begin"/>
    </w:r>
    <w:r w:rsidRPr="00DE7A81">
      <w:rPr>
        <w:sz w:val="16"/>
        <w:szCs w:val="16"/>
      </w:rPr>
      <w:instrText xml:space="preserve"> NUMPAGES  \* Arabic  \* MERGEFORMAT </w:instrText>
    </w:r>
    <w:r w:rsidRPr="00DE7A81">
      <w:rPr>
        <w:sz w:val="16"/>
        <w:szCs w:val="16"/>
      </w:rPr>
      <w:fldChar w:fldCharType="separate"/>
    </w:r>
    <w:r>
      <w:rPr>
        <w:sz w:val="16"/>
        <w:szCs w:val="16"/>
      </w:rPr>
      <w:t>4</w:t>
    </w:r>
    <w:r w:rsidRPr="00DE7A81">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2FFD" w14:textId="17124364" w:rsidR="00DE7A81" w:rsidRPr="00DE7A81" w:rsidRDefault="00DE7A81" w:rsidP="00DE7A81">
    <w:pPr>
      <w:pStyle w:val="Footer"/>
      <w:ind w:left="-709" w:right="-926"/>
      <w:rPr>
        <w:sz w:val="16"/>
        <w:szCs w:val="16"/>
      </w:rPr>
    </w:pPr>
    <w:r w:rsidRPr="00DE7A81">
      <w:rPr>
        <w:sz w:val="16"/>
        <w:szCs w:val="16"/>
      </w:rPr>
      <w:t>Research Integrity and Good Research Practice Checklist</w:t>
    </w:r>
    <w:r w:rsidRPr="00DE7A81">
      <w:rPr>
        <w:sz w:val="16"/>
        <w:szCs w:val="16"/>
      </w:rPr>
      <w:tab/>
    </w:r>
    <w:r w:rsidRPr="00DE7A81">
      <w:rPr>
        <w:sz w:val="16"/>
        <w:szCs w:val="16"/>
      </w:rPr>
      <w:tab/>
    </w:r>
    <w:r w:rsidR="00871B19">
      <w:rPr>
        <w:sz w:val="16"/>
        <w:szCs w:val="16"/>
      </w:rPr>
      <w:t xml:space="preserve">Last updated </w:t>
    </w:r>
    <w:r w:rsidR="00871B19">
      <w:rPr>
        <w:sz w:val="16"/>
        <w:szCs w:val="16"/>
      </w:rPr>
      <w:fldChar w:fldCharType="begin"/>
    </w:r>
    <w:r w:rsidR="00871B19">
      <w:rPr>
        <w:sz w:val="16"/>
        <w:szCs w:val="16"/>
      </w:rPr>
      <w:instrText xml:space="preserve"> DATE \@ "d/MM/yyyy" </w:instrText>
    </w:r>
    <w:r w:rsidR="00871B19">
      <w:rPr>
        <w:sz w:val="16"/>
        <w:szCs w:val="16"/>
      </w:rPr>
      <w:fldChar w:fldCharType="separate"/>
    </w:r>
    <w:r w:rsidR="0023642C">
      <w:rPr>
        <w:noProof/>
        <w:sz w:val="16"/>
        <w:szCs w:val="16"/>
      </w:rPr>
      <w:t>26/03/2024</w:t>
    </w:r>
    <w:r w:rsidR="00871B19">
      <w:rPr>
        <w:sz w:val="16"/>
        <w:szCs w:val="16"/>
      </w:rPr>
      <w:fldChar w:fldCharType="end"/>
    </w:r>
    <w:r w:rsidRPr="00DE7A81">
      <w:rPr>
        <w:sz w:val="16"/>
        <w:szCs w:val="16"/>
      </w:rPr>
      <w:tab/>
    </w:r>
    <w:r w:rsidRPr="00DE7A81">
      <w:rPr>
        <w:sz w:val="16"/>
        <w:szCs w:val="16"/>
      </w:rPr>
      <w:tab/>
    </w:r>
    <w:r w:rsidRPr="00DE7A81">
      <w:rPr>
        <w:sz w:val="16"/>
        <w:szCs w:val="16"/>
      </w:rPr>
      <w:tab/>
    </w:r>
    <w:r w:rsidRPr="00DE7A81">
      <w:rPr>
        <w:sz w:val="16"/>
        <w:szCs w:val="16"/>
      </w:rPr>
      <w:tab/>
    </w:r>
    <w:r w:rsidRPr="00DE7A81">
      <w:rPr>
        <w:sz w:val="16"/>
        <w:szCs w:val="16"/>
      </w:rPr>
      <w:tab/>
    </w:r>
    <w:r w:rsidRPr="00DE7A81">
      <w:rPr>
        <w:sz w:val="16"/>
        <w:szCs w:val="16"/>
      </w:rPr>
      <w:tab/>
    </w:r>
    <w:r w:rsidRPr="00DE7A81">
      <w:rPr>
        <w:sz w:val="16"/>
        <w:szCs w:val="16"/>
      </w:rPr>
      <w:tab/>
      <w:t xml:space="preserve">Page </w:t>
    </w:r>
    <w:r w:rsidRPr="00DE7A81">
      <w:rPr>
        <w:sz w:val="16"/>
        <w:szCs w:val="16"/>
      </w:rPr>
      <w:fldChar w:fldCharType="begin"/>
    </w:r>
    <w:r w:rsidRPr="00DE7A81">
      <w:rPr>
        <w:sz w:val="16"/>
        <w:szCs w:val="16"/>
      </w:rPr>
      <w:instrText xml:space="preserve"> PAGE  \* Arabic  \* MERGEFORMAT </w:instrText>
    </w:r>
    <w:r w:rsidRPr="00DE7A81">
      <w:rPr>
        <w:sz w:val="16"/>
        <w:szCs w:val="16"/>
      </w:rPr>
      <w:fldChar w:fldCharType="separate"/>
    </w:r>
    <w:r w:rsidRPr="00DE7A81">
      <w:rPr>
        <w:noProof/>
        <w:sz w:val="16"/>
        <w:szCs w:val="16"/>
      </w:rPr>
      <w:t>1</w:t>
    </w:r>
    <w:r w:rsidRPr="00DE7A81">
      <w:rPr>
        <w:sz w:val="16"/>
        <w:szCs w:val="16"/>
      </w:rPr>
      <w:fldChar w:fldCharType="end"/>
    </w:r>
    <w:r w:rsidRPr="00DE7A81">
      <w:rPr>
        <w:sz w:val="16"/>
        <w:szCs w:val="16"/>
      </w:rPr>
      <w:t xml:space="preserve"> of </w:t>
    </w:r>
    <w:r w:rsidRPr="00DE7A81">
      <w:rPr>
        <w:sz w:val="16"/>
        <w:szCs w:val="16"/>
      </w:rPr>
      <w:fldChar w:fldCharType="begin"/>
    </w:r>
    <w:r w:rsidRPr="00DE7A81">
      <w:rPr>
        <w:sz w:val="16"/>
        <w:szCs w:val="16"/>
      </w:rPr>
      <w:instrText xml:space="preserve"> NUMPAGES  \* Arabic  \* MERGEFORMAT </w:instrText>
    </w:r>
    <w:r w:rsidRPr="00DE7A81">
      <w:rPr>
        <w:sz w:val="16"/>
        <w:szCs w:val="16"/>
      </w:rPr>
      <w:fldChar w:fldCharType="separate"/>
    </w:r>
    <w:r w:rsidRPr="00DE7A81">
      <w:rPr>
        <w:noProof/>
        <w:sz w:val="16"/>
        <w:szCs w:val="16"/>
      </w:rPr>
      <w:t>2</w:t>
    </w:r>
    <w:r w:rsidRPr="00DE7A8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9254" w14:textId="77777777" w:rsidR="00EE0337" w:rsidRDefault="00EE0337" w:rsidP="00E9103D">
      <w:pPr>
        <w:spacing w:after="0" w:line="240" w:lineRule="auto"/>
      </w:pPr>
      <w:r>
        <w:separator/>
      </w:r>
    </w:p>
  </w:footnote>
  <w:footnote w:type="continuationSeparator" w:id="0">
    <w:p w14:paraId="199C2AA8" w14:textId="77777777" w:rsidR="00EE0337" w:rsidRDefault="00EE0337" w:rsidP="00E91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772E" w14:textId="74E42FD3" w:rsidR="005521C5" w:rsidRDefault="005521C5">
    <w:pPr>
      <w:pStyle w:val="Header"/>
    </w:pPr>
    <w:r>
      <w:rPr>
        <w:noProof/>
        <w:color w:val="000000" w:themeColor="text1"/>
        <w:lang w:eastAsia="en-AU"/>
      </w:rPr>
      <w:drawing>
        <wp:anchor distT="0" distB="0" distL="114300" distR="114300" simplePos="0" relativeHeight="251659264" behindDoc="1" locked="0" layoutInCell="1" allowOverlap="1" wp14:anchorId="56CE15E5" wp14:editId="0D33450C">
          <wp:simplePos x="0" y="0"/>
          <wp:positionH relativeFrom="margin">
            <wp:posOffset>5429250</wp:posOffset>
          </wp:positionH>
          <wp:positionV relativeFrom="paragraph">
            <wp:posOffset>-306705</wp:posOffset>
          </wp:positionV>
          <wp:extent cx="4210050" cy="666537"/>
          <wp:effectExtent l="0" t="0" r="0" b="635"/>
          <wp:wrapNone/>
          <wp:docPr id="7" name="Picture 7"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210050" cy="6665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63F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rPr>
        <w:b/>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D00E8D"/>
    <w:multiLevelType w:val="hybridMultilevel"/>
    <w:tmpl w:val="E76844CE"/>
    <w:lvl w:ilvl="0" w:tplc="DFD47070">
      <w:start w:val="4"/>
      <w:numFmt w:val="bullet"/>
      <w:lvlText w:val=""/>
      <w:lvlJc w:val="left"/>
      <w:pPr>
        <w:ind w:left="-207" w:hanging="360"/>
      </w:pPr>
      <w:rPr>
        <w:rFonts w:ascii="Wingdings" w:eastAsiaTheme="minorHAnsi" w:hAnsi="Wingdings" w:cs="Arial" w:hint="default"/>
        <w:b w:val="0"/>
        <w:color w:val="auto"/>
        <w:sz w:val="20"/>
      </w:rPr>
    </w:lvl>
    <w:lvl w:ilvl="1" w:tplc="0C090003">
      <w:start w:val="1"/>
      <w:numFmt w:val="bullet"/>
      <w:lvlText w:val="o"/>
      <w:lvlJc w:val="left"/>
      <w:pPr>
        <w:ind w:left="513" w:hanging="360"/>
      </w:pPr>
      <w:rPr>
        <w:rFonts w:ascii="Courier New" w:hAnsi="Courier New" w:cs="Courier New" w:hint="default"/>
      </w:rPr>
    </w:lvl>
    <w:lvl w:ilvl="2" w:tplc="0C090005">
      <w:start w:val="1"/>
      <w:numFmt w:val="bullet"/>
      <w:lvlText w:val=""/>
      <w:lvlJc w:val="left"/>
      <w:pPr>
        <w:ind w:left="1233" w:hanging="360"/>
      </w:pPr>
      <w:rPr>
        <w:rFonts w:ascii="Wingdings" w:hAnsi="Wingdings" w:hint="default"/>
      </w:rPr>
    </w:lvl>
    <w:lvl w:ilvl="3" w:tplc="0C090001">
      <w:start w:val="1"/>
      <w:numFmt w:val="bullet"/>
      <w:lvlText w:val=""/>
      <w:lvlJc w:val="left"/>
      <w:pPr>
        <w:ind w:left="1953" w:hanging="360"/>
      </w:pPr>
      <w:rPr>
        <w:rFonts w:ascii="Symbol" w:hAnsi="Symbol" w:hint="default"/>
      </w:rPr>
    </w:lvl>
    <w:lvl w:ilvl="4" w:tplc="0C090003">
      <w:start w:val="1"/>
      <w:numFmt w:val="bullet"/>
      <w:lvlText w:val="o"/>
      <w:lvlJc w:val="left"/>
      <w:pPr>
        <w:ind w:left="2673" w:hanging="360"/>
      </w:pPr>
      <w:rPr>
        <w:rFonts w:ascii="Courier New" w:hAnsi="Courier New" w:cs="Courier New" w:hint="default"/>
      </w:rPr>
    </w:lvl>
    <w:lvl w:ilvl="5" w:tplc="0C090005">
      <w:start w:val="1"/>
      <w:numFmt w:val="bullet"/>
      <w:lvlText w:val=""/>
      <w:lvlJc w:val="left"/>
      <w:pPr>
        <w:ind w:left="3393" w:hanging="360"/>
      </w:pPr>
      <w:rPr>
        <w:rFonts w:ascii="Wingdings" w:hAnsi="Wingdings" w:hint="default"/>
      </w:rPr>
    </w:lvl>
    <w:lvl w:ilvl="6" w:tplc="0C090001">
      <w:start w:val="1"/>
      <w:numFmt w:val="bullet"/>
      <w:lvlText w:val=""/>
      <w:lvlJc w:val="left"/>
      <w:pPr>
        <w:ind w:left="4113" w:hanging="360"/>
      </w:pPr>
      <w:rPr>
        <w:rFonts w:ascii="Symbol" w:hAnsi="Symbol" w:hint="default"/>
      </w:rPr>
    </w:lvl>
    <w:lvl w:ilvl="7" w:tplc="0C090003">
      <w:start w:val="1"/>
      <w:numFmt w:val="bullet"/>
      <w:lvlText w:val="o"/>
      <w:lvlJc w:val="left"/>
      <w:pPr>
        <w:ind w:left="4833" w:hanging="360"/>
      </w:pPr>
      <w:rPr>
        <w:rFonts w:ascii="Courier New" w:hAnsi="Courier New" w:cs="Courier New" w:hint="default"/>
      </w:rPr>
    </w:lvl>
    <w:lvl w:ilvl="8" w:tplc="0C090005">
      <w:start w:val="1"/>
      <w:numFmt w:val="bullet"/>
      <w:lvlText w:val=""/>
      <w:lvlJc w:val="left"/>
      <w:pPr>
        <w:ind w:left="5553" w:hanging="360"/>
      </w:pPr>
      <w:rPr>
        <w:rFonts w:ascii="Wingdings" w:hAnsi="Wingdings" w:hint="default"/>
      </w:rPr>
    </w:lvl>
  </w:abstractNum>
  <w:abstractNum w:abstractNumId="2" w15:restartNumberingAfterBreak="0">
    <w:nsid w:val="21D467BD"/>
    <w:multiLevelType w:val="hybridMultilevel"/>
    <w:tmpl w:val="37A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0C734A"/>
    <w:multiLevelType w:val="multilevel"/>
    <w:tmpl w:val="80943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53FAF"/>
    <w:multiLevelType w:val="multilevel"/>
    <w:tmpl w:val="D624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11C29"/>
    <w:multiLevelType w:val="multilevel"/>
    <w:tmpl w:val="0494E3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66735524">
    <w:abstractNumId w:val="0"/>
  </w:num>
  <w:num w:numId="2" w16cid:durableId="604077946">
    <w:abstractNumId w:val="5"/>
  </w:num>
  <w:num w:numId="3" w16cid:durableId="450975333">
    <w:abstractNumId w:val="3"/>
  </w:num>
  <w:num w:numId="4" w16cid:durableId="536242705">
    <w:abstractNumId w:val="2"/>
  </w:num>
  <w:num w:numId="5" w16cid:durableId="1002665731">
    <w:abstractNumId w:val="4"/>
  </w:num>
  <w:num w:numId="6" w16cid:durableId="1420903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3D"/>
    <w:rsid w:val="00047A70"/>
    <w:rsid w:val="000521CB"/>
    <w:rsid w:val="0006029D"/>
    <w:rsid w:val="000619D3"/>
    <w:rsid w:val="0008113A"/>
    <w:rsid w:val="000857EB"/>
    <w:rsid w:val="00085C9A"/>
    <w:rsid w:val="000B2FB6"/>
    <w:rsid w:val="000C201F"/>
    <w:rsid w:val="000E33A9"/>
    <w:rsid w:val="00117F9A"/>
    <w:rsid w:val="001266EC"/>
    <w:rsid w:val="00162412"/>
    <w:rsid w:val="00162ADC"/>
    <w:rsid w:val="0016535C"/>
    <w:rsid w:val="001760C6"/>
    <w:rsid w:val="00182B41"/>
    <w:rsid w:val="001B2FEB"/>
    <w:rsid w:val="001B575F"/>
    <w:rsid w:val="001B6510"/>
    <w:rsid w:val="001F4594"/>
    <w:rsid w:val="001F6804"/>
    <w:rsid w:val="00200FC0"/>
    <w:rsid w:val="00211722"/>
    <w:rsid w:val="0023642C"/>
    <w:rsid w:val="002432E4"/>
    <w:rsid w:val="00245A8E"/>
    <w:rsid w:val="002832C9"/>
    <w:rsid w:val="0028664D"/>
    <w:rsid w:val="003170DF"/>
    <w:rsid w:val="00317853"/>
    <w:rsid w:val="00320931"/>
    <w:rsid w:val="003456F1"/>
    <w:rsid w:val="0035187C"/>
    <w:rsid w:val="00360EF4"/>
    <w:rsid w:val="00362EBF"/>
    <w:rsid w:val="0038256F"/>
    <w:rsid w:val="00390FFD"/>
    <w:rsid w:val="003A7F68"/>
    <w:rsid w:val="003E2735"/>
    <w:rsid w:val="003F0748"/>
    <w:rsid w:val="004219AF"/>
    <w:rsid w:val="0047228B"/>
    <w:rsid w:val="00474486"/>
    <w:rsid w:val="0049741E"/>
    <w:rsid w:val="004E2C65"/>
    <w:rsid w:val="0050606F"/>
    <w:rsid w:val="0051114E"/>
    <w:rsid w:val="00513744"/>
    <w:rsid w:val="00535D7A"/>
    <w:rsid w:val="005521C5"/>
    <w:rsid w:val="005623D2"/>
    <w:rsid w:val="00582D8E"/>
    <w:rsid w:val="005A0682"/>
    <w:rsid w:val="005C3020"/>
    <w:rsid w:val="005D1664"/>
    <w:rsid w:val="006106D2"/>
    <w:rsid w:val="00631960"/>
    <w:rsid w:val="00670770"/>
    <w:rsid w:val="00673836"/>
    <w:rsid w:val="00684651"/>
    <w:rsid w:val="00691467"/>
    <w:rsid w:val="00691CF8"/>
    <w:rsid w:val="006A4A6D"/>
    <w:rsid w:val="006E1B0B"/>
    <w:rsid w:val="006E262C"/>
    <w:rsid w:val="006E34DE"/>
    <w:rsid w:val="006F194E"/>
    <w:rsid w:val="007304F2"/>
    <w:rsid w:val="007339DD"/>
    <w:rsid w:val="00745DC6"/>
    <w:rsid w:val="00752F5A"/>
    <w:rsid w:val="00753DB3"/>
    <w:rsid w:val="007704D4"/>
    <w:rsid w:val="00782F5E"/>
    <w:rsid w:val="00796B7B"/>
    <w:rsid w:val="007B0FC6"/>
    <w:rsid w:val="007C1181"/>
    <w:rsid w:val="007D1356"/>
    <w:rsid w:val="007F4199"/>
    <w:rsid w:val="00833AC7"/>
    <w:rsid w:val="00836404"/>
    <w:rsid w:val="0085492F"/>
    <w:rsid w:val="00871B19"/>
    <w:rsid w:val="008F4D2C"/>
    <w:rsid w:val="008F7E7F"/>
    <w:rsid w:val="00905C65"/>
    <w:rsid w:val="0090606F"/>
    <w:rsid w:val="009127C2"/>
    <w:rsid w:val="00924D11"/>
    <w:rsid w:val="009A2B70"/>
    <w:rsid w:val="009A3215"/>
    <w:rsid w:val="009A44D4"/>
    <w:rsid w:val="009C3A81"/>
    <w:rsid w:val="009C4B30"/>
    <w:rsid w:val="009D3444"/>
    <w:rsid w:val="009E5FE1"/>
    <w:rsid w:val="00A5296A"/>
    <w:rsid w:val="00A57303"/>
    <w:rsid w:val="00A72B5E"/>
    <w:rsid w:val="00A73EF0"/>
    <w:rsid w:val="00A82D1F"/>
    <w:rsid w:val="00AE6421"/>
    <w:rsid w:val="00B15322"/>
    <w:rsid w:val="00B9564F"/>
    <w:rsid w:val="00B97CF9"/>
    <w:rsid w:val="00BA3600"/>
    <w:rsid w:val="00BB557E"/>
    <w:rsid w:val="00C0547A"/>
    <w:rsid w:val="00C17250"/>
    <w:rsid w:val="00C24FC9"/>
    <w:rsid w:val="00C31B66"/>
    <w:rsid w:val="00C34657"/>
    <w:rsid w:val="00C55DBD"/>
    <w:rsid w:val="00C92700"/>
    <w:rsid w:val="00C94DE5"/>
    <w:rsid w:val="00CE21E8"/>
    <w:rsid w:val="00D2177B"/>
    <w:rsid w:val="00D22B2E"/>
    <w:rsid w:val="00D2366D"/>
    <w:rsid w:val="00D34858"/>
    <w:rsid w:val="00D63478"/>
    <w:rsid w:val="00D70B9A"/>
    <w:rsid w:val="00D7200B"/>
    <w:rsid w:val="00D75027"/>
    <w:rsid w:val="00D934D1"/>
    <w:rsid w:val="00D9403C"/>
    <w:rsid w:val="00DA76D8"/>
    <w:rsid w:val="00DC7334"/>
    <w:rsid w:val="00DD3E2E"/>
    <w:rsid w:val="00DD590B"/>
    <w:rsid w:val="00DD6D29"/>
    <w:rsid w:val="00DE7A81"/>
    <w:rsid w:val="00DF3104"/>
    <w:rsid w:val="00E241EA"/>
    <w:rsid w:val="00E2463F"/>
    <w:rsid w:val="00E9103D"/>
    <w:rsid w:val="00E91144"/>
    <w:rsid w:val="00E97BB4"/>
    <w:rsid w:val="00EB5761"/>
    <w:rsid w:val="00EB610B"/>
    <w:rsid w:val="00EE0337"/>
    <w:rsid w:val="00EE17B9"/>
    <w:rsid w:val="00EF60C2"/>
    <w:rsid w:val="00F15803"/>
    <w:rsid w:val="00F249D3"/>
    <w:rsid w:val="00F333AD"/>
    <w:rsid w:val="00F411D1"/>
    <w:rsid w:val="00F444CD"/>
    <w:rsid w:val="00F828A6"/>
    <w:rsid w:val="00F91A75"/>
    <w:rsid w:val="00FB463D"/>
    <w:rsid w:val="00FD08A4"/>
    <w:rsid w:val="00FD4586"/>
    <w:rsid w:val="00FD7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D93A2"/>
  <w15:chartTrackingRefBased/>
  <w15:docId w15:val="{65554FFC-2967-4628-867F-4273F1CB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03D"/>
    <w:pPr>
      <w:spacing w:after="200" w:line="276" w:lineRule="auto"/>
    </w:pPr>
    <w:rPr>
      <w:rFonts w:ascii="Gotham Narrow Book" w:hAnsi="Gotham Narrow Book"/>
    </w:rPr>
  </w:style>
  <w:style w:type="paragraph" w:styleId="Heading1">
    <w:name w:val="heading 1"/>
    <w:basedOn w:val="Normal"/>
    <w:next w:val="Normal"/>
    <w:link w:val="Heading1Char"/>
    <w:uiPriority w:val="9"/>
    <w:qFormat/>
    <w:rsid w:val="00E9103D"/>
    <w:pPr>
      <w:keepNext/>
      <w:spacing w:after="0" w:line="240" w:lineRule="auto"/>
      <w:jc w:val="both"/>
      <w:outlineLvl w:val="0"/>
    </w:pPr>
    <w:rPr>
      <w:rFonts w:cs="GothamNarrow-Light"/>
      <w:b/>
      <w:bCs/>
      <w:color w:val="FFFFFF" w:themeColor="background1"/>
      <w:sz w:val="36"/>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03D"/>
    <w:rPr>
      <w:rFonts w:ascii="Gotham Narrow Book" w:hAnsi="Gotham Narrow Book"/>
    </w:rPr>
  </w:style>
  <w:style w:type="paragraph" w:styleId="Footer">
    <w:name w:val="footer"/>
    <w:basedOn w:val="Normal"/>
    <w:link w:val="FooterChar"/>
    <w:uiPriority w:val="99"/>
    <w:unhideWhenUsed/>
    <w:rsid w:val="00E91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03D"/>
    <w:rPr>
      <w:rFonts w:ascii="Gotham Narrow Book" w:hAnsi="Gotham Narrow Book"/>
    </w:rPr>
  </w:style>
  <w:style w:type="character" w:customStyle="1" w:styleId="Heading1Char">
    <w:name w:val="Heading 1 Char"/>
    <w:basedOn w:val="DefaultParagraphFont"/>
    <w:link w:val="Heading1"/>
    <w:uiPriority w:val="9"/>
    <w:rsid w:val="00E9103D"/>
    <w:rPr>
      <w:rFonts w:ascii="Gotham Narrow Book" w:hAnsi="Gotham Narrow Book" w:cs="GothamNarrow-Light"/>
      <w:b/>
      <w:bCs/>
      <w:color w:val="FFFFFF" w:themeColor="background1"/>
      <w:sz w:val="36"/>
      <w:szCs w:val="48"/>
      <w:lang w:eastAsia="en-AU"/>
    </w:rPr>
  </w:style>
  <w:style w:type="character" w:styleId="PlaceholderText">
    <w:name w:val="Placeholder Text"/>
    <w:basedOn w:val="DefaultParagraphFont"/>
    <w:uiPriority w:val="99"/>
    <w:semiHidden/>
    <w:rsid w:val="000521CB"/>
    <w:rPr>
      <w:color w:val="808080"/>
    </w:rPr>
  </w:style>
  <w:style w:type="character" w:styleId="Hyperlink">
    <w:name w:val="Hyperlink"/>
    <w:basedOn w:val="DefaultParagraphFont"/>
    <w:uiPriority w:val="99"/>
    <w:unhideWhenUsed/>
    <w:rsid w:val="000521CB"/>
    <w:rPr>
      <w:rFonts w:cs="Times New Roman"/>
      <w:color w:val="0563C1" w:themeColor="hyperlink"/>
      <w:u w:val="single"/>
    </w:rPr>
  </w:style>
  <w:style w:type="character" w:styleId="UnresolvedMention">
    <w:name w:val="Unresolved Mention"/>
    <w:basedOn w:val="DefaultParagraphFont"/>
    <w:uiPriority w:val="99"/>
    <w:semiHidden/>
    <w:unhideWhenUsed/>
    <w:rsid w:val="000521CB"/>
    <w:rPr>
      <w:color w:val="605E5C"/>
      <w:shd w:val="clear" w:color="auto" w:fill="E1DFDD"/>
    </w:rPr>
  </w:style>
  <w:style w:type="character" w:styleId="Strong">
    <w:name w:val="Strong"/>
    <w:basedOn w:val="DefaultParagraphFont"/>
    <w:uiPriority w:val="22"/>
    <w:qFormat/>
    <w:rsid w:val="000521CB"/>
    <w:rPr>
      <w:b/>
      <w:bCs/>
    </w:rPr>
  </w:style>
  <w:style w:type="paragraph" w:styleId="NormalWeb">
    <w:name w:val="Normal (Web)"/>
    <w:basedOn w:val="Normal"/>
    <w:uiPriority w:val="99"/>
    <w:unhideWhenUsed/>
    <w:rsid w:val="000521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521C5"/>
    <w:pPr>
      <w:spacing w:after="160" w:line="259" w:lineRule="auto"/>
      <w:ind w:left="720"/>
      <w:contextualSpacing/>
    </w:pPr>
    <w:rPr>
      <w:rFonts w:asciiTheme="minorHAnsi" w:hAnsiTheme="minorHAnsi"/>
    </w:rPr>
  </w:style>
  <w:style w:type="character" w:styleId="FollowedHyperlink">
    <w:name w:val="FollowedHyperlink"/>
    <w:basedOn w:val="DefaultParagraphFont"/>
    <w:uiPriority w:val="99"/>
    <w:semiHidden/>
    <w:unhideWhenUsed/>
    <w:rsid w:val="005623D2"/>
    <w:rPr>
      <w:color w:val="954F72" w:themeColor="followedHyperlink"/>
      <w:u w:val="single"/>
    </w:rPr>
  </w:style>
  <w:style w:type="character" w:customStyle="1" w:styleId="oinw-text">
    <w:name w:val="oinw-text"/>
    <w:basedOn w:val="DefaultParagraphFont"/>
    <w:rsid w:val="00D63478"/>
  </w:style>
  <w:style w:type="character" w:customStyle="1" w:styleId="eop">
    <w:name w:val="eop"/>
    <w:basedOn w:val="DefaultParagraphFont"/>
    <w:rsid w:val="0008113A"/>
  </w:style>
  <w:style w:type="table" w:styleId="TableGrid">
    <w:name w:val="Table Grid"/>
    <w:basedOn w:val="TableNormal"/>
    <w:uiPriority w:val="39"/>
    <w:rsid w:val="00085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
    <w:name w:val="grey"/>
    <w:basedOn w:val="Normal"/>
    <w:rsid w:val="00753DB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hite">
    <w:name w:val="white"/>
    <w:basedOn w:val="Normal"/>
    <w:rsid w:val="00753DB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857EB"/>
    <w:rPr>
      <w:i/>
      <w:iCs/>
    </w:rPr>
  </w:style>
  <w:style w:type="paragraph" w:styleId="Revision">
    <w:name w:val="Revision"/>
    <w:hidden/>
    <w:uiPriority w:val="99"/>
    <w:semiHidden/>
    <w:rsid w:val="00200FC0"/>
    <w:pPr>
      <w:spacing w:after="0" w:line="240" w:lineRule="auto"/>
    </w:pPr>
    <w:rPr>
      <w:rFonts w:ascii="Gotham Narrow Book" w:hAnsi="Gotham Narrow Book"/>
    </w:rPr>
  </w:style>
  <w:style w:type="character" w:styleId="CommentReference">
    <w:name w:val="annotation reference"/>
    <w:basedOn w:val="DefaultParagraphFont"/>
    <w:uiPriority w:val="99"/>
    <w:semiHidden/>
    <w:unhideWhenUsed/>
    <w:rsid w:val="009127C2"/>
    <w:rPr>
      <w:sz w:val="16"/>
      <w:szCs w:val="16"/>
    </w:rPr>
  </w:style>
  <w:style w:type="paragraph" w:styleId="CommentText">
    <w:name w:val="annotation text"/>
    <w:basedOn w:val="Normal"/>
    <w:link w:val="CommentTextChar"/>
    <w:uiPriority w:val="99"/>
    <w:semiHidden/>
    <w:unhideWhenUsed/>
    <w:rsid w:val="009127C2"/>
    <w:pPr>
      <w:spacing w:line="240" w:lineRule="auto"/>
    </w:pPr>
    <w:rPr>
      <w:sz w:val="20"/>
      <w:szCs w:val="20"/>
    </w:rPr>
  </w:style>
  <w:style w:type="character" w:customStyle="1" w:styleId="CommentTextChar">
    <w:name w:val="Comment Text Char"/>
    <w:basedOn w:val="DefaultParagraphFont"/>
    <w:link w:val="CommentText"/>
    <w:uiPriority w:val="99"/>
    <w:semiHidden/>
    <w:rsid w:val="009127C2"/>
    <w:rPr>
      <w:rFonts w:ascii="Gotham Narrow Book" w:hAnsi="Gotham Narrow Book"/>
      <w:sz w:val="20"/>
      <w:szCs w:val="20"/>
    </w:rPr>
  </w:style>
  <w:style w:type="paragraph" w:styleId="CommentSubject">
    <w:name w:val="annotation subject"/>
    <w:basedOn w:val="CommentText"/>
    <w:next w:val="CommentText"/>
    <w:link w:val="CommentSubjectChar"/>
    <w:uiPriority w:val="99"/>
    <w:semiHidden/>
    <w:unhideWhenUsed/>
    <w:rsid w:val="009127C2"/>
    <w:rPr>
      <w:b/>
      <w:bCs/>
    </w:rPr>
  </w:style>
  <w:style w:type="character" w:customStyle="1" w:styleId="CommentSubjectChar">
    <w:name w:val="Comment Subject Char"/>
    <w:basedOn w:val="CommentTextChar"/>
    <w:link w:val="CommentSubject"/>
    <w:uiPriority w:val="99"/>
    <w:semiHidden/>
    <w:rsid w:val="009127C2"/>
    <w:rPr>
      <w:rFonts w:ascii="Gotham Narrow Book" w:hAnsi="Gotham Narrow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5749">
      <w:bodyDiv w:val="1"/>
      <w:marLeft w:val="0"/>
      <w:marRight w:val="0"/>
      <w:marTop w:val="0"/>
      <w:marBottom w:val="0"/>
      <w:divBdr>
        <w:top w:val="none" w:sz="0" w:space="0" w:color="auto"/>
        <w:left w:val="none" w:sz="0" w:space="0" w:color="auto"/>
        <w:bottom w:val="none" w:sz="0" w:space="0" w:color="auto"/>
        <w:right w:val="none" w:sz="0" w:space="0" w:color="auto"/>
      </w:divBdr>
    </w:div>
    <w:div w:id="321812446">
      <w:bodyDiv w:val="1"/>
      <w:marLeft w:val="0"/>
      <w:marRight w:val="0"/>
      <w:marTop w:val="0"/>
      <w:marBottom w:val="0"/>
      <w:divBdr>
        <w:top w:val="none" w:sz="0" w:space="0" w:color="auto"/>
        <w:left w:val="none" w:sz="0" w:space="0" w:color="auto"/>
        <w:bottom w:val="none" w:sz="0" w:space="0" w:color="auto"/>
        <w:right w:val="none" w:sz="0" w:space="0" w:color="auto"/>
      </w:divBdr>
    </w:div>
    <w:div w:id="843980230">
      <w:bodyDiv w:val="1"/>
      <w:marLeft w:val="0"/>
      <w:marRight w:val="0"/>
      <w:marTop w:val="0"/>
      <w:marBottom w:val="0"/>
      <w:divBdr>
        <w:top w:val="none" w:sz="0" w:space="0" w:color="auto"/>
        <w:left w:val="none" w:sz="0" w:space="0" w:color="auto"/>
        <w:bottom w:val="none" w:sz="0" w:space="0" w:color="auto"/>
        <w:right w:val="none" w:sz="0" w:space="0" w:color="auto"/>
      </w:divBdr>
    </w:div>
    <w:div w:id="1030451448">
      <w:bodyDiv w:val="1"/>
      <w:marLeft w:val="0"/>
      <w:marRight w:val="0"/>
      <w:marTop w:val="0"/>
      <w:marBottom w:val="0"/>
      <w:divBdr>
        <w:top w:val="none" w:sz="0" w:space="0" w:color="auto"/>
        <w:left w:val="none" w:sz="0" w:space="0" w:color="auto"/>
        <w:bottom w:val="none" w:sz="0" w:space="0" w:color="auto"/>
        <w:right w:val="none" w:sz="0" w:space="0" w:color="auto"/>
      </w:divBdr>
    </w:div>
    <w:div w:id="1098673299">
      <w:bodyDiv w:val="1"/>
      <w:marLeft w:val="0"/>
      <w:marRight w:val="0"/>
      <w:marTop w:val="0"/>
      <w:marBottom w:val="0"/>
      <w:divBdr>
        <w:top w:val="none" w:sz="0" w:space="0" w:color="auto"/>
        <w:left w:val="none" w:sz="0" w:space="0" w:color="auto"/>
        <w:bottom w:val="none" w:sz="0" w:space="0" w:color="auto"/>
        <w:right w:val="none" w:sz="0" w:space="0" w:color="auto"/>
      </w:divBdr>
    </w:div>
    <w:div w:id="1186603038">
      <w:bodyDiv w:val="1"/>
      <w:marLeft w:val="0"/>
      <w:marRight w:val="0"/>
      <w:marTop w:val="0"/>
      <w:marBottom w:val="0"/>
      <w:divBdr>
        <w:top w:val="none" w:sz="0" w:space="0" w:color="auto"/>
        <w:left w:val="none" w:sz="0" w:space="0" w:color="auto"/>
        <w:bottom w:val="none" w:sz="0" w:space="0" w:color="auto"/>
        <w:right w:val="none" w:sz="0" w:space="0" w:color="auto"/>
      </w:divBdr>
    </w:div>
    <w:div w:id="1312909749">
      <w:bodyDiv w:val="1"/>
      <w:marLeft w:val="0"/>
      <w:marRight w:val="0"/>
      <w:marTop w:val="0"/>
      <w:marBottom w:val="0"/>
      <w:divBdr>
        <w:top w:val="none" w:sz="0" w:space="0" w:color="auto"/>
        <w:left w:val="none" w:sz="0" w:space="0" w:color="auto"/>
        <w:bottom w:val="none" w:sz="0" w:space="0" w:color="auto"/>
        <w:right w:val="none" w:sz="0" w:space="0" w:color="auto"/>
      </w:divBdr>
    </w:div>
    <w:div w:id="1372269734">
      <w:bodyDiv w:val="1"/>
      <w:marLeft w:val="0"/>
      <w:marRight w:val="0"/>
      <w:marTop w:val="0"/>
      <w:marBottom w:val="0"/>
      <w:divBdr>
        <w:top w:val="none" w:sz="0" w:space="0" w:color="auto"/>
        <w:left w:val="none" w:sz="0" w:space="0" w:color="auto"/>
        <w:bottom w:val="none" w:sz="0" w:space="0" w:color="auto"/>
        <w:right w:val="none" w:sz="0" w:space="0" w:color="auto"/>
      </w:divBdr>
    </w:div>
    <w:div w:id="1375347840">
      <w:bodyDiv w:val="1"/>
      <w:marLeft w:val="0"/>
      <w:marRight w:val="0"/>
      <w:marTop w:val="0"/>
      <w:marBottom w:val="0"/>
      <w:divBdr>
        <w:top w:val="none" w:sz="0" w:space="0" w:color="auto"/>
        <w:left w:val="none" w:sz="0" w:space="0" w:color="auto"/>
        <w:bottom w:val="none" w:sz="0" w:space="0" w:color="auto"/>
        <w:right w:val="none" w:sz="0" w:space="0" w:color="auto"/>
      </w:divBdr>
    </w:div>
    <w:div w:id="1451320867">
      <w:bodyDiv w:val="1"/>
      <w:marLeft w:val="0"/>
      <w:marRight w:val="0"/>
      <w:marTop w:val="0"/>
      <w:marBottom w:val="0"/>
      <w:divBdr>
        <w:top w:val="none" w:sz="0" w:space="0" w:color="auto"/>
        <w:left w:val="none" w:sz="0" w:space="0" w:color="auto"/>
        <w:bottom w:val="none" w:sz="0" w:space="0" w:color="auto"/>
        <w:right w:val="none" w:sz="0" w:space="0" w:color="auto"/>
      </w:divBdr>
    </w:div>
    <w:div w:id="1477528762">
      <w:bodyDiv w:val="1"/>
      <w:marLeft w:val="0"/>
      <w:marRight w:val="0"/>
      <w:marTop w:val="0"/>
      <w:marBottom w:val="0"/>
      <w:divBdr>
        <w:top w:val="none" w:sz="0" w:space="0" w:color="auto"/>
        <w:left w:val="none" w:sz="0" w:space="0" w:color="auto"/>
        <w:bottom w:val="none" w:sz="0" w:space="0" w:color="auto"/>
        <w:right w:val="none" w:sz="0" w:space="0" w:color="auto"/>
      </w:divBdr>
    </w:div>
    <w:div w:id="1778981540">
      <w:bodyDiv w:val="1"/>
      <w:marLeft w:val="0"/>
      <w:marRight w:val="0"/>
      <w:marTop w:val="0"/>
      <w:marBottom w:val="0"/>
      <w:divBdr>
        <w:top w:val="none" w:sz="0" w:space="0" w:color="auto"/>
        <w:left w:val="none" w:sz="0" w:space="0" w:color="auto"/>
        <w:bottom w:val="none" w:sz="0" w:space="0" w:color="auto"/>
        <w:right w:val="none" w:sz="0" w:space="0" w:color="auto"/>
      </w:divBdr>
    </w:div>
    <w:div w:id="1921719847">
      <w:bodyDiv w:val="1"/>
      <w:marLeft w:val="0"/>
      <w:marRight w:val="0"/>
      <w:marTop w:val="0"/>
      <w:marBottom w:val="0"/>
      <w:divBdr>
        <w:top w:val="none" w:sz="0" w:space="0" w:color="auto"/>
        <w:left w:val="none" w:sz="0" w:space="0" w:color="auto"/>
        <w:bottom w:val="none" w:sz="0" w:space="0" w:color="auto"/>
        <w:right w:val="none" w:sz="0" w:space="0" w:color="auto"/>
      </w:divBdr>
    </w:div>
    <w:div w:id="2061467191">
      <w:bodyDiv w:val="1"/>
      <w:marLeft w:val="0"/>
      <w:marRight w:val="0"/>
      <w:marTop w:val="0"/>
      <w:marBottom w:val="0"/>
      <w:divBdr>
        <w:top w:val="none" w:sz="0" w:space="0" w:color="auto"/>
        <w:left w:val="none" w:sz="0" w:space="0" w:color="auto"/>
        <w:bottom w:val="none" w:sz="0" w:space="0" w:color="auto"/>
        <w:right w:val="none" w:sz="0" w:space="0" w:color="auto"/>
      </w:divBdr>
      <w:divsChild>
        <w:div w:id="1745180409">
          <w:marLeft w:val="0"/>
          <w:marRight w:val="240"/>
          <w:marTop w:val="0"/>
          <w:marBottom w:val="0"/>
          <w:divBdr>
            <w:top w:val="none" w:sz="0" w:space="0" w:color="auto"/>
            <w:left w:val="none" w:sz="0" w:space="0" w:color="auto"/>
            <w:bottom w:val="none" w:sz="0" w:space="0" w:color="auto"/>
            <w:right w:val="none" w:sz="0" w:space="0" w:color="auto"/>
          </w:divBdr>
        </w:div>
        <w:div w:id="692851080">
          <w:marLeft w:val="0"/>
          <w:marRight w:val="240"/>
          <w:marTop w:val="0"/>
          <w:marBottom w:val="0"/>
          <w:divBdr>
            <w:top w:val="none" w:sz="0" w:space="0" w:color="auto"/>
            <w:left w:val="none" w:sz="0" w:space="0" w:color="auto"/>
            <w:bottom w:val="none" w:sz="0" w:space="0" w:color="auto"/>
            <w:right w:val="none" w:sz="0" w:space="0" w:color="auto"/>
          </w:divBdr>
        </w:div>
        <w:div w:id="375587210">
          <w:marLeft w:val="0"/>
          <w:marRight w:val="240"/>
          <w:marTop w:val="0"/>
          <w:marBottom w:val="0"/>
          <w:divBdr>
            <w:top w:val="none" w:sz="0" w:space="0" w:color="auto"/>
            <w:left w:val="none" w:sz="0" w:space="0" w:color="auto"/>
            <w:bottom w:val="none" w:sz="0" w:space="0" w:color="auto"/>
            <w:right w:val="none" w:sz="0" w:space="0" w:color="auto"/>
          </w:divBdr>
        </w:div>
        <w:div w:id="375858769">
          <w:marLeft w:val="0"/>
          <w:marRight w:val="2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licies.westernsydney.edu.au/document/view.current.php?id=172" TargetMode="External"/><Relationship Id="rId21" Type="http://schemas.openxmlformats.org/officeDocument/2006/relationships/hyperlink" Target="https://www.nhmrc.gov.au/grants-funding" TargetMode="External"/><Relationship Id="rId42" Type="http://schemas.openxmlformats.org/officeDocument/2006/relationships/hyperlink" Target="https://policies.westernsydney.edu.au/document/view.current.php?id=166&amp;version=7%23part3:~:text=Management%20Policy.-,Part%20C%20%2D%20Authorship%20and%20Attribution,-(20)" TargetMode="External"/><Relationship Id="rId47" Type="http://schemas.openxmlformats.org/officeDocument/2006/relationships/hyperlink" Target="https://policies.westernsydney.edu.au/download.php?id=845&amp;version=3&amp;associated" TargetMode="External"/><Relationship Id="rId63" Type="http://schemas.openxmlformats.org/officeDocument/2006/relationships/hyperlink" Target="https://policies.westernsydney.edu.au/document/view.current.php?id=85&amp;version=4" TargetMode="External"/><Relationship Id="rId68" Type="http://schemas.openxmlformats.org/officeDocument/2006/relationships/hyperlink" Target="https://policies.westernsydney.edu.au/masterlist.php" TargetMode="External"/><Relationship Id="rId2" Type="http://schemas.openxmlformats.org/officeDocument/2006/relationships/styles" Target="styles.xml"/><Relationship Id="rId16" Type="http://schemas.openxmlformats.org/officeDocument/2006/relationships/hyperlink" Target="https://subjectguides.library.westernsydney.edu.au/rdm" TargetMode="External"/><Relationship Id="rId29" Type="http://schemas.openxmlformats.org/officeDocument/2006/relationships/hyperlink" Target="https://www.westernsydney.edu.au/__data/assets/word_doc/0003/1950384/WHS_Risk_Assessment_Form_V1.5.1.docx" TargetMode="External"/><Relationship Id="rId11" Type="http://schemas.openxmlformats.org/officeDocument/2006/relationships/hyperlink" Target="https://www.nhmrc.gov.au/about-us/publications/australian-code-care-and-use-animals-scientific-purposes" TargetMode="External"/><Relationship Id="rId24" Type="http://schemas.openxmlformats.org/officeDocument/2006/relationships/hyperlink" Target="https://policies.westernsydney.edu.au/document/view.current.php?id=127" TargetMode="External"/><Relationship Id="rId32" Type="http://schemas.openxmlformats.org/officeDocument/2006/relationships/hyperlink" Target="https://wsu.service-now.com/it?id=sc_cat_item&amp;sys_id=05629a99db10dc504f58e434059619db" TargetMode="External"/><Relationship Id="rId37" Type="http://schemas.openxmlformats.org/officeDocument/2006/relationships/hyperlink" Target="https://policies.westernsydney.edu.au/document/associated-information.php?id=21" TargetMode="External"/><Relationship Id="rId40" Type="http://schemas.openxmlformats.org/officeDocument/2006/relationships/hyperlink" Target="https://legislation.nsw.gov.au/view/html/inforce/current/act-1985-123" TargetMode="External"/><Relationship Id="rId45" Type="http://schemas.openxmlformats.org/officeDocument/2006/relationships/hyperlink" Target="https://policies.westernsydney.edu.au/document/view.current.php?id=93" TargetMode="External"/><Relationship Id="rId53" Type="http://schemas.openxmlformats.org/officeDocument/2006/relationships/hyperlink" Target="https://smartiq.westernsydney.edu.au/SmartIQ16/Produce/Form/All%20Staff/Foreign%20Arrangements%20Notification%20Form/" TargetMode="External"/><Relationship Id="rId58" Type="http://schemas.openxmlformats.org/officeDocument/2006/relationships/hyperlink" Target="https://dfat.gov.au/pages/default.aspx" TargetMode="External"/><Relationship Id="rId66" Type="http://schemas.openxmlformats.org/officeDocument/2006/relationships/hyperlink" Target="https://www.westernsydney.edu.au/researcher-development" TargetMode="External"/><Relationship Id="rId5" Type="http://schemas.openxmlformats.org/officeDocument/2006/relationships/footnotes" Target="footnotes.xml"/><Relationship Id="rId61" Type="http://schemas.openxmlformats.org/officeDocument/2006/relationships/hyperlink" Target="https://www.westernsydney.edu.au/research/research_ethics_and_integrity/controlled_goods_and_technology" TargetMode="External"/><Relationship Id="rId19" Type="http://schemas.openxmlformats.org/officeDocument/2006/relationships/hyperlink" Target="https://library.westernsydney.edu.au/researchers/data-management/research_funder_and_publisher_requirements" TargetMode="External"/><Relationship Id="rId14" Type="http://schemas.openxmlformats.org/officeDocument/2006/relationships/hyperlink" Target="https://policies.westernsydney.edu.au/document/view.current.php?id=311" TargetMode="External"/><Relationship Id="rId22" Type="http://schemas.openxmlformats.org/officeDocument/2006/relationships/hyperlink" Target="https://policies.westernsydney.edu.au/document/view.current.php?id=172" TargetMode="External"/><Relationship Id="rId27" Type="http://schemas.openxmlformats.org/officeDocument/2006/relationships/hyperlink" Target="https://www.westernsydney.edu.au/whs/whs/risk_assessment_and_management" TargetMode="External"/><Relationship Id="rId30" Type="http://schemas.openxmlformats.org/officeDocument/2006/relationships/hyperlink" Target="https://www.westernsydney.edu.au/finance_office/finance/procurement/travel_and_expense_management_system_tems" TargetMode="External"/><Relationship Id="rId35" Type="http://schemas.openxmlformats.org/officeDocument/2006/relationships/hyperlink" Target="https://www.westernsydney.edu.au/research/research_ethics_and_integrity/biosafety" TargetMode="External"/><Relationship Id="rId43" Type="http://schemas.openxmlformats.org/officeDocument/2006/relationships/hyperlink" Target="https://www.nhmrc.gov.au/file/14358/download?token=jrA-2qrR" TargetMode="External"/><Relationship Id="rId48" Type="http://schemas.openxmlformats.org/officeDocument/2006/relationships/hyperlink" Target="https://erm.protecht.com.au/wsu/worms/client/app/anonymousWidget.html?widget=AnonymousRegisterEntry&amp;appId=1121&amp;tablename=table_137120" TargetMode="External"/><Relationship Id="rId56" Type="http://schemas.openxmlformats.org/officeDocument/2006/relationships/hyperlink" Target="https://www.westernsydney.edu.au/research/researchers/foreign_arrangements_scheme" TargetMode="External"/><Relationship Id="rId64" Type="http://schemas.openxmlformats.org/officeDocument/2006/relationships/hyperlink" Target="https://staffonline.westernsydney.edu.au/alesco-wss-v17/faces/app/WJ0000.jspx" TargetMode="External"/><Relationship Id="rId69" Type="http://schemas.openxmlformats.org/officeDocument/2006/relationships/footer" Target="footer1.xml"/><Relationship Id="rId8" Type="http://schemas.openxmlformats.org/officeDocument/2006/relationships/hyperlink" Target="https://www.nhmrc.gov.au/about-us/publications/australian-code-responsible-conduct-research-2018" TargetMode="External"/><Relationship Id="rId51" Type="http://schemas.openxmlformats.org/officeDocument/2006/relationships/hyperlink" Target="https://www.legislation.gov.au/Details/C2018C00318"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esearch-data.westernsydney.edu.au/default/rdmp/record/rdmp/edit" TargetMode="External"/><Relationship Id="rId17" Type="http://schemas.openxmlformats.org/officeDocument/2006/relationships/hyperlink" Target="https://www.westernsydney.edu.au/home/events" TargetMode="External"/><Relationship Id="rId25" Type="http://schemas.openxmlformats.org/officeDocument/2006/relationships/hyperlink" Target="https://wsu.service-now.com/it?id=sc_cat_item&amp;sys_id=05629a99db10dc504f58e434059619db" TargetMode="External"/><Relationship Id="rId33" Type="http://schemas.openxmlformats.org/officeDocument/2006/relationships/hyperlink" Target="https://www.westernsydney.edu.au/research/research_ethics_and_integrity/animal" TargetMode="External"/><Relationship Id="rId38" Type="http://schemas.openxmlformats.org/officeDocument/2006/relationships/hyperlink" Target="https://www.nhmrc.gov.au/about-us/publications/australian-code-responsible-conduct-research-2018" TargetMode="External"/><Relationship Id="rId46" Type="http://schemas.openxmlformats.org/officeDocument/2006/relationships/hyperlink" Target="https://policies.westernsydney.edu.au/download.php?id=844&amp;version=2&amp;associated" TargetMode="External"/><Relationship Id="rId59" Type="http://schemas.openxmlformats.org/officeDocument/2006/relationships/hyperlink" Target="https://www.dfat.gov.au/international-relations/security/sanctions/sanctions-regimes" TargetMode="External"/><Relationship Id="rId67" Type="http://schemas.openxmlformats.org/officeDocument/2006/relationships/hyperlink" Target="https://www.westernsydney.edu.au/research/events" TargetMode="External"/><Relationship Id="rId20" Type="http://schemas.openxmlformats.org/officeDocument/2006/relationships/hyperlink" Target="https://www.arc.gov.au/grants/grant-application/fundinggrant-agreements" TargetMode="External"/><Relationship Id="rId41" Type="http://schemas.openxmlformats.org/officeDocument/2006/relationships/hyperlink" Target="https://www.nhmrc.gov.au/guidelines-publications/e72" TargetMode="External"/><Relationship Id="rId54" Type="http://schemas.openxmlformats.org/officeDocument/2006/relationships/hyperlink" Target="mailto:dfatreporting@westernsydney.edu.au" TargetMode="External"/><Relationship Id="rId62" Type="http://schemas.openxmlformats.org/officeDocument/2006/relationships/hyperlink" Target="https://www.defence.gov.au/business-industry/export/controls/export-controls/defence-strategic-goods-list"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earch-data.westernsydney.edu.au/default/rdmp/home" TargetMode="External"/><Relationship Id="rId23" Type="http://schemas.openxmlformats.org/officeDocument/2006/relationships/hyperlink" Target="https://www.westernsydney.edu.au/research/researchers/research_project_risk_and_compliance" TargetMode="External"/><Relationship Id="rId28" Type="http://schemas.openxmlformats.org/officeDocument/2006/relationships/hyperlink" Target="https://westernsydneyedu.sharepoint.com/sites/Research/REDI/ResearchForms/Lists/Risk_Assessment/AllItems.aspx" TargetMode="External"/><Relationship Id="rId36" Type="http://schemas.openxmlformats.org/officeDocument/2006/relationships/hyperlink" Target="https://www.westernsydney.edu.au/research/research_ethics_and_integrity" TargetMode="External"/><Relationship Id="rId49" Type="http://schemas.openxmlformats.org/officeDocument/2006/relationships/hyperlink" Target="https://www.westernsydney.edu.au/__data/assets/pdf_file/0010/1780147/Hard_copy_training_material_-_Continual_Disclosure_-_for_University_empl.._.pdf" TargetMode="External"/><Relationship Id="rId57" Type="http://schemas.openxmlformats.org/officeDocument/2006/relationships/hyperlink" Target="https://formcenter.westernsydney.edu.au/produce/Form/FA%20BETA/Foreign%20Arrangements%20Notification%20Form/" TargetMode="External"/><Relationship Id="rId10" Type="http://schemas.openxmlformats.org/officeDocument/2006/relationships/hyperlink" Target="https://www.nhmrc.gov.au/file/14384/download?token=gje4DNtT" TargetMode="External"/><Relationship Id="rId31" Type="http://schemas.openxmlformats.org/officeDocument/2006/relationships/hyperlink" Target="https://policies.westernsydney.edu.au/document/view.current.php?id=127" TargetMode="External"/><Relationship Id="rId44" Type="http://schemas.openxmlformats.org/officeDocument/2006/relationships/hyperlink" Target="https://erm.protecht.com.au/wsu/worms/client/app/anonymousWidget.html?widget=AnonymousRegisterEntry&amp;appId=1121&amp;tablename=table_137120" TargetMode="External"/><Relationship Id="rId52" Type="http://schemas.openxmlformats.org/officeDocument/2006/relationships/hyperlink" Target="https://www.legislation.gov.au/Details/C2021C00393" TargetMode="External"/><Relationship Id="rId60" Type="http://schemas.openxmlformats.org/officeDocument/2006/relationships/hyperlink" Target="https://smartraveller.gov.au/Pages/default.aspx" TargetMode="External"/><Relationship Id="rId65" Type="http://schemas.openxmlformats.org/officeDocument/2006/relationships/hyperlink" Target="https://staffonline.westernsydney.edu.au/alesco-wss-v17/faces/app/WJ0000.jspx"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licies.westernsydney.edu.au/document/view.current.php?id=166" TargetMode="External"/><Relationship Id="rId13" Type="http://schemas.openxmlformats.org/officeDocument/2006/relationships/hyperlink" Target="https://research-data.westernsydney.edu.au/default/rdmp/record/rdmp/edit" TargetMode="External"/><Relationship Id="rId18" Type="http://schemas.openxmlformats.org/officeDocument/2006/relationships/hyperlink" Target="https://www.nhmrc.gov.au/file/14359/download?token=L5GTBw96" TargetMode="External"/><Relationship Id="rId39" Type="http://schemas.openxmlformats.org/officeDocument/2006/relationships/hyperlink" Target="https://www.nhmrc.gov.au/guidelines-publications/ea28" TargetMode="External"/><Relationship Id="rId34" Type="http://schemas.openxmlformats.org/officeDocument/2006/relationships/hyperlink" Target="https://www.westernsydney.edu.au/research/research_ethics_and_integrity/human_ethics" TargetMode="External"/><Relationship Id="rId50" Type="http://schemas.openxmlformats.org/officeDocument/2006/relationships/hyperlink" Target="https://www.nhmrc.gov.au/file/14503/download?token=YtUTSjW4" TargetMode="External"/><Relationship Id="rId55" Type="http://schemas.openxmlformats.org/officeDocument/2006/relationships/hyperlink" Target="mailto:m.hunter@westernsydney.edu.au" TargetMode="External"/><Relationship Id="rId7" Type="http://schemas.openxmlformats.org/officeDocument/2006/relationships/hyperlink" Target="https://www.westernsydney.edu.au/research/researchers/research_project_risk_and_compliance" TargetMode="Externa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Greaney</dc:creator>
  <cp:keywords/>
  <dc:description/>
  <cp:lastModifiedBy>Joanna Nagabyrava</cp:lastModifiedBy>
  <cp:revision>2</cp:revision>
  <dcterms:created xsi:type="dcterms:W3CDTF">2024-03-26T03:35:00Z</dcterms:created>
  <dcterms:modified xsi:type="dcterms:W3CDTF">2024-03-26T03:35:00Z</dcterms:modified>
</cp:coreProperties>
</file>