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04894587"/>
        <w:docPartObj>
          <w:docPartGallery w:val="Cover Pages"/>
          <w:docPartUnique/>
        </w:docPartObj>
      </w:sdtPr>
      <w:sdtEndPr>
        <w:rPr>
          <w:rFonts w:asciiTheme="minorHAnsi" w:hAnsiTheme="minorHAnsi" w:cstheme="minorHAnsi"/>
          <w:b/>
          <w:bCs/>
          <w:lang w:val="en-US"/>
        </w:rPr>
      </w:sdtEndPr>
      <w:sdtContent>
        <w:p w:rsidR="00A3771A" w:rsidRDefault="002B0F54">
          <w:r>
            <w:rPr>
              <w:noProof/>
              <w:lang w:eastAsia="en-AU"/>
            </w:rPr>
            <mc:AlternateContent>
              <mc:Choice Requires="wpg">
                <w:drawing>
                  <wp:anchor distT="0" distB="0" distL="114300" distR="114300" simplePos="0" relativeHeight="251672576" behindDoc="1" locked="0" layoutInCell="1" allowOverlap="1" wp14:anchorId="61DEECF4" wp14:editId="403548A6">
                    <wp:simplePos x="0" y="0"/>
                    <wp:positionH relativeFrom="margin">
                      <wp:posOffset>22485</wp:posOffset>
                    </wp:positionH>
                    <wp:positionV relativeFrom="paragraph">
                      <wp:posOffset>-202367</wp:posOffset>
                    </wp:positionV>
                    <wp:extent cx="6774846" cy="10028419"/>
                    <wp:effectExtent l="0" t="0" r="6985" b="0"/>
                    <wp:wrapNone/>
                    <wp:docPr id="49" name="Group 49"/>
                    <wp:cNvGraphicFramePr/>
                    <a:graphic xmlns:a="http://schemas.openxmlformats.org/drawingml/2006/main">
                      <a:graphicData uri="http://schemas.microsoft.com/office/word/2010/wordprocessingGroup">
                        <wpg:wgp>
                          <wpg:cNvGrpSpPr/>
                          <wpg:grpSpPr>
                            <a:xfrm>
                              <a:off x="0" y="0"/>
                              <a:ext cx="6774846" cy="10028419"/>
                              <a:chOff x="196304" y="0"/>
                              <a:chExt cx="6819512" cy="9740754"/>
                            </a:xfrm>
                          </wpg:grpSpPr>
                          <wps:wsp>
                            <wps:cNvPr id="54" name="Rectangle 54"/>
                            <wps:cNvSpPr/>
                            <wps:spPr>
                              <a:xfrm>
                                <a:off x="196304" y="51296"/>
                                <a:ext cx="6819512" cy="9689458"/>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78309D" w:rsidRDefault="0078309D">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61DEECF4" id="Group 49" o:spid="_x0000_s1026" style="position:absolute;margin-left:1.75pt;margin-top:-15.95pt;width:533.45pt;height:789.65pt;z-index:-251643904;mso-position-horizontal-relative:margin;mso-width-relative:margin;mso-height-relative:margin" coordorigin="1963" coordsize="68195,9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">
                    <v:rect id="Rectangle 54" o:spid="_x0000_s1027" style="position:absolute;left:1963;top:512;width:68195;height:9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rsidR="0078309D" w:rsidRDefault="0078309D">
                            <w:pPr>
                              <w:pStyle w:val="NoSpacing"/>
                              <w:rPr>
                                <w:color w:val="FFFFFF" w:themeColor="background1"/>
                                <w:sz w:val="48"/>
                                <w:szCs w:val="48"/>
                              </w:rPr>
                            </w:pPr>
                          </w:p>
                        </w:txbxContent>
                      </v:textbox>
                    </v:rect>
                    <v:group id="Group 2" o:spid="_x0000_s1028"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29"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0"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1"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2"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3"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w10:wrap anchorx="margin"/>
                  </v:group>
                </w:pict>
              </mc:Fallback>
            </mc:AlternateContent>
          </w:r>
        </w:p>
        <w:p w:rsidR="00A3771A" w:rsidRDefault="002B0F54">
          <w:pPr>
            <w:spacing w:after="160" w:line="259" w:lineRule="auto"/>
            <w:rPr>
              <w:rFonts w:asciiTheme="minorHAnsi" w:hAnsiTheme="minorHAnsi" w:cstheme="minorHAnsi"/>
              <w:b/>
              <w:bCs/>
              <w:lang w:val="en-US"/>
            </w:rPr>
          </w:pPr>
          <w:r>
            <w:rPr>
              <w:noProof/>
              <w:color w:val="FFFFFF" w:themeColor="background1"/>
              <w:sz w:val="48"/>
              <w:szCs w:val="48"/>
              <w:lang w:eastAsia="en-AU"/>
            </w:rPr>
            <w:drawing>
              <wp:anchor distT="0" distB="0" distL="114300" distR="114300" simplePos="0" relativeHeight="251710464" behindDoc="1" locked="0" layoutInCell="1" allowOverlap="1" wp14:anchorId="5C94BE0E" wp14:editId="514C018A">
                <wp:simplePos x="0" y="0"/>
                <wp:positionH relativeFrom="column">
                  <wp:posOffset>2233558</wp:posOffset>
                </wp:positionH>
                <wp:positionV relativeFrom="paragraph">
                  <wp:posOffset>4073744</wp:posOffset>
                </wp:positionV>
                <wp:extent cx="3785870" cy="4812030"/>
                <wp:effectExtent l="57150" t="57150" r="62230" b="647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5870" cy="4812030"/>
                        </a:xfrm>
                        <a:prstGeom prst="rect">
                          <a:avLst/>
                        </a:prstGeom>
                        <a:noFill/>
                        <a:ln w="57150">
                          <a:solidFill>
                            <a:schemeClr val="bg1"/>
                          </a:solidFill>
                        </a:ln>
                        <a:effec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09440" behindDoc="0" locked="0" layoutInCell="1" allowOverlap="1" wp14:anchorId="794CE822" wp14:editId="1672552B">
                    <wp:simplePos x="0" y="0"/>
                    <wp:positionH relativeFrom="page">
                      <wp:align>left</wp:align>
                    </wp:positionH>
                    <wp:positionV relativeFrom="paragraph">
                      <wp:posOffset>386049</wp:posOffset>
                    </wp:positionV>
                    <wp:extent cx="5831174" cy="2367915"/>
                    <wp:effectExtent l="0" t="0" r="0" b="13335"/>
                    <wp:wrapNone/>
                    <wp:docPr id="36" name="Text Box 36"/>
                    <wp:cNvGraphicFramePr/>
                    <a:graphic xmlns:a="http://schemas.openxmlformats.org/drawingml/2006/main">
                      <a:graphicData uri="http://schemas.microsoft.com/office/word/2010/wordprocessingShape">
                        <wps:wsp>
                          <wps:cNvSpPr txBox="1"/>
                          <wps:spPr>
                            <a:xfrm>
                              <a:off x="0" y="0"/>
                              <a:ext cx="5831174" cy="236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imes New Roman" w:cstheme="minorHAnsi"/>
                                    <w:b/>
                                    <w:bCs/>
                                    <w:color w:val="FFFFFF" w:themeColor="background1"/>
                                    <w:sz w:val="52"/>
                                    <w:lang w:eastAsia="en-AU"/>
                                  </w:rPr>
                                  <w:alias w:val="Title"/>
                                  <w:tag w:val=""/>
                                  <w:id w:val="1849760339"/>
                                  <w:dataBinding w:prefixMappings="xmlns:ns0='http://purl.org/dc/elements/1.1/' xmlns:ns1='http://schemas.openxmlformats.org/package/2006/metadata/core-properties' " w:xpath="/ns1:coreProperties[1]/ns0:title[1]" w:storeItemID="{6C3C8BC8-F283-45AE-878A-BAB7291924A1}"/>
                                  <w:text/>
                                </w:sdtPr>
                                <w:sdtContent>
                                  <w:p w:rsidR="0078309D" w:rsidRPr="00A3771A" w:rsidRDefault="0078309D" w:rsidP="002B0F54">
                                    <w:pPr>
                                      <w:pStyle w:val="NoSpacing"/>
                                      <w:jc w:val="center"/>
                                      <w:rPr>
                                        <w:rFonts w:asciiTheme="majorHAnsi" w:eastAsiaTheme="majorEastAsia" w:hAnsiTheme="majorHAnsi" w:cstheme="majorBidi"/>
                                        <w:caps/>
                                        <w:color w:val="FFFFFF" w:themeColor="background1"/>
                                        <w:sz w:val="180"/>
                                        <w:szCs w:val="64"/>
                                      </w:rPr>
                                    </w:pPr>
                                    <w:r>
                                      <w:rPr>
                                        <w:rFonts w:eastAsia="Times New Roman" w:cstheme="minorHAnsi"/>
                                        <w:b/>
                                        <w:bCs/>
                                        <w:color w:val="FFFFFF" w:themeColor="background1"/>
                                        <w:sz w:val="52"/>
                                        <w:lang w:val="en-AU" w:eastAsia="en-AU"/>
                                      </w:rPr>
                                      <w:t>9th (biennial) Western Sydney University &amp; Inaugural Asian Symposium on NMR, MRI &amp; Diffusion 2020</w:t>
                                    </w:r>
                                  </w:p>
                                </w:sdtContent>
                              </w:sdt>
                              <w:sdt>
                                <w:sdtPr>
                                  <w:rPr>
                                    <w:color w:val="5B9BD5" w:themeColor="accent1"/>
                                    <w:sz w:val="36"/>
                                    <w:szCs w:val="36"/>
                                  </w:rPr>
                                  <w:alias w:val="Subtitle"/>
                                  <w:tag w:val=""/>
                                  <w:id w:val="488376012"/>
                                  <w:showingPlcHdr/>
                                  <w:dataBinding w:prefixMappings="xmlns:ns0='http://purl.org/dc/elements/1.1/' xmlns:ns1='http://schemas.openxmlformats.org/package/2006/metadata/core-properties' " w:xpath="/ns1:coreProperties[1]/ns0:subject[1]" w:storeItemID="{6C3C8BC8-F283-45AE-878A-BAB7291924A1}"/>
                                  <w:text/>
                                </w:sdtPr>
                                <w:sdtContent>
                                  <w:p w:rsidR="0078309D" w:rsidRDefault="0078309D" w:rsidP="002B0F54">
                                    <w:pPr>
                                      <w:pStyle w:val="NoSpacing"/>
                                      <w:spacing w:before="120"/>
                                      <w:rPr>
                                        <w:color w:val="5B9BD5" w:themeColor="accent1"/>
                                        <w:sz w:val="36"/>
                                        <w:szCs w:val="36"/>
                                      </w:rPr>
                                    </w:pPr>
                                    <w:r>
                                      <w:rPr>
                                        <w:color w:val="5B9BD5" w:themeColor="accent1"/>
                                        <w:sz w:val="36"/>
                                        <w:szCs w:val="36"/>
                                      </w:rPr>
                                      <w:t xml:space="preserve">     </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94CE822" id="_x0000_t202" coordsize="21600,21600" o:spt="202" path="m,l,21600r21600,l21600,xe">
                    <v:stroke joinstyle="miter"/>
                    <v:path gradientshapeok="t" o:connecttype="rect"/>
                  </v:shapetype>
                  <v:shape id="Text Box 36" o:spid="_x0000_s1034" type="#_x0000_t202" style="position:absolute;margin-left:0;margin-top:30.4pt;width:459.15pt;height:186.45pt;z-index:2517094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" filled="f" stroked="f" strokeweight=".5pt">
                    <v:textbox inset="54pt,0,1in,0">
                      <w:txbxContent>
                        <w:sdt>
                          <w:sdtPr>
                            <w:rPr>
                              <w:rFonts w:eastAsia="Times New Roman" w:cstheme="minorHAnsi"/>
                              <w:b/>
                              <w:bCs/>
                              <w:color w:val="FFFFFF" w:themeColor="background1"/>
                              <w:sz w:val="52"/>
                              <w:lang w:eastAsia="en-AU"/>
                            </w:rPr>
                            <w:alias w:val="Title"/>
                            <w:tag w:val=""/>
                            <w:id w:val="1849760339"/>
                            <w:dataBinding w:prefixMappings="xmlns:ns0='http://purl.org/dc/elements/1.1/' xmlns:ns1='http://schemas.openxmlformats.org/package/2006/metadata/core-properties' " w:xpath="/ns1:coreProperties[1]/ns0:title[1]" w:storeItemID="{6C3C8BC8-F283-45AE-878A-BAB7291924A1}"/>
                            <w:text/>
                          </w:sdtPr>
                          <w:sdtContent>
                            <w:p w:rsidR="0078309D" w:rsidRPr="00A3771A" w:rsidRDefault="0078309D" w:rsidP="002B0F54">
                              <w:pPr>
                                <w:pStyle w:val="NoSpacing"/>
                                <w:jc w:val="center"/>
                                <w:rPr>
                                  <w:rFonts w:asciiTheme="majorHAnsi" w:eastAsiaTheme="majorEastAsia" w:hAnsiTheme="majorHAnsi" w:cstheme="majorBidi"/>
                                  <w:caps/>
                                  <w:color w:val="FFFFFF" w:themeColor="background1"/>
                                  <w:sz w:val="180"/>
                                  <w:szCs w:val="64"/>
                                </w:rPr>
                              </w:pPr>
                              <w:r>
                                <w:rPr>
                                  <w:rFonts w:eastAsia="Times New Roman" w:cstheme="minorHAnsi"/>
                                  <w:b/>
                                  <w:bCs/>
                                  <w:color w:val="FFFFFF" w:themeColor="background1"/>
                                  <w:sz w:val="52"/>
                                  <w:lang w:val="en-AU" w:eastAsia="en-AU"/>
                                </w:rPr>
                                <w:t>9th (biennial) Western Sydney University &amp; Inaugural Asian Symposium on NMR, MRI &amp; Diffusion 2020</w:t>
                              </w:r>
                            </w:p>
                          </w:sdtContent>
                        </w:sdt>
                        <w:sdt>
                          <w:sdtPr>
                            <w:rPr>
                              <w:color w:val="5B9BD5" w:themeColor="accent1"/>
                              <w:sz w:val="36"/>
                              <w:szCs w:val="36"/>
                            </w:rPr>
                            <w:alias w:val="Subtitle"/>
                            <w:tag w:val=""/>
                            <w:id w:val="488376012"/>
                            <w:showingPlcHdr/>
                            <w:dataBinding w:prefixMappings="xmlns:ns0='http://purl.org/dc/elements/1.1/' xmlns:ns1='http://schemas.openxmlformats.org/package/2006/metadata/core-properties' " w:xpath="/ns1:coreProperties[1]/ns0:subject[1]" w:storeItemID="{6C3C8BC8-F283-45AE-878A-BAB7291924A1}"/>
                            <w:text/>
                          </w:sdtPr>
                          <w:sdtContent>
                            <w:p w:rsidR="0078309D" w:rsidRDefault="0078309D" w:rsidP="002B0F54">
                              <w:pPr>
                                <w:pStyle w:val="NoSpacing"/>
                                <w:spacing w:before="120"/>
                                <w:rPr>
                                  <w:color w:val="5B9BD5" w:themeColor="accent1"/>
                                  <w:sz w:val="36"/>
                                  <w:szCs w:val="36"/>
                                </w:rPr>
                              </w:pPr>
                              <w:r>
                                <w:rPr>
                                  <w:color w:val="5B9BD5" w:themeColor="accent1"/>
                                  <w:sz w:val="36"/>
                                  <w:szCs w:val="36"/>
                                </w:rPr>
                                <w:t xml:space="preserve">     </w:t>
                              </w:r>
                            </w:p>
                          </w:sdtContent>
                        </w:sdt>
                      </w:txbxContent>
                    </v:textbox>
                    <w10:wrap anchorx="page"/>
                  </v:shape>
                </w:pict>
              </mc:Fallback>
            </mc:AlternateContent>
          </w:r>
          <w:r w:rsidR="00A3771A">
            <w:rPr>
              <w:rFonts w:asciiTheme="minorHAnsi" w:hAnsiTheme="minorHAnsi" w:cstheme="minorHAnsi"/>
              <w:b/>
              <w:bCs/>
              <w:lang w:val="en-US"/>
            </w:rPr>
            <w:br w:type="page"/>
          </w:r>
        </w:p>
      </w:sdtContent>
    </w:sdt>
    <w:p w:rsidR="00657CAB" w:rsidRPr="00B655E7"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r w:rsidRPr="00B655E7">
        <w:rPr>
          <w:rFonts w:asciiTheme="minorHAnsi" w:hAnsiTheme="minorHAnsi" w:cstheme="minorHAnsi"/>
          <w:b/>
          <w:bCs/>
          <w:lang w:val="en-US"/>
        </w:rPr>
        <w:lastRenderedPageBreak/>
        <w:t xml:space="preserve">   </w:t>
      </w:r>
    </w:p>
    <w:sdt>
      <w:sdtPr>
        <w:rPr>
          <w:rFonts w:asciiTheme="minorHAnsi" w:eastAsiaTheme="minorEastAsia" w:hAnsiTheme="minorHAnsi" w:cstheme="minorHAnsi"/>
          <w:color w:val="auto"/>
          <w:sz w:val="24"/>
          <w:szCs w:val="24"/>
          <w:lang w:val="en-AU" w:eastAsia="zh-CN"/>
        </w:rPr>
        <w:id w:val="-741865647"/>
        <w:docPartObj>
          <w:docPartGallery w:val="Table of Contents"/>
          <w:docPartUnique/>
        </w:docPartObj>
      </w:sdtPr>
      <w:sdtEndPr>
        <w:rPr>
          <w:b/>
          <w:bCs/>
          <w:noProof/>
        </w:rPr>
      </w:sdtEndPr>
      <w:sdtContent>
        <w:p w:rsidR="00CC4AA5" w:rsidRPr="00B655E7" w:rsidRDefault="00CC4AA5">
          <w:pPr>
            <w:pStyle w:val="TOCHeading"/>
            <w:rPr>
              <w:rFonts w:asciiTheme="minorHAnsi" w:hAnsiTheme="minorHAnsi" w:cstheme="minorHAnsi"/>
            </w:rPr>
          </w:pPr>
          <w:r w:rsidRPr="00B655E7">
            <w:rPr>
              <w:rFonts w:asciiTheme="minorHAnsi" w:hAnsiTheme="minorHAnsi" w:cstheme="minorHAnsi"/>
            </w:rPr>
            <w:t>Contents</w:t>
          </w:r>
        </w:p>
        <w:p w:rsidR="0078309D" w:rsidRDefault="00CC4AA5">
          <w:pPr>
            <w:pStyle w:val="TOC1"/>
            <w:tabs>
              <w:tab w:val="right" w:leader="dot" w:pos="10456"/>
            </w:tabs>
            <w:rPr>
              <w:rFonts w:asciiTheme="minorHAnsi" w:hAnsiTheme="minorHAnsi" w:cstheme="minorBidi"/>
              <w:noProof/>
              <w:sz w:val="22"/>
              <w:szCs w:val="22"/>
              <w:lang w:eastAsia="en-AU"/>
            </w:rPr>
          </w:pPr>
          <w:r w:rsidRPr="00B655E7">
            <w:rPr>
              <w:rFonts w:asciiTheme="minorHAnsi" w:hAnsiTheme="minorHAnsi" w:cstheme="minorHAnsi"/>
            </w:rPr>
            <w:fldChar w:fldCharType="begin"/>
          </w:r>
          <w:r w:rsidRPr="00B655E7">
            <w:rPr>
              <w:rFonts w:asciiTheme="minorHAnsi" w:hAnsiTheme="minorHAnsi" w:cstheme="minorHAnsi"/>
            </w:rPr>
            <w:instrText xml:space="preserve"> TOC \o "1-3" \h \z \u </w:instrText>
          </w:r>
          <w:r w:rsidRPr="00B655E7">
            <w:rPr>
              <w:rFonts w:asciiTheme="minorHAnsi" w:hAnsiTheme="minorHAnsi" w:cstheme="minorHAnsi"/>
            </w:rPr>
            <w:fldChar w:fldCharType="separate"/>
          </w:r>
          <w:hyperlink w:anchor="_Toc56753162" w:history="1">
            <w:r w:rsidR="0078309D" w:rsidRPr="00A77507">
              <w:rPr>
                <w:rStyle w:val="Hyperlink"/>
                <w:rFonts w:cstheme="minorHAnsi"/>
                <w:noProof/>
              </w:rPr>
              <w:t>Program</w:t>
            </w:r>
            <w:r w:rsidR="0078309D">
              <w:rPr>
                <w:noProof/>
                <w:webHidden/>
              </w:rPr>
              <w:tab/>
            </w:r>
            <w:r w:rsidR="0078309D">
              <w:rPr>
                <w:noProof/>
                <w:webHidden/>
              </w:rPr>
              <w:fldChar w:fldCharType="begin"/>
            </w:r>
            <w:r w:rsidR="0078309D">
              <w:rPr>
                <w:noProof/>
                <w:webHidden/>
              </w:rPr>
              <w:instrText xml:space="preserve"> PAGEREF _Toc56753162 \h </w:instrText>
            </w:r>
            <w:r w:rsidR="0078309D">
              <w:rPr>
                <w:noProof/>
                <w:webHidden/>
              </w:rPr>
            </w:r>
            <w:r w:rsidR="0078309D">
              <w:rPr>
                <w:noProof/>
                <w:webHidden/>
              </w:rPr>
              <w:fldChar w:fldCharType="separate"/>
            </w:r>
            <w:r w:rsidR="0078309D">
              <w:rPr>
                <w:noProof/>
                <w:webHidden/>
              </w:rPr>
              <w:t>2</w:t>
            </w:r>
            <w:r w:rsidR="0078309D">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63" w:history="1">
            <w:r w:rsidRPr="00A77507">
              <w:rPr>
                <w:rStyle w:val="Hyperlink"/>
                <w:rFonts w:cstheme="minorHAnsi"/>
                <w:noProof/>
              </w:rPr>
              <w:t>Bernhard Blümich</w:t>
            </w:r>
            <w:r>
              <w:rPr>
                <w:noProof/>
                <w:webHidden/>
              </w:rPr>
              <w:tab/>
            </w:r>
            <w:r>
              <w:rPr>
                <w:noProof/>
                <w:webHidden/>
              </w:rPr>
              <w:fldChar w:fldCharType="begin"/>
            </w:r>
            <w:r>
              <w:rPr>
                <w:noProof/>
                <w:webHidden/>
              </w:rPr>
              <w:instrText xml:space="preserve"> PAGEREF _Toc56753163 \h </w:instrText>
            </w:r>
            <w:r>
              <w:rPr>
                <w:noProof/>
                <w:webHidden/>
              </w:rPr>
            </w:r>
            <w:r>
              <w:rPr>
                <w:noProof/>
                <w:webHidden/>
              </w:rPr>
              <w:fldChar w:fldCharType="separate"/>
            </w:r>
            <w:r>
              <w:rPr>
                <w:noProof/>
                <w:webHidden/>
              </w:rPr>
              <w:t>3</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64" w:history="1">
            <w:r w:rsidRPr="00A77507">
              <w:rPr>
                <w:rStyle w:val="Hyperlink"/>
                <w:rFonts w:cstheme="minorHAnsi"/>
                <w:noProof/>
                <w:lang w:val="en-US"/>
              </w:rPr>
              <w:t>Advances and Adventures with Mobile NMR</w:t>
            </w:r>
            <w:r>
              <w:rPr>
                <w:noProof/>
                <w:webHidden/>
              </w:rPr>
              <w:tab/>
            </w:r>
            <w:r>
              <w:rPr>
                <w:noProof/>
                <w:webHidden/>
              </w:rPr>
              <w:fldChar w:fldCharType="begin"/>
            </w:r>
            <w:r>
              <w:rPr>
                <w:noProof/>
                <w:webHidden/>
              </w:rPr>
              <w:instrText xml:space="preserve"> PAGEREF _Toc56753164 \h </w:instrText>
            </w:r>
            <w:r>
              <w:rPr>
                <w:noProof/>
                <w:webHidden/>
              </w:rPr>
            </w:r>
            <w:r>
              <w:rPr>
                <w:noProof/>
                <w:webHidden/>
              </w:rPr>
              <w:fldChar w:fldCharType="separate"/>
            </w:r>
            <w:r>
              <w:rPr>
                <w:noProof/>
                <w:webHidden/>
              </w:rPr>
              <w:t>3</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65" w:history="1">
            <w:r w:rsidRPr="00A77507">
              <w:rPr>
                <w:rStyle w:val="Hyperlink"/>
                <w:rFonts w:cstheme="minorHAnsi"/>
                <w:noProof/>
                <w:lang w:eastAsia="en-US"/>
              </w:rPr>
              <w:t>Vivian Chen</w:t>
            </w:r>
            <w:r>
              <w:rPr>
                <w:noProof/>
                <w:webHidden/>
              </w:rPr>
              <w:tab/>
            </w:r>
            <w:r>
              <w:rPr>
                <w:noProof/>
                <w:webHidden/>
              </w:rPr>
              <w:fldChar w:fldCharType="begin"/>
            </w:r>
            <w:r>
              <w:rPr>
                <w:noProof/>
                <w:webHidden/>
              </w:rPr>
              <w:instrText xml:space="preserve"> PAGEREF _Toc56753165 \h </w:instrText>
            </w:r>
            <w:r>
              <w:rPr>
                <w:noProof/>
                <w:webHidden/>
              </w:rPr>
            </w:r>
            <w:r>
              <w:rPr>
                <w:noProof/>
                <w:webHidden/>
              </w:rPr>
              <w:fldChar w:fldCharType="separate"/>
            </w:r>
            <w:r>
              <w:rPr>
                <w:noProof/>
                <w:webHidden/>
              </w:rPr>
              <w:t>4</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66" w:history="1">
            <w:r w:rsidRPr="00A77507">
              <w:rPr>
                <w:rStyle w:val="Hyperlink"/>
                <w:noProof/>
              </w:rPr>
              <w:t>pH Mapping of the Skeletal Muscle by Chemical Exchange Saturation Transfer (CEST) Imaging</w:t>
            </w:r>
            <w:r>
              <w:rPr>
                <w:noProof/>
                <w:webHidden/>
              </w:rPr>
              <w:tab/>
            </w:r>
            <w:r>
              <w:rPr>
                <w:noProof/>
                <w:webHidden/>
              </w:rPr>
              <w:fldChar w:fldCharType="begin"/>
            </w:r>
            <w:r>
              <w:rPr>
                <w:noProof/>
                <w:webHidden/>
              </w:rPr>
              <w:instrText xml:space="preserve"> PAGEREF _Toc56753166 \h </w:instrText>
            </w:r>
            <w:r>
              <w:rPr>
                <w:noProof/>
                <w:webHidden/>
              </w:rPr>
            </w:r>
            <w:r>
              <w:rPr>
                <w:noProof/>
                <w:webHidden/>
              </w:rPr>
              <w:fldChar w:fldCharType="separate"/>
            </w:r>
            <w:r>
              <w:rPr>
                <w:noProof/>
                <w:webHidden/>
              </w:rPr>
              <w:t>4</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67" w:history="1">
            <w:r w:rsidRPr="00A77507">
              <w:rPr>
                <w:rStyle w:val="Hyperlink"/>
                <w:rFonts w:cstheme="minorHAnsi"/>
                <w:noProof/>
              </w:rPr>
              <w:t>Nirbhay Yadav</w:t>
            </w:r>
            <w:r>
              <w:rPr>
                <w:noProof/>
                <w:webHidden/>
              </w:rPr>
              <w:tab/>
            </w:r>
            <w:r>
              <w:rPr>
                <w:noProof/>
                <w:webHidden/>
              </w:rPr>
              <w:fldChar w:fldCharType="begin"/>
            </w:r>
            <w:r>
              <w:rPr>
                <w:noProof/>
                <w:webHidden/>
              </w:rPr>
              <w:instrText xml:space="preserve"> PAGEREF _Toc56753167 \h </w:instrText>
            </w:r>
            <w:r>
              <w:rPr>
                <w:noProof/>
                <w:webHidden/>
              </w:rPr>
            </w:r>
            <w:r>
              <w:rPr>
                <w:noProof/>
                <w:webHidden/>
              </w:rPr>
              <w:fldChar w:fldCharType="separate"/>
            </w:r>
            <w:r>
              <w:rPr>
                <w:noProof/>
                <w:webHidden/>
              </w:rPr>
              <w:t>5</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68" w:history="1">
            <w:r w:rsidRPr="00A77507">
              <w:rPr>
                <w:rStyle w:val="Hyperlink"/>
                <w:noProof/>
              </w:rPr>
              <w:t>Magnetic resonance imaging of glycogen using its magnetic coupling with water</w:t>
            </w:r>
            <w:r>
              <w:rPr>
                <w:noProof/>
                <w:webHidden/>
              </w:rPr>
              <w:tab/>
            </w:r>
            <w:r>
              <w:rPr>
                <w:noProof/>
                <w:webHidden/>
              </w:rPr>
              <w:fldChar w:fldCharType="begin"/>
            </w:r>
            <w:r>
              <w:rPr>
                <w:noProof/>
                <w:webHidden/>
              </w:rPr>
              <w:instrText xml:space="preserve"> PAGEREF _Toc56753168 \h </w:instrText>
            </w:r>
            <w:r>
              <w:rPr>
                <w:noProof/>
                <w:webHidden/>
              </w:rPr>
            </w:r>
            <w:r>
              <w:rPr>
                <w:noProof/>
                <w:webHidden/>
              </w:rPr>
              <w:fldChar w:fldCharType="separate"/>
            </w:r>
            <w:r>
              <w:rPr>
                <w:noProof/>
                <w:webHidden/>
              </w:rPr>
              <w:t>5</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69" w:history="1">
            <w:r w:rsidRPr="00A77507">
              <w:rPr>
                <w:rStyle w:val="Hyperlink"/>
                <w:rFonts w:cstheme="minorHAnsi"/>
                <w:noProof/>
                <w:lang w:eastAsia="en-US"/>
              </w:rPr>
              <w:t>Johnny Chen</w:t>
            </w:r>
            <w:r>
              <w:rPr>
                <w:noProof/>
                <w:webHidden/>
              </w:rPr>
              <w:tab/>
            </w:r>
            <w:r>
              <w:rPr>
                <w:noProof/>
                <w:webHidden/>
              </w:rPr>
              <w:fldChar w:fldCharType="begin"/>
            </w:r>
            <w:r>
              <w:rPr>
                <w:noProof/>
                <w:webHidden/>
              </w:rPr>
              <w:instrText xml:space="preserve"> PAGEREF _Toc56753169 \h </w:instrText>
            </w:r>
            <w:r>
              <w:rPr>
                <w:noProof/>
                <w:webHidden/>
              </w:rPr>
            </w:r>
            <w:r>
              <w:rPr>
                <w:noProof/>
                <w:webHidden/>
              </w:rPr>
              <w:fldChar w:fldCharType="separate"/>
            </w:r>
            <w:r>
              <w:rPr>
                <w:noProof/>
                <w:webHidden/>
              </w:rPr>
              <w:t>6</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70" w:history="1">
            <w:r w:rsidRPr="00A77507">
              <w:rPr>
                <w:rStyle w:val="Hyperlink"/>
                <w:rFonts w:cstheme="minorHAnsi"/>
                <w:noProof/>
                <w:lang w:eastAsia="en-US"/>
              </w:rPr>
              <w:t>Development of Novel Chemical Exchange Saturation Transfer Techniques for MRI</w:t>
            </w:r>
            <w:r>
              <w:rPr>
                <w:noProof/>
                <w:webHidden/>
              </w:rPr>
              <w:tab/>
            </w:r>
            <w:r>
              <w:rPr>
                <w:noProof/>
                <w:webHidden/>
              </w:rPr>
              <w:fldChar w:fldCharType="begin"/>
            </w:r>
            <w:r>
              <w:rPr>
                <w:noProof/>
                <w:webHidden/>
              </w:rPr>
              <w:instrText xml:space="preserve"> PAGEREF _Toc56753170 \h </w:instrText>
            </w:r>
            <w:r>
              <w:rPr>
                <w:noProof/>
                <w:webHidden/>
              </w:rPr>
            </w:r>
            <w:r>
              <w:rPr>
                <w:noProof/>
                <w:webHidden/>
              </w:rPr>
              <w:fldChar w:fldCharType="separate"/>
            </w:r>
            <w:r>
              <w:rPr>
                <w:noProof/>
                <w:webHidden/>
              </w:rPr>
              <w:t>6</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71" w:history="1">
            <w:r w:rsidRPr="00A77507">
              <w:rPr>
                <w:rStyle w:val="Hyperlink"/>
                <w:rFonts w:cstheme="minorHAnsi"/>
                <w:noProof/>
                <w:lang w:eastAsia="en-US"/>
              </w:rPr>
              <w:t>Carolyn Mountford</w:t>
            </w:r>
            <w:r>
              <w:rPr>
                <w:noProof/>
                <w:webHidden/>
              </w:rPr>
              <w:tab/>
            </w:r>
            <w:r>
              <w:rPr>
                <w:noProof/>
                <w:webHidden/>
              </w:rPr>
              <w:fldChar w:fldCharType="begin"/>
            </w:r>
            <w:r>
              <w:rPr>
                <w:noProof/>
                <w:webHidden/>
              </w:rPr>
              <w:instrText xml:space="preserve"> PAGEREF _Toc56753171 \h </w:instrText>
            </w:r>
            <w:r>
              <w:rPr>
                <w:noProof/>
                <w:webHidden/>
              </w:rPr>
            </w:r>
            <w:r>
              <w:rPr>
                <w:noProof/>
                <w:webHidden/>
              </w:rPr>
              <w:fldChar w:fldCharType="separate"/>
            </w:r>
            <w:r>
              <w:rPr>
                <w:noProof/>
                <w:webHidden/>
              </w:rPr>
              <w:t>7</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72" w:history="1">
            <w:r w:rsidRPr="00A77507">
              <w:rPr>
                <w:rStyle w:val="Hyperlink"/>
                <w:noProof/>
                <w:lang w:eastAsia="en-US"/>
              </w:rPr>
              <w:t>Neurochemical Dysregulation Changes How We Feel and Function</w:t>
            </w:r>
            <w:r>
              <w:rPr>
                <w:noProof/>
                <w:webHidden/>
              </w:rPr>
              <w:tab/>
            </w:r>
            <w:r>
              <w:rPr>
                <w:noProof/>
                <w:webHidden/>
              </w:rPr>
              <w:fldChar w:fldCharType="begin"/>
            </w:r>
            <w:r>
              <w:rPr>
                <w:noProof/>
                <w:webHidden/>
              </w:rPr>
              <w:instrText xml:space="preserve"> PAGEREF _Toc56753172 \h </w:instrText>
            </w:r>
            <w:r>
              <w:rPr>
                <w:noProof/>
                <w:webHidden/>
              </w:rPr>
            </w:r>
            <w:r>
              <w:rPr>
                <w:noProof/>
                <w:webHidden/>
              </w:rPr>
              <w:fldChar w:fldCharType="separate"/>
            </w:r>
            <w:r>
              <w:rPr>
                <w:noProof/>
                <w:webHidden/>
              </w:rPr>
              <w:t>7</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73" w:history="1">
            <w:r w:rsidRPr="00A77507">
              <w:rPr>
                <w:rStyle w:val="Hyperlink"/>
                <w:rFonts w:cstheme="minorHAnsi"/>
                <w:noProof/>
                <w:lang w:eastAsia="en-US"/>
              </w:rPr>
              <w:t>Dennis Hwang</w:t>
            </w:r>
            <w:r>
              <w:rPr>
                <w:noProof/>
                <w:webHidden/>
              </w:rPr>
              <w:tab/>
            </w:r>
            <w:r>
              <w:rPr>
                <w:noProof/>
                <w:webHidden/>
              </w:rPr>
              <w:fldChar w:fldCharType="begin"/>
            </w:r>
            <w:r>
              <w:rPr>
                <w:noProof/>
                <w:webHidden/>
              </w:rPr>
              <w:instrText xml:space="preserve"> PAGEREF _Toc56753173 \h </w:instrText>
            </w:r>
            <w:r>
              <w:rPr>
                <w:noProof/>
                <w:webHidden/>
              </w:rPr>
            </w:r>
            <w:r>
              <w:rPr>
                <w:noProof/>
                <w:webHidden/>
              </w:rPr>
              <w:fldChar w:fldCharType="separate"/>
            </w:r>
            <w:r>
              <w:rPr>
                <w:noProof/>
                <w:webHidden/>
              </w:rPr>
              <w:t>8</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74" w:history="1">
            <w:r w:rsidRPr="00A77507">
              <w:rPr>
                <w:rStyle w:val="Hyperlink"/>
                <w:noProof/>
                <w:lang w:eastAsia="en-US"/>
              </w:rPr>
              <w:t>Development of new MRI methods for use in biomedical applications</w:t>
            </w:r>
            <w:r>
              <w:rPr>
                <w:noProof/>
                <w:webHidden/>
              </w:rPr>
              <w:tab/>
            </w:r>
            <w:r>
              <w:rPr>
                <w:noProof/>
                <w:webHidden/>
              </w:rPr>
              <w:fldChar w:fldCharType="begin"/>
            </w:r>
            <w:r>
              <w:rPr>
                <w:noProof/>
                <w:webHidden/>
              </w:rPr>
              <w:instrText xml:space="preserve"> PAGEREF _Toc56753174 \h </w:instrText>
            </w:r>
            <w:r>
              <w:rPr>
                <w:noProof/>
                <w:webHidden/>
              </w:rPr>
            </w:r>
            <w:r>
              <w:rPr>
                <w:noProof/>
                <w:webHidden/>
              </w:rPr>
              <w:fldChar w:fldCharType="separate"/>
            </w:r>
            <w:r>
              <w:rPr>
                <w:noProof/>
                <w:webHidden/>
              </w:rPr>
              <w:t>8</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75" w:history="1">
            <w:r w:rsidRPr="00A77507">
              <w:rPr>
                <w:rStyle w:val="Hyperlink"/>
                <w:rFonts w:cstheme="minorHAnsi"/>
                <w:noProof/>
              </w:rPr>
              <w:t>Izuru Kawamura</w:t>
            </w:r>
            <w:r>
              <w:rPr>
                <w:noProof/>
                <w:webHidden/>
              </w:rPr>
              <w:tab/>
            </w:r>
            <w:r>
              <w:rPr>
                <w:noProof/>
                <w:webHidden/>
              </w:rPr>
              <w:fldChar w:fldCharType="begin"/>
            </w:r>
            <w:r>
              <w:rPr>
                <w:noProof/>
                <w:webHidden/>
              </w:rPr>
              <w:instrText xml:space="preserve"> PAGEREF _Toc56753175 \h </w:instrText>
            </w:r>
            <w:r>
              <w:rPr>
                <w:noProof/>
                <w:webHidden/>
              </w:rPr>
            </w:r>
            <w:r>
              <w:rPr>
                <w:noProof/>
                <w:webHidden/>
              </w:rPr>
              <w:fldChar w:fldCharType="separate"/>
            </w:r>
            <w:r>
              <w:rPr>
                <w:noProof/>
                <w:webHidden/>
              </w:rPr>
              <w:t>9</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76" w:history="1">
            <w:r w:rsidRPr="00A77507">
              <w:rPr>
                <w:rStyle w:val="Hyperlink"/>
                <w:rFonts w:cstheme="minorHAnsi"/>
                <w:noProof/>
              </w:rPr>
              <w:t>Solid-state NMR of Seven-transmembrane Proteins</w:t>
            </w:r>
            <w:r>
              <w:rPr>
                <w:noProof/>
                <w:webHidden/>
              </w:rPr>
              <w:tab/>
            </w:r>
            <w:r>
              <w:rPr>
                <w:noProof/>
                <w:webHidden/>
              </w:rPr>
              <w:fldChar w:fldCharType="begin"/>
            </w:r>
            <w:r>
              <w:rPr>
                <w:noProof/>
                <w:webHidden/>
              </w:rPr>
              <w:instrText xml:space="preserve"> PAGEREF _Toc56753176 \h </w:instrText>
            </w:r>
            <w:r>
              <w:rPr>
                <w:noProof/>
                <w:webHidden/>
              </w:rPr>
            </w:r>
            <w:r>
              <w:rPr>
                <w:noProof/>
                <w:webHidden/>
              </w:rPr>
              <w:fldChar w:fldCharType="separate"/>
            </w:r>
            <w:r>
              <w:rPr>
                <w:noProof/>
                <w:webHidden/>
              </w:rPr>
              <w:t>9</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77" w:history="1">
            <w:r w:rsidRPr="00A77507">
              <w:rPr>
                <w:rStyle w:val="Hyperlink"/>
                <w:rFonts w:cstheme="minorHAnsi"/>
                <w:noProof/>
                <w:lang w:eastAsia="en-US"/>
              </w:rPr>
              <w:t>Graham Galloway</w:t>
            </w:r>
            <w:r>
              <w:rPr>
                <w:noProof/>
                <w:webHidden/>
              </w:rPr>
              <w:tab/>
            </w:r>
            <w:r>
              <w:rPr>
                <w:noProof/>
                <w:webHidden/>
              </w:rPr>
              <w:fldChar w:fldCharType="begin"/>
            </w:r>
            <w:r>
              <w:rPr>
                <w:noProof/>
                <w:webHidden/>
              </w:rPr>
              <w:instrText xml:space="preserve"> PAGEREF _Toc56753177 \h </w:instrText>
            </w:r>
            <w:r>
              <w:rPr>
                <w:noProof/>
                <w:webHidden/>
              </w:rPr>
            </w:r>
            <w:r>
              <w:rPr>
                <w:noProof/>
                <w:webHidden/>
              </w:rPr>
              <w:fldChar w:fldCharType="separate"/>
            </w:r>
            <w:r>
              <w:rPr>
                <w:noProof/>
                <w:webHidden/>
              </w:rPr>
              <w:t>10</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78" w:history="1">
            <w:r w:rsidRPr="00A77507">
              <w:rPr>
                <w:rStyle w:val="Hyperlink"/>
                <w:noProof/>
                <w:lang w:eastAsia="en-US"/>
              </w:rPr>
              <w:t>National Imaging Facility</w:t>
            </w:r>
            <w:r>
              <w:rPr>
                <w:noProof/>
                <w:webHidden/>
              </w:rPr>
              <w:tab/>
            </w:r>
            <w:r>
              <w:rPr>
                <w:noProof/>
                <w:webHidden/>
              </w:rPr>
              <w:fldChar w:fldCharType="begin"/>
            </w:r>
            <w:r>
              <w:rPr>
                <w:noProof/>
                <w:webHidden/>
              </w:rPr>
              <w:instrText xml:space="preserve"> PAGEREF _Toc56753178 \h </w:instrText>
            </w:r>
            <w:r>
              <w:rPr>
                <w:noProof/>
                <w:webHidden/>
              </w:rPr>
            </w:r>
            <w:r>
              <w:rPr>
                <w:noProof/>
                <w:webHidden/>
              </w:rPr>
              <w:fldChar w:fldCharType="separate"/>
            </w:r>
            <w:r>
              <w:rPr>
                <w:noProof/>
                <w:webHidden/>
              </w:rPr>
              <w:t>10</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79" w:history="1">
            <w:r w:rsidRPr="00A77507">
              <w:rPr>
                <w:rStyle w:val="Hyperlink"/>
                <w:rFonts w:cstheme="minorHAnsi"/>
                <w:noProof/>
                <w:lang w:eastAsia="en-US"/>
              </w:rPr>
              <w:t>Stuart Crozier</w:t>
            </w:r>
            <w:r>
              <w:rPr>
                <w:noProof/>
                <w:webHidden/>
              </w:rPr>
              <w:tab/>
            </w:r>
            <w:r>
              <w:rPr>
                <w:noProof/>
                <w:webHidden/>
              </w:rPr>
              <w:fldChar w:fldCharType="begin"/>
            </w:r>
            <w:r>
              <w:rPr>
                <w:noProof/>
                <w:webHidden/>
              </w:rPr>
              <w:instrText xml:space="preserve"> PAGEREF _Toc56753179 \h </w:instrText>
            </w:r>
            <w:r>
              <w:rPr>
                <w:noProof/>
                <w:webHidden/>
              </w:rPr>
            </w:r>
            <w:r>
              <w:rPr>
                <w:noProof/>
                <w:webHidden/>
              </w:rPr>
              <w:fldChar w:fldCharType="separate"/>
            </w:r>
            <w:r>
              <w:rPr>
                <w:noProof/>
                <w:webHidden/>
              </w:rPr>
              <w:t>11</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80" w:history="1">
            <w:r w:rsidRPr="00A77507">
              <w:rPr>
                <w:rStyle w:val="Hyperlink"/>
                <w:rFonts w:cstheme="minorHAnsi"/>
                <w:noProof/>
                <w:lang w:eastAsia="en-US"/>
              </w:rPr>
              <w:t>A flexible transcieve array for 7T musculoskeletal and prostate imaging</w:t>
            </w:r>
            <w:r>
              <w:rPr>
                <w:noProof/>
                <w:webHidden/>
              </w:rPr>
              <w:tab/>
            </w:r>
            <w:r>
              <w:rPr>
                <w:noProof/>
                <w:webHidden/>
              </w:rPr>
              <w:fldChar w:fldCharType="begin"/>
            </w:r>
            <w:r>
              <w:rPr>
                <w:noProof/>
                <w:webHidden/>
              </w:rPr>
              <w:instrText xml:space="preserve"> PAGEREF _Toc56753180 \h </w:instrText>
            </w:r>
            <w:r>
              <w:rPr>
                <w:noProof/>
                <w:webHidden/>
              </w:rPr>
            </w:r>
            <w:r>
              <w:rPr>
                <w:noProof/>
                <w:webHidden/>
              </w:rPr>
              <w:fldChar w:fldCharType="separate"/>
            </w:r>
            <w:r>
              <w:rPr>
                <w:noProof/>
                <w:webHidden/>
              </w:rPr>
              <w:t>11</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81" w:history="1">
            <w:r w:rsidRPr="00A77507">
              <w:rPr>
                <w:rStyle w:val="Hyperlink"/>
                <w:rFonts w:cstheme="minorHAnsi"/>
                <w:noProof/>
                <w:lang w:eastAsia="en-US"/>
              </w:rPr>
              <w:t>István Furó</w:t>
            </w:r>
            <w:r>
              <w:rPr>
                <w:noProof/>
                <w:webHidden/>
              </w:rPr>
              <w:tab/>
            </w:r>
            <w:r>
              <w:rPr>
                <w:noProof/>
                <w:webHidden/>
              </w:rPr>
              <w:fldChar w:fldCharType="begin"/>
            </w:r>
            <w:r>
              <w:rPr>
                <w:noProof/>
                <w:webHidden/>
              </w:rPr>
              <w:instrText xml:space="preserve"> PAGEREF _Toc56753181 \h </w:instrText>
            </w:r>
            <w:r>
              <w:rPr>
                <w:noProof/>
                <w:webHidden/>
              </w:rPr>
            </w:r>
            <w:r>
              <w:rPr>
                <w:noProof/>
                <w:webHidden/>
              </w:rPr>
              <w:fldChar w:fldCharType="separate"/>
            </w:r>
            <w:r>
              <w:rPr>
                <w:noProof/>
                <w:webHidden/>
              </w:rPr>
              <w:t>12</w:t>
            </w:r>
            <w:r>
              <w:rPr>
                <w:noProof/>
                <w:webHidden/>
              </w:rPr>
              <w:fldChar w:fldCharType="end"/>
            </w:r>
          </w:hyperlink>
        </w:p>
        <w:p w:rsidR="0078309D" w:rsidRDefault="0078309D">
          <w:pPr>
            <w:pStyle w:val="TOC2"/>
            <w:tabs>
              <w:tab w:val="right" w:leader="dot" w:pos="10456"/>
            </w:tabs>
            <w:rPr>
              <w:rFonts w:asciiTheme="minorHAnsi" w:hAnsiTheme="minorHAnsi" w:cstheme="minorBidi"/>
              <w:noProof/>
              <w:sz w:val="22"/>
              <w:szCs w:val="22"/>
              <w:lang w:eastAsia="en-AU"/>
            </w:rPr>
          </w:pPr>
          <w:hyperlink w:anchor="_Toc56753182" w:history="1">
            <w:r w:rsidRPr="00A77507">
              <w:rPr>
                <w:rStyle w:val="Hyperlink"/>
                <w:rFonts w:cstheme="minorHAnsi"/>
                <w:noProof/>
                <w:lang w:eastAsia="en-US"/>
              </w:rPr>
              <w:t>Strong and weak ion binding to polymers and biopolymers as seen by electrophoretic NMR</w:t>
            </w:r>
            <w:r>
              <w:rPr>
                <w:noProof/>
                <w:webHidden/>
              </w:rPr>
              <w:tab/>
            </w:r>
            <w:r>
              <w:rPr>
                <w:noProof/>
                <w:webHidden/>
              </w:rPr>
              <w:fldChar w:fldCharType="begin"/>
            </w:r>
            <w:r>
              <w:rPr>
                <w:noProof/>
                <w:webHidden/>
              </w:rPr>
              <w:instrText xml:space="preserve"> PAGEREF _Toc56753182 \h </w:instrText>
            </w:r>
            <w:r>
              <w:rPr>
                <w:noProof/>
                <w:webHidden/>
              </w:rPr>
            </w:r>
            <w:r>
              <w:rPr>
                <w:noProof/>
                <w:webHidden/>
              </w:rPr>
              <w:fldChar w:fldCharType="separate"/>
            </w:r>
            <w:r>
              <w:rPr>
                <w:noProof/>
                <w:webHidden/>
              </w:rPr>
              <w:t>12</w:t>
            </w:r>
            <w:r>
              <w:rPr>
                <w:noProof/>
                <w:webHidden/>
              </w:rPr>
              <w:fldChar w:fldCharType="end"/>
            </w:r>
          </w:hyperlink>
        </w:p>
        <w:p w:rsidR="0078309D" w:rsidRDefault="0078309D">
          <w:pPr>
            <w:pStyle w:val="TOC1"/>
            <w:tabs>
              <w:tab w:val="right" w:leader="dot" w:pos="10456"/>
            </w:tabs>
            <w:rPr>
              <w:rFonts w:asciiTheme="minorHAnsi" w:hAnsiTheme="minorHAnsi" w:cstheme="minorBidi"/>
              <w:noProof/>
              <w:sz w:val="22"/>
              <w:szCs w:val="22"/>
              <w:lang w:eastAsia="en-AU"/>
            </w:rPr>
          </w:pPr>
          <w:hyperlink w:anchor="_Toc56753183" w:history="1">
            <w:r w:rsidRPr="00A77507">
              <w:rPr>
                <w:rStyle w:val="Hyperlink"/>
                <w:rFonts w:cstheme="minorHAnsi"/>
                <w:noProof/>
              </w:rPr>
              <w:t>Doctor of Philosophy Candidates &amp; other Short Stories</w:t>
            </w:r>
            <w:r>
              <w:rPr>
                <w:noProof/>
                <w:webHidden/>
              </w:rPr>
              <w:tab/>
            </w:r>
            <w:r>
              <w:rPr>
                <w:noProof/>
                <w:webHidden/>
              </w:rPr>
              <w:fldChar w:fldCharType="begin"/>
            </w:r>
            <w:r>
              <w:rPr>
                <w:noProof/>
                <w:webHidden/>
              </w:rPr>
              <w:instrText xml:space="preserve"> PAGEREF _Toc56753183 \h </w:instrText>
            </w:r>
            <w:r>
              <w:rPr>
                <w:noProof/>
                <w:webHidden/>
              </w:rPr>
            </w:r>
            <w:r>
              <w:rPr>
                <w:noProof/>
                <w:webHidden/>
              </w:rPr>
              <w:fldChar w:fldCharType="separate"/>
            </w:r>
            <w:r>
              <w:rPr>
                <w:noProof/>
                <w:webHidden/>
              </w:rPr>
              <w:t>13</w:t>
            </w:r>
            <w:r>
              <w:rPr>
                <w:noProof/>
                <w:webHidden/>
              </w:rPr>
              <w:fldChar w:fldCharType="end"/>
            </w:r>
          </w:hyperlink>
        </w:p>
        <w:p w:rsidR="00CC4AA5" w:rsidRPr="00B655E7" w:rsidRDefault="00CC4AA5">
          <w:pPr>
            <w:rPr>
              <w:rFonts w:asciiTheme="minorHAnsi" w:hAnsiTheme="minorHAnsi" w:cstheme="minorHAnsi"/>
            </w:rPr>
          </w:pPr>
          <w:r w:rsidRPr="00B655E7">
            <w:rPr>
              <w:rFonts w:asciiTheme="minorHAnsi" w:hAnsiTheme="minorHAnsi" w:cstheme="minorHAnsi"/>
              <w:b/>
              <w:bCs/>
              <w:noProof/>
            </w:rPr>
            <w:fldChar w:fldCharType="end"/>
          </w:r>
        </w:p>
      </w:sdtContent>
    </w:sdt>
    <w:p w:rsidR="00657CAB" w:rsidRPr="00B655E7"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rPr>
      </w:pPr>
    </w:p>
    <w:p w:rsidR="00657CAB" w:rsidRPr="00B655E7"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657CAB" w:rsidRPr="00B655E7"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657CAB"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8F6C9B" w:rsidRDefault="008F6C9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8F6C9B" w:rsidRPr="00B655E7" w:rsidRDefault="008F6C9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657CAB" w:rsidRPr="00B655E7" w:rsidRDefault="00657CAB" w:rsidP="00657CAB">
      <w:pPr>
        <w:tabs>
          <w:tab w:val="left" w:pos="708"/>
          <w:tab w:val="left" w:pos="1416"/>
          <w:tab w:val="left" w:pos="2124"/>
          <w:tab w:val="left" w:pos="2832"/>
          <w:tab w:val="left" w:pos="3540"/>
          <w:tab w:val="left" w:pos="4248"/>
          <w:tab w:val="left" w:pos="4956"/>
          <w:tab w:val="left" w:pos="5664"/>
          <w:tab w:val="left" w:pos="6840"/>
        </w:tabs>
        <w:spacing w:before="100" w:beforeAutospacing="1" w:after="100" w:afterAutospacing="1" w:line="360" w:lineRule="auto"/>
        <w:ind w:left="709" w:hanging="709"/>
        <w:jc w:val="both"/>
        <w:rPr>
          <w:rFonts w:asciiTheme="minorHAnsi" w:hAnsiTheme="minorHAnsi" w:cstheme="minorHAnsi"/>
          <w:b/>
          <w:bCs/>
          <w:lang w:val="en-US"/>
        </w:rPr>
      </w:pPr>
    </w:p>
    <w:p w:rsidR="00CB7CFF" w:rsidRPr="00B655E7" w:rsidRDefault="00CB7CFF" w:rsidP="00AF3D99">
      <w:pPr>
        <w:pStyle w:val="Heading1"/>
        <w:jc w:val="center"/>
        <w:rPr>
          <w:rFonts w:asciiTheme="minorHAnsi" w:hAnsiTheme="minorHAnsi" w:cstheme="minorHAnsi"/>
        </w:rPr>
      </w:pPr>
      <w:bookmarkStart w:id="0" w:name="_Toc56753162"/>
      <w:r w:rsidRPr="00B655E7">
        <w:rPr>
          <w:rFonts w:asciiTheme="minorHAnsi" w:hAnsiTheme="minorHAnsi" w:cstheme="minorHAnsi"/>
        </w:rPr>
        <w:lastRenderedPageBreak/>
        <w:t>Program</w:t>
      </w:r>
      <w:bookmarkEnd w:id="0"/>
    </w:p>
    <w:tbl>
      <w:tblPr>
        <w:tblW w:w="1056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10"/>
        <w:gridCol w:w="1371"/>
        <w:gridCol w:w="1702"/>
        <w:gridCol w:w="6085"/>
      </w:tblGrid>
      <w:tr w:rsidR="00A137D0" w:rsidRPr="00B3317B" w:rsidTr="001D42D7">
        <w:trPr>
          <w:trHeight w:val="317"/>
          <w:tblHeader/>
          <w:tblCellSpacing w:w="15" w:type="dxa"/>
        </w:trPr>
        <w:tc>
          <w:tcPr>
            <w:tcW w:w="10508" w:type="dxa"/>
            <w:gridSpan w:val="4"/>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1B68CE">
            <w:pPr>
              <w:jc w:val="center"/>
              <w:rPr>
                <w:rFonts w:asciiTheme="minorHAnsi" w:eastAsia="Times New Roman" w:hAnsiTheme="minorHAnsi" w:cstheme="minorHAnsi"/>
                <w:b/>
                <w:bCs/>
                <w:sz w:val="22"/>
                <w:szCs w:val="22"/>
                <w:lang w:eastAsia="en-AU"/>
              </w:rPr>
            </w:pPr>
            <w:r w:rsidRPr="00B3317B">
              <w:rPr>
                <w:rFonts w:asciiTheme="minorHAnsi" w:eastAsia="Times New Roman" w:hAnsiTheme="minorHAnsi" w:cstheme="minorHAnsi"/>
                <w:szCs w:val="22"/>
                <w:lang w:eastAsia="en-AU"/>
              </w:rPr>
              <w:t> </w:t>
            </w:r>
            <w:r w:rsidRPr="00B3317B">
              <w:rPr>
                <w:rFonts w:asciiTheme="minorHAnsi" w:eastAsia="Times New Roman" w:hAnsiTheme="minorHAnsi" w:cstheme="minorHAnsi"/>
                <w:b/>
                <w:bCs/>
                <w:szCs w:val="22"/>
                <w:lang w:eastAsia="en-AU"/>
              </w:rPr>
              <w:t>9th (biennial) Western Sydney University &amp; Inaugural Asian Symposium on NMR, MRI &amp; Diffusion 2020</w:t>
            </w:r>
          </w:p>
        </w:tc>
      </w:tr>
      <w:tr w:rsidR="00A137D0" w:rsidRPr="00B3317B" w:rsidTr="001D42D7">
        <w:trPr>
          <w:trHeight w:val="636"/>
          <w:tblCellSpacing w:w="15" w:type="dxa"/>
        </w:trPr>
        <w:tc>
          <w:tcPr>
            <w:tcW w:w="10508" w:type="dxa"/>
            <w:gridSpan w:val="4"/>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1B68CE">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2</w:t>
            </w:r>
            <w:r w:rsidRPr="00B3317B">
              <w:rPr>
                <w:rFonts w:asciiTheme="minorHAnsi" w:eastAsia="Times New Roman" w:hAnsiTheme="minorHAnsi" w:cstheme="minorHAnsi"/>
                <w:b/>
                <w:bCs/>
                <w:sz w:val="22"/>
                <w:szCs w:val="22"/>
                <w:vertAlign w:val="superscript"/>
                <w:lang w:eastAsia="en-AU"/>
              </w:rPr>
              <w:t>nd</w:t>
            </w:r>
            <w:r w:rsidRPr="00B3317B">
              <w:rPr>
                <w:rFonts w:asciiTheme="minorHAnsi" w:eastAsia="Times New Roman" w:hAnsiTheme="minorHAnsi" w:cstheme="minorHAnsi"/>
                <w:b/>
                <w:bCs/>
                <w:sz w:val="22"/>
                <w:szCs w:val="22"/>
                <w:lang w:eastAsia="en-AU"/>
              </w:rPr>
              <w:t xml:space="preserve"> December 2020; 16:45 (EADT)</w:t>
            </w:r>
            <w:r w:rsidRPr="00B3317B">
              <w:rPr>
                <w:rFonts w:asciiTheme="minorHAnsi" w:eastAsia="Times New Roman" w:hAnsiTheme="minorHAnsi" w:cstheme="minorHAnsi"/>
                <w:sz w:val="22"/>
                <w:szCs w:val="22"/>
                <w:lang w:eastAsia="en-AU"/>
              </w:rPr>
              <w:t xml:space="preserve"> Session 1 - Chair: Professor William S. Price </w:t>
            </w:r>
            <w:r w:rsidRPr="00B3317B">
              <w:rPr>
                <w:rFonts w:asciiTheme="minorHAnsi" w:eastAsia="Times New Roman" w:hAnsiTheme="minorHAnsi" w:cstheme="minorHAnsi"/>
                <w:i/>
                <w:iCs/>
                <w:sz w:val="22"/>
                <w:szCs w:val="22"/>
                <w:lang w:eastAsia="en-AU"/>
              </w:rPr>
              <w:t>Welcome to country and opening address</w:t>
            </w:r>
          </w:p>
        </w:tc>
      </w:tr>
      <w:tr w:rsidR="00D81A97" w:rsidRPr="00B3317B" w:rsidTr="0078309D">
        <w:trPr>
          <w:trHeight w:val="938"/>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1B68CE">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17:00</w:t>
            </w:r>
            <w:r w:rsidRPr="00B3317B">
              <w:rPr>
                <w:rFonts w:asciiTheme="minorHAnsi" w:eastAsia="Times New Roman" w:hAnsiTheme="minorHAnsi" w:cstheme="minorHAnsi"/>
                <w:sz w:val="22"/>
                <w:szCs w:val="22"/>
                <w:lang w:eastAsia="en-AU"/>
              </w:rPr>
              <w:t xml:space="preserve">    </w:t>
            </w:r>
          </w:p>
        </w:tc>
        <w:tc>
          <w:tcPr>
            <w:tcW w:w="1341" w:type="dxa"/>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1B68CE">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Bernhard Blümich</w:t>
            </w:r>
          </w:p>
        </w:tc>
        <w:tc>
          <w:tcPr>
            <w:tcW w:w="1672" w:type="dxa"/>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RWTH Aachen University, Germany</w:t>
            </w:r>
          </w:p>
        </w:tc>
        <w:tc>
          <w:tcPr>
            <w:tcW w:w="6040" w:type="dxa"/>
            <w:tcBorders>
              <w:top w:val="outset" w:sz="6" w:space="0" w:color="auto"/>
              <w:left w:val="outset" w:sz="6" w:space="0" w:color="auto"/>
              <w:bottom w:val="outset" w:sz="6" w:space="0" w:color="auto"/>
              <w:right w:val="outset" w:sz="6" w:space="0" w:color="auto"/>
            </w:tcBorders>
            <w:vAlign w:val="center"/>
            <w:hideMark/>
          </w:tcPr>
          <w:p w:rsidR="00A137D0" w:rsidRPr="00B3317B" w:rsidRDefault="00A137D0" w:rsidP="001B68CE">
            <w:pPr>
              <w:spacing w:before="100" w:beforeAutospacing="1" w:after="100" w:afterAutospacing="1"/>
              <w:rPr>
                <w:rFonts w:asciiTheme="minorHAnsi" w:eastAsia="Times New Roman" w:hAnsiTheme="minorHAnsi" w:cstheme="minorHAnsi"/>
                <w:sz w:val="22"/>
                <w:szCs w:val="22"/>
                <w:lang w:eastAsia="en-AU"/>
              </w:rPr>
            </w:pPr>
            <w:r w:rsidRPr="00B3317B">
              <w:rPr>
                <w:rFonts w:asciiTheme="minorHAnsi" w:eastAsia="Times New Roman" w:hAnsiTheme="minorHAnsi" w:cstheme="minorHAnsi"/>
                <w:i/>
                <w:iCs/>
                <w:sz w:val="22"/>
                <w:szCs w:val="22"/>
                <w:lang w:eastAsia="en-AU"/>
              </w:rPr>
              <w:t>Advances</w:t>
            </w:r>
            <w:r w:rsidR="00715C92" w:rsidRPr="00B3317B">
              <w:rPr>
                <w:rFonts w:asciiTheme="minorHAnsi" w:eastAsia="Times New Roman" w:hAnsiTheme="minorHAnsi" w:cstheme="minorHAnsi"/>
                <w:i/>
                <w:iCs/>
                <w:sz w:val="22"/>
                <w:szCs w:val="22"/>
                <w:lang w:eastAsia="en-AU"/>
              </w:rPr>
              <w:t xml:space="preserve"> and Adventures with Mobile NMR</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3317B" w:rsidRDefault="0078309D" w:rsidP="00715C92">
            <w:pPr>
              <w:rPr>
                <w:rFonts w:asciiTheme="minorHAnsi" w:eastAsia="Times New Roman" w:hAnsiTheme="minorHAnsi" w:cstheme="minorHAnsi"/>
                <w:b/>
                <w:bCs/>
                <w:sz w:val="22"/>
                <w:szCs w:val="22"/>
                <w:lang w:eastAsia="en-AU"/>
              </w:rPr>
            </w:pPr>
            <w:r w:rsidRPr="00B3317B">
              <w:rPr>
                <w:rFonts w:asciiTheme="minorHAnsi" w:eastAsia="Times New Roman" w:hAnsiTheme="minorHAnsi" w:cstheme="minorHAnsi"/>
                <w:b/>
                <w:bCs/>
                <w:sz w:val="22"/>
                <w:szCs w:val="22"/>
                <w:lang w:eastAsia="en-AU"/>
              </w:rPr>
              <w:t>18:00 -</w:t>
            </w:r>
          </w:p>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18:30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Vivian Chen</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Academia Sinica, Taiwan</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43508C"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i/>
                <w:sz w:val="22"/>
                <w:szCs w:val="22"/>
                <w:lang w:eastAsia="en-AU"/>
              </w:rPr>
              <w:t>pH Mapping of the Skeletal Muscle by Chemical Exchange Saturation Transfer (CEST) Imaging</w:t>
            </w:r>
          </w:p>
        </w:tc>
      </w:tr>
      <w:tr w:rsidR="00715C92" w:rsidRPr="00B3317B" w:rsidTr="001D42D7">
        <w:trPr>
          <w:trHeight w:val="636"/>
          <w:tblCellSpacing w:w="15" w:type="dxa"/>
        </w:trPr>
        <w:tc>
          <w:tcPr>
            <w:tcW w:w="10508" w:type="dxa"/>
            <w:gridSpan w:val="4"/>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3rd December 2020; 09:00 (EADT)</w:t>
            </w:r>
            <w:r w:rsidRPr="00B3317B">
              <w:rPr>
                <w:rFonts w:asciiTheme="minorHAnsi" w:eastAsia="Times New Roman" w:hAnsiTheme="minorHAnsi" w:cstheme="minorHAnsi"/>
                <w:sz w:val="22"/>
                <w:szCs w:val="22"/>
                <w:lang w:eastAsia="en-AU"/>
              </w:rPr>
              <w:t xml:space="preserve"> Session 2 - Chair: Professor Eileen McLaughlin </w:t>
            </w:r>
            <w:r w:rsidRPr="00B3317B">
              <w:rPr>
                <w:rFonts w:asciiTheme="minorHAnsi" w:eastAsia="Times New Roman" w:hAnsiTheme="minorHAnsi" w:cstheme="minorHAnsi"/>
                <w:i/>
                <w:iCs/>
                <w:sz w:val="22"/>
                <w:szCs w:val="22"/>
                <w:lang w:eastAsia="en-AU"/>
              </w:rPr>
              <w:t>Welcome to country and opening address</w:t>
            </w:r>
          </w:p>
        </w:tc>
      </w:tr>
      <w:tr w:rsidR="00715C92" w:rsidRPr="00B3317B" w:rsidTr="0078309D">
        <w:trPr>
          <w:trHeight w:val="956"/>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 xml:space="preserve">09:15 </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Nirbhay Yadav</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9B3145"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John Hopkins University</w:t>
            </w:r>
            <w:r w:rsidR="00715C92" w:rsidRPr="00B3317B">
              <w:rPr>
                <w:rFonts w:asciiTheme="minorHAnsi" w:eastAsia="Times New Roman" w:hAnsiTheme="minorHAnsi" w:cstheme="minorHAnsi"/>
                <w:sz w:val="22"/>
                <w:szCs w:val="22"/>
                <w:lang w:eastAsia="en-AU"/>
              </w:rPr>
              <w:t>, USA</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spacing w:before="100" w:beforeAutospacing="1" w:after="100" w:afterAutospacing="1"/>
              <w:rPr>
                <w:rFonts w:asciiTheme="minorHAnsi" w:eastAsia="Times New Roman" w:hAnsiTheme="minorHAnsi" w:cstheme="minorHAnsi"/>
                <w:sz w:val="22"/>
                <w:szCs w:val="22"/>
                <w:lang w:eastAsia="en-AU"/>
              </w:rPr>
            </w:pPr>
            <w:r w:rsidRPr="00B3317B">
              <w:rPr>
                <w:rFonts w:asciiTheme="minorHAnsi" w:eastAsia="Times New Roman" w:hAnsiTheme="minorHAnsi" w:cstheme="minorHAnsi"/>
                <w:i/>
                <w:iCs/>
                <w:sz w:val="22"/>
                <w:szCs w:val="22"/>
                <w:lang w:eastAsia="en-AU"/>
              </w:rPr>
              <w:t>Magnetic resonance imaging of glycogen using its magnetic coupling with water</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10:05</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r w:rsidR="007B0B9E" w:rsidRPr="00B3317B">
              <w:rPr>
                <w:rFonts w:asciiTheme="minorHAnsi" w:eastAsia="Times New Roman" w:hAnsiTheme="minorHAnsi" w:cstheme="minorHAnsi"/>
                <w:sz w:val="22"/>
                <w:szCs w:val="22"/>
                <w:lang w:eastAsia="en-AU"/>
              </w:rPr>
              <w:t>Poster competition</w:t>
            </w:r>
            <w:r w:rsidR="00B3317B">
              <w:rPr>
                <w:rFonts w:asciiTheme="minorHAnsi" w:eastAsia="Times New Roman" w:hAnsiTheme="minorHAnsi" w:cstheme="minorHAnsi"/>
                <w:sz w:val="22"/>
                <w:szCs w:val="22"/>
                <w:lang w:eastAsia="en-AU"/>
              </w:rPr>
              <w:t xml:space="preserve"> and judging</w:t>
            </w:r>
          </w:p>
        </w:tc>
      </w:tr>
      <w:tr w:rsidR="00715C92" w:rsidRPr="00B3317B" w:rsidTr="0078309D">
        <w:trPr>
          <w:trHeight w:val="636"/>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10:35</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Johnny Chen</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Western Sydney University</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sz w:val="22"/>
                <w:szCs w:val="22"/>
                <w:lang w:eastAsia="en-AU"/>
              </w:rPr>
              <w:t> </w:t>
            </w:r>
            <w:r w:rsidRPr="00B3317B">
              <w:rPr>
                <w:rFonts w:asciiTheme="minorHAnsi" w:eastAsia="Times New Roman" w:hAnsiTheme="minorHAnsi" w:cstheme="minorHAnsi"/>
                <w:i/>
                <w:sz w:val="22"/>
                <w:szCs w:val="22"/>
                <w:lang w:eastAsia="en-AU"/>
              </w:rPr>
              <w:t>Development of Novel Chemical Exchange Saturation Transfer Techniques for MRI</w:t>
            </w:r>
          </w:p>
        </w:tc>
      </w:tr>
      <w:tr w:rsidR="00715C92" w:rsidRPr="00B3317B" w:rsidTr="0078309D">
        <w:trPr>
          <w:trHeight w:val="938"/>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11:00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Noriko Kanai</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Yokohama National University, Japan</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i/>
                <w:sz w:val="22"/>
                <w:szCs w:val="22"/>
                <w:lang w:eastAsia="en-AU"/>
              </w:rPr>
              <w:t> </w:t>
            </w:r>
            <w:r w:rsidR="000C138C" w:rsidRPr="00B3317B">
              <w:rPr>
                <w:rFonts w:asciiTheme="minorHAnsi" w:eastAsia="Times New Roman" w:hAnsiTheme="minorHAnsi" w:cstheme="minorHAnsi"/>
                <w:i/>
                <w:sz w:val="22"/>
                <w:szCs w:val="22"/>
                <w:lang w:eastAsia="en-AU"/>
              </w:rPr>
              <w:t>Spent coffee grounds as a new source of cellulose nanofibers</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8309D">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11:05</w:t>
            </w:r>
            <w:r w:rsidR="0078309D">
              <w:rPr>
                <w:rFonts w:asciiTheme="minorHAnsi" w:eastAsia="Times New Roman" w:hAnsiTheme="minorHAnsi" w:cstheme="minorHAnsi"/>
                <w:b/>
                <w:bCs/>
                <w:sz w:val="22"/>
                <w:szCs w:val="22"/>
                <w:lang w:eastAsia="en-AU"/>
              </w:rPr>
              <w:t xml:space="preserve"> -</w:t>
            </w:r>
            <w:r w:rsidRPr="00B3317B">
              <w:rPr>
                <w:rFonts w:asciiTheme="minorHAnsi" w:eastAsia="Times New Roman" w:hAnsiTheme="minorHAnsi" w:cstheme="minorHAnsi"/>
                <w:b/>
                <w:bCs/>
                <w:sz w:val="22"/>
                <w:szCs w:val="22"/>
                <w:lang w:eastAsia="en-AU"/>
              </w:rPr>
              <w:t> 12:00</w:t>
            </w:r>
          </w:p>
        </w:tc>
        <w:tc>
          <w:tcPr>
            <w:tcW w:w="9113" w:type="dxa"/>
            <w:gridSpan w:val="3"/>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ANZMAG Annual General Meeting</w:t>
            </w:r>
          </w:p>
        </w:tc>
      </w:tr>
      <w:tr w:rsidR="00715C92" w:rsidRPr="00B3317B" w:rsidTr="001D42D7">
        <w:trPr>
          <w:trHeight w:val="317"/>
          <w:tblCellSpacing w:w="15" w:type="dxa"/>
        </w:trPr>
        <w:tc>
          <w:tcPr>
            <w:tcW w:w="10508" w:type="dxa"/>
            <w:gridSpan w:val="4"/>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3rd December 2020; 12:00 (EADT)</w:t>
            </w:r>
            <w:r w:rsidRPr="00B3317B">
              <w:rPr>
                <w:rFonts w:asciiTheme="minorHAnsi" w:eastAsia="Times New Roman" w:hAnsiTheme="minorHAnsi" w:cstheme="minorHAnsi"/>
                <w:sz w:val="22"/>
                <w:szCs w:val="22"/>
                <w:lang w:eastAsia="en-AU"/>
              </w:rPr>
              <w:t xml:space="preserve"> Session 3 - Chair: Abhishek Gupta</w:t>
            </w:r>
          </w:p>
        </w:tc>
      </w:tr>
      <w:tr w:rsidR="0078309D"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8309D" w:rsidRPr="00B3317B" w:rsidRDefault="0078309D"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12:00</w:t>
            </w:r>
          </w:p>
        </w:tc>
        <w:tc>
          <w:tcPr>
            <w:tcW w:w="9113" w:type="dxa"/>
            <w:gridSpan w:val="3"/>
            <w:tcBorders>
              <w:top w:val="outset" w:sz="6" w:space="0" w:color="auto"/>
              <w:left w:val="outset" w:sz="6" w:space="0" w:color="auto"/>
              <w:bottom w:val="outset" w:sz="6" w:space="0" w:color="auto"/>
              <w:right w:val="outset" w:sz="6" w:space="0" w:color="auto"/>
            </w:tcBorders>
            <w:vAlign w:val="center"/>
            <w:hideMark/>
          </w:tcPr>
          <w:p w:rsidR="0078309D" w:rsidRPr="00B3317B" w:rsidRDefault="0078309D" w:rsidP="0078309D">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Virtual Tour of the Biomedical Magnetic Resonance Facility</w:t>
            </w:r>
            <w:r w:rsidR="00010C6C">
              <w:rPr>
                <w:rFonts w:asciiTheme="minorHAnsi" w:eastAsia="Times New Roman" w:hAnsiTheme="minorHAnsi" w:cstheme="minorHAnsi"/>
                <w:sz w:val="22"/>
                <w:szCs w:val="22"/>
                <w:lang w:eastAsia="en-AU"/>
              </w:rPr>
              <w:t xml:space="preserve"> &amp; Questions</w:t>
            </w:r>
            <w:bookmarkStart w:id="1" w:name="_GoBack"/>
            <w:bookmarkEnd w:id="1"/>
          </w:p>
        </w:tc>
      </w:tr>
      <w:tr w:rsidR="00715C92" w:rsidRPr="00B3317B" w:rsidTr="0078309D">
        <w:trPr>
          <w:trHeight w:val="956"/>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12:15</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Carolyn Mountford</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University of Technology, Queensland</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i/>
                <w:sz w:val="22"/>
                <w:szCs w:val="22"/>
                <w:lang w:eastAsia="en-AU"/>
              </w:rPr>
              <w:t> </w:t>
            </w:r>
            <w:r w:rsidR="00C77B50" w:rsidRPr="00B3317B">
              <w:rPr>
                <w:rFonts w:asciiTheme="minorHAnsi" w:eastAsia="Times New Roman" w:hAnsiTheme="minorHAnsi" w:cstheme="minorHAnsi"/>
                <w:i/>
                <w:sz w:val="22"/>
                <w:szCs w:val="22"/>
                <w:lang w:eastAsia="en-AU"/>
              </w:rPr>
              <w:t>Neurochemical Dysregulation Changes How We Feel and Function</w:t>
            </w:r>
          </w:p>
        </w:tc>
      </w:tr>
      <w:tr w:rsidR="00715C92" w:rsidRPr="00B3317B" w:rsidTr="0078309D">
        <w:trPr>
          <w:trHeight w:val="619"/>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 xml:space="preserve">13:05 </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Dennis Hwang</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Academia Sinica, Taiwan</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13:40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Izuru Kawamura</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Yokohama National University, Japan</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sz w:val="22"/>
                <w:szCs w:val="22"/>
                <w:lang w:eastAsia="en-AU"/>
              </w:rPr>
              <w:t> </w:t>
            </w:r>
            <w:r w:rsidRPr="00B3317B">
              <w:rPr>
                <w:rFonts w:asciiTheme="minorHAnsi" w:eastAsia="Times New Roman" w:hAnsiTheme="minorHAnsi" w:cstheme="minorHAnsi"/>
                <w:i/>
                <w:sz w:val="22"/>
                <w:szCs w:val="22"/>
                <w:lang w:eastAsia="en-AU"/>
              </w:rPr>
              <w:t>Solid-state NMR of Seven-transmembrane Proteins</w:t>
            </w:r>
          </w:p>
        </w:tc>
      </w:tr>
      <w:tr w:rsidR="00715C92" w:rsidRPr="00B3317B" w:rsidTr="0078309D">
        <w:trPr>
          <w:trHeight w:val="636"/>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B3317B" w:rsidRDefault="00715C92" w:rsidP="00715C92">
            <w:pPr>
              <w:rPr>
                <w:rFonts w:asciiTheme="minorHAnsi" w:eastAsia="Times New Roman" w:hAnsiTheme="minorHAnsi" w:cstheme="minorHAnsi"/>
                <w:b/>
                <w:bCs/>
                <w:sz w:val="22"/>
                <w:szCs w:val="22"/>
                <w:lang w:eastAsia="en-AU"/>
              </w:rPr>
            </w:pPr>
            <w:r w:rsidRPr="00B3317B">
              <w:rPr>
                <w:rFonts w:asciiTheme="minorHAnsi" w:eastAsia="Times New Roman" w:hAnsiTheme="minorHAnsi" w:cstheme="minorHAnsi"/>
                <w:b/>
                <w:bCs/>
                <w:sz w:val="22"/>
                <w:szCs w:val="22"/>
                <w:lang w:eastAsia="en-AU"/>
              </w:rPr>
              <w:t xml:space="preserve">13:45 </w:t>
            </w:r>
            <w:r w:rsidR="0078309D">
              <w:rPr>
                <w:rFonts w:asciiTheme="minorHAnsi" w:eastAsia="Times New Roman" w:hAnsiTheme="minorHAnsi" w:cstheme="minorHAnsi"/>
                <w:b/>
                <w:bCs/>
                <w:sz w:val="22"/>
                <w:szCs w:val="22"/>
                <w:lang w:eastAsia="en-AU"/>
              </w:rPr>
              <w:t>-</w:t>
            </w:r>
          </w:p>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14:00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Graham Galloway</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National Imaging Facility</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r>
      <w:tr w:rsidR="00715C92" w:rsidRPr="00B3317B" w:rsidTr="001D42D7">
        <w:trPr>
          <w:trHeight w:val="317"/>
          <w:tblCellSpacing w:w="15" w:type="dxa"/>
        </w:trPr>
        <w:tc>
          <w:tcPr>
            <w:tcW w:w="10508" w:type="dxa"/>
            <w:gridSpan w:val="4"/>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3rd December 2020; 14:30 (EADT)</w:t>
            </w:r>
            <w:r w:rsidRPr="00B3317B">
              <w:rPr>
                <w:rFonts w:asciiTheme="minorHAnsi" w:eastAsia="Times New Roman" w:hAnsiTheme="minorHAnsi" w:cstheme="minorHAnsi"/>
                <w:sz w:val="22"/>
                <w:szCs w:val="22"/>
                <w:lang w:eastAsia="en-AU"/>
              </w:rPr>
              <w:t xml:space="preserve"> Session 4 - Chair: Professor Dennis Hwang</w:t>
            </w:r>
          </w:p>
        </w:tc>
      </w:tr>
      <w:tr w:rsidR="00715C92" w:rsidRPr="00B3317B" w:rsidTr="0078309D">
        <w:trPr>
          <w:trHeight w:val="636"/>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14:30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Cs/>
                <w:sz w:val="22"/>
                <w:szCs w:val="22"/>
                <w:lang w:eastAsia="en-AU"/>
              </w:rPr>
              <w:t>Stuart Crozier</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University of Queensland</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spacing w:before="100" w:beforeAutospacing="1" w:after="100" w:afterAutospacing="1"/>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i/>
                <w:sz w:val="22"/>
                <w:szCs w:val="22"/>
                <w:lang w:eastAsia="en-AU"/>
              </w:rPr>
              <w:t>A flexible transcieve array for 7T musculoskeletal and prostate</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15:10</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15:15</w:t>
            </w:r>
          </w:p>
        </w:tc>
        <w:tc>
          <w:tcPr>
            <w:tcW w:w="1341"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István Furó</w:t>
            </w:r>
          </w:p>
        </w:tc>
        <w:tc>
          <w:tcPr>
            <w:tcW w:w="1672"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jc w:val="cente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KTH, Stockholm</w:t>
            </w:r>
          </w:p>
        </w:tc>
        <w:tc>
          <w:tcPr>
            <w:tcW w:w="6040"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i/>
                <w:sz w:val="22"/>
                <w:szCs w:val="22"/>
                <w:lang w:eastAsia="en-AU"/>
              </w:rPr>
            </w:pPr>
            <w:r w:rsidRPr="00B3317B">
              <w:rPr>
                <w:rFonts w:asciiTheme="minorHAnsi" w:eastAsia="Times New Roman" w:hAnsiTheme="minorHAnsi" w:cstheme="minorHAnsi"/>
                <w:sz w:val="22"/>
                <w:szCs w:val="22"/>
                <w:lang w:eastAsia="en-AU"/>
              </w:rPr>
              <w:t> </w:t>
            </w:r>
            <w:r w:rsidRPr="00B3317B">
              <w:rPr>
                <w:rFonts w:asciiTheme="minorHAnsi" w:eastAsia="Times New Roman" w:hAnsiTheme="minorHAnsi" w:cstheme="minorHAnsi"/>
                <w:i/>
                <w:sz w:val="22"/>
                <w:szCs w:val="22"/>
                <w:lang w:eastAsia="en-AU"/>
              </w:rPr>
              <w:t>Strong and weak ion binding to polymers and biopolymers as seen by electrophoretic NMR</w:t>
            </w:r>
          </w:p>
        </w:tc>
      </w:tr>
      <w:tr w:rsidR="00715C92" w:rsidRPr="00B3317B" w:rsidTr="0078309D">
        <w:trPr>
          <w:trHeight w:val="317"/>
          <w:tblCellSpacing w:w="15" w:type="dxa"/>
        </w:trPr>
        <w:tc>
          <w:tcPr>
            <w:tcW w:w="1365" w:type="dxa"/>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b/>
                <w:bCs/>
                <w:sz w:val="22"/>
                <w:szCs w:val="22"/>
                <w:lang w:eastAsia="en-AU"/>
              </w:rPr>
              <w:t>16:00</w:t>
            </w:r>
          </w:p>
        </w:tc>
        <w:tc>
          <w:tcPr>
            <w:tcW w:w="9113" w:type="dxa"/>
            <w:gridSpan w:val="3"/>
            <w:tcBorders>
              <w:top w:val="outset" w:sz="6" w:space="0" w:color="auto"/>
              <w:left w:val="outset" w:sz="6" w:space="0" w:color="auto"/>
              <w:bottom w:val="outset" w:sz="6" w:space="0" w:color="auto"/>
              <w:right w:val="outset" w:sz="6" w:space="0" w:color="auto"/>
            </w:tcBorders>
            <w:vAlign w:val="center"/>
            <w:hideMark/>
          </w:tcPr>
          <w:p w:rsidR="00715C92" w:rsidRPr="00B3317B" w:rsidRDefault="00715C92" w:rsidP="00715C92">
            <w:pPr>
              <w:rPr>
                <w:rFonts w:asciiTheme="minorHAnsi" w:eastAsia="Times New Roman" w:hAnsiTheme="minorHAnsi" w:cstheme="minorHAnsi"/>
                <w:sz w:val="22"/>
                <w:szCs w:val="22"/>
                <w:lang w:eastAsia="en-AU"/>
              </w:rPr>
            </w:pPr>
            <w:r w:rsidRPr="00B3317B">
              <w:rPr>
                <w:rFonts w:asciiTheme="minorHAnsi" w:eastAsia="Times New Roman" w:hAnsiTheme="minorHAnsi" w:cstheme="minorHAnsi"/>
                <w:sz w:val="22"/>
                <w:szCs w:val="22"/>
                <w:lang w:eastAsia="en-AU"/>
              </w:rPr>
              <w:t xml:space="preserve">Dr Dennis Hwang  </w:t>
            </w:r>
            <w:r w:rsidRPr="00B3317B">
              <w:rPr>
                <w:rFonts w:asciiTheme="minorHAnsi" w:eastAsia="Times New Roman" w:hAnsiTheme="minorHAnsi" w:cstheme="minorHAnsi"/>
                <w:i/>
                <w:sz w:val="22"/>
                <w:szCs w:val="22"/>
                <w:lang w:eastAsia="en-AU"/>
              </w:rPr>
              <w:t>Closing Address</w:t>
            </w:r>
          </w:p>
        </w:tc>
      </w:tr>
    </w:tbl>
    <w:p w:rsidR="00C720F5" w:rsidRPr="00B655E7" w:rsidRDefault="00C720F5" w:rsidP="00C720F5">
      <w:pPr>
        <w:pStyle w:val="Heading1"/>
        <w:jc w:val="center"/>
        <w:rPr>
          <w:rFonts w:asciiTheme="minorHAnsi" w:hAnsiTheme="minorHAnsi" w:cstheme="minorHAnsi"/>
        </w:rPr>
      </w:pPr>
      <w:bookmarkStart w:id="2" w:name="_Toc56753163"/>
      <w:r w:rsidRPr="00B655E7">
        <w:rPr>
          <w:rFonts w:asciiTheme="minorHAnsi" w:hAnsiTheme="minorHAnsi" w:cstheme="minorHAnsi"/>
        </w:rPr>
        <w:lastRenderedPageBreak/>
        <w:t>Bernhard Blümich</w:t>
      </w:r>
      <w:bookmarkEnd w:id="2"/>
    </w:p>
    <w:p w:rsidR="00AF3D99" w:rsidRPr="00B655E7" w:rsidRDefault="00AF3D99" w:rsidP="00AF3D99">
      <w:pPr>
        <w:rPr>
          <w:rFonts w:asciiTheme="minorHAnsi" w:hAnsiTheme="minorHAnsi" w:cstheme="minorHAnsi"/>
        </w:rPr>
      </w:pPr>
    </w:p>
    <w:p w:rsidR="00C720F5" w:rsidRDefault="00C720F5" w:rsidP="00C720F5">
      <w:pPr>
        <w:pStyle w:val="Heading2"/>
        <w:jc w:val="center"/>
        <w:rPr>
          <w:rFonts w:asciiTheme="minorHAnsi" w:hAnsiTheme="minorHAnsi" w:cstheme="minorHAnsi"/>
          <w:lang w:val="en-US"/>
        </w:rPr>
      </w:pPr>
      <w:bookmarkStart w:id="3" w:name="_Toc56753164"/>
      <w:r w:rsidRPr="00B655E7">
        <w:rPr>
          <w:rFonts w:asciiTheme="minorHAnsi" w:hAnsiTheme="minorHAnsi" w:cstheme="minorHAnsi"/>
          <w:lang w:val="en-US"/>
        </w:rPr>
        <w:t>Advances and Adventures with Mobile NMR</w:t>
      </w:r>
      <w:bookmarkEnd w:id="3"/>
    </w:p>
    <w:p w:rsidR="001D42D7" w:rsidRDefault="001D42D7" w:rsidP="001D42D7">
      <w:pPr>
        <w:rPr>
          <w:lang w:val="en-US"/>
        </w:rPr>
      </w:pPr>
    </w:p>
    <w:p w:rsidR="001D42D7" w:rsidRPr="001D42D7" w:rsidRDefault="001D42D7" w:rsidP="001D42D7">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D42D7" w:rsidTr="008F6C9B">
        <w:tc>
          <w:tcPr>
            <w:tcW w:w="5228" w:type="dxa"/>
            <w:vAlign w:val="center"/>
          </w:tcPr>
          <w:p w:rsidR="001D42D7" w:rsidRDefault="001D42D7" w:rsidP="008F6C9B">
            <w:pPr>
              <w:rPr>
                <w:rFonts w:eastAsia="Times New Roman"/>
                <w:color w:val="000000" w:themeColor="text1"/>
                <w:sz w:val="22"/>
                <w:szCs w:val="22"/>
                <w:lang w:eastAsia="en-AU"/>
              </w:rPr>
            </w:pPr>
            <w:r w:rsidRPr="00B655E7">
              <w:rPr>
                <w:noProof/>
                <w:lang w:eastAsia="en-AU"/>
              </w:rPr>
              <w:drawing>
                <wp:anchor distT="0" distB="0" distL="114300" distR="114300" simplePos="0" relativeHeight="251675648" behindDoc="0" locked="0" layoutInCell="1" allowOverlap="1" wp14:anchorId="5D066A91" wp14:editId="5A331B3C">
                  <wp:simplePos x="0" y="0"/>
                  <wp:positionH relativeFrom="margin">
                    <wp:posOffset>190500</wp:posOffset>
                  </wp:positionH>
                  <wp:positionV relativeFrom="paragraph">
                    <wp:posOffset>-1891030</wp:posOffset>
                  </wp:positionV>
                  <wp:extent cx="2879725" cy="2159635"/>
                  <wp:effectExtent l="0" t="0" r="0" b="0"/>
                  <wp:wrapThrough wrapText="bothSides">
                    <wp:wrapPolygon edited="0">
                      <wp:start x="143" y="0"/>
                      <wp:lineTo x="0" y="191"/>
                      <wp:lineTo x="0" y="20959"/>
                      <wp:lineTo x="143" y="21340"/>
                      <wp:lineTo x="21290" y="21340"/>
                      <wp:lineTo x="21433" y="20959"/>
                      <wp:lineTo x="21433" y="191"/>
                      <wp:lineTo x="21290" y="0"/>
                      <wp:lineTo x="143" y="0"/>
                    </wp:wrapPolygon>
                  </wp:wrapThrough>
                  <wp:docPr id="5" name="Picture 5" descr="https://www.chemistryviews.org/common/images/thumbnails/source/13a6eabeb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mistryviews.org/common/images/thumbnails/source/13a6eabeb9b.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5228" w:type="dxa"/>
            <w:vAlign w:val="center"/>
          </w:tcPr>
          <w:p w:rsidR="001D42D7" w:rsidRDefault="001D42D7" w:rsidP="008F6C9B">
            <w:pPr>
              <w:jc w:val="center"/>
              <w:rPr>
                <w:rFonts w:asciiTheme="minorHAnsi" w:hAnsiTheme="minorHAnsi" w:cstheme="minorHAnsi"/>
              </w:rPr>
            </w:pPr>
            <w:r w:rsidRPr="008F6C9B">
              <w:rPr>
                <w:rFonts w:asciiTheme="minorHAnsi" w:hAnsiTheme="minorHAnsi" w:cstheme="minorHAnsi"/>
              </w:rPr>
              <w:t>Bernhard Blümich,</w:t>
            </w:r>
          </w:p>
          <w:p w:rsidR="008F6C9B" w:rsidRPr="008F6C9B" w:rsidRDefault="008F6C9B" w:rsidP="008F6C9B">
            <w:pPr>
              <w:jc w:val="center"/>
              <w:rPr>
                <w:rFonts w:asciiTheme="minorHAnsi" w:hAnsiTheme="minorHAnsi" w:cstheme="minorHAnsi"/>
              </w:rPr>
            </w:pPr>
          </w:p>
          <w:p w:rsidR="001D42D7" w:rsidRDefault="001D42D7" w:rsidP="008F6C9B">
            <w:pPr>
              <w:jc w:val="center"/>
              <w:rPr>
                <w:rFonts w:asciiTheme="minorHAnsi" w:hAnsiTheme="minorHAnsi" w:cstheme="minorHAnsi"/>
                <w:lang w:val="en-US"/>
              </w:rPr>
            </w:pPr>
            <w:r w:rsidRPr="008F6C9B">
              <w:rPr>
                <w:rFonts w:asciiTheme="minorHAnsi" w:hAnsiTheme="minorHAnsi" w:cstheme="minorHAnsi"/>
                <w:lang w:val="en-US"/>
              </w:rPr>
              <w:t>Institut für Technische und Makromolekulare Chemie,</w:t>
            </w:r>
          </w:p>
          <w:p w:rsidR="008F6C9B" w:rsidRPr="008F6C9B" w:rsidRDefault="008F6C9B" w:rsidP="008F6C9B">
            <w:pPr>
              <w:jc w:val="center"/>
              <w:rPr>
                <w:rFonts w:asciiTheme="minorHAnsi" w:hAnsiTheme="minorHAnsi" w:cstheme="minorHAnsi"/>
                <w:lang w:val="en-US"/>
              </w:rPr>
            </w:pPr>
          </w:p>
          <w:p w:rsidR="001D42D7" w:rsidRPr="008F6C9B" w:rsidRDefault="001D42D7" w:rsidP="008F6C9B">
            <w:pPr>
              <w:jc w:val="center"/>
              <w:rPr>
                <w:rFonts w:asciiTheme="minorHAnsi" w:hAnsiTheme="minorHAnsi" w:cstheme="minorHAnsi"/>
                <w:lang w:val="en-US"/>
              </w:rPr>
            </w:pPr>
            <w:r w:rsidRPr="008F6C9B">
              <w:rPr>
                <w:rFonts w:asciiTheme="minorHAnsi" w:hAnsiTheme="minorHAnsi" w:cstheme="minorHAnsi"/>
                <w:lang w:val="en-US"/>
              </w:rPr>
              <w:t>RWTH Aachen University</w:t>
            </w:r>
          </w:p>
          <w:p w:rsidR="001D42D7" w:rsidRDefault="001D42D7" w:rsidP="008F6C9B">
            <w:pPr>
              <w:jc w:val="center"/>
              <w:rPr>
                <w:rFonts w:eastAsia="Times New Roman"/>
                <w:color w:val="000000" w:themeColor="text1"/>
                <w:sz w:val="22"/>
                <w:szCs w:val="22"/>
                <w:lang w:eastAsia="en-AU"/>
              </w:rPr>
            </w:pPr>
          </w:p>
        </w:tc>
      </w:tr>
    </w:tbl>
    <w:p w:rsidR="001D42D7" w:rsidRDefault="001D42D7" w:rsidP="001D42D7">
      <w:pPr>
        <w:pStyle w:val="default"/>
        <w:spacing w:before="0" w:beforeAutospacing="0" w:after="0" w:afterAutospacing="0" w:line="276" w:lineRule="auto"/>
        <w:jc w:val="both"/>
        <w:rPr>
          <w:rFonts w:asciiTheme="minorHAnsi" w:hAnsiTheme="minorHAnsi" w:cstheme="minorHAnsi"/>
          <w:b/>
        </w:rPr>
      </w:pPr>
    </w:p>
    <w:p w:rsidR="001D42D7" w:rsidRDefault="001D42D7" w:rsidP="001D42D7">
      <w:pPr>
        <w:pStyle w:val="default"/>
        <w:spacing w:before="0" w:beforeAutospacing="0" w:after="0" w:afterAutospacing="0" w:line="276" w:lineRule="auto"/>
        <w:jc w:val="both"/>
        <w:rPr>
          <w:rFonts w:asciiTheme="minorHAnsi" w:hAnsiTheme="minorHAnsi" w:cstheme="minorHAnsi"/>
          <w:b/>
        </w:rPr>
      </w:pPr>
    </w:p>
    <w:p w:rsidR="00C720F5" w:rsidRDefault="00C720F5" w:rsidP="001D42D7">
      <w:pPr>
        <w:pStyle w:val="default"/>
        <w:spacing w:before="0" w:beforeAutospacing="0" w:after="0" w:afterAutospacing="0" w:line="276" w:lineRule="auto"/>
        <w:jc w:val="both"/>
        <w:rPr>
          <w:rFonts w:asciiTheme="minorHAnsi" w:hAnsiTheme="minorHAnsi" w:cstheme="minorHAnsi"/>
          <w:b/>
        </w:rPr>
      </w:pPr>
      <w:r w:rsidRPr="00B655E7">
        <w:rPr>
          <w:rFonts w:asciiTheme="minorHAnsi" w:hAnsiTheme="minorHAnsi" w:cstheme="minorHAnsi"/>
          <w:b/>
        </w:rPr>
        <w:t>Abstract</w:t>
      </w:r>
    </w:p>
    <w:p w:rsidR="001D42D7" w:rsidRPr="00B655E7" w:rsidRDefault="001D42D7" w:rsidP="001D42D7">
      <w:pPr>
        <w:pStyle w:val="default"/>
        <w:spacing w:before="0" w:beforeAutospacing="0" w:after="0" w:afterAutospacing="0" w:line="276" w:lineRule="auto"/>
        <w:jc w:val="both"/>
        <w:rPr>
          <w:rFonts w:asciiTheme="minorHAnsi" w:hAnsiTheme="minorHAnsi" w:cstheme="minorHAnsi"/>
          <w:b/>
        </w:rPr>
      </w:pPr>
    </w:p>
    <w:p w:rsidR="00C720F5" w:rsidRDefault="00C720F5" w:rsidP="001D42D7">
      <w:pPr>
        <w:pStyle w:val="default"/>
        <w:spacing w:before="0" w:beforeAutospacing="0" w:after="0" w:afterAutospacing="0" w:line="276" w:lineRule="auto"/>
        <w:jc w:val="both"/>
        <w:rPr>
          <w:rFonts w:asciiTheme="minorHAnsi" w:hAnsiTheme="minorHAnsi" w:cstheme="minorHAnsi"/>
        </w:rPr>
      </w:pPr>
      <w:r w:rsidRPr="00B655E7">
        <w:rPr>
          <w:rFonts w:asciiTheme="minorHAnsi" w:hAnsiTheme="minorHAnsi" w:cstheme="minorHAnsi"/>
        </w:rPr>
        <w:t>Mobile NMR enables a variety of studies which are out of range when relying on conventional NMR instruments. For the most part, mobile NMR instruments are stray-field sensors, that characterize material properties by investigating relaxation and diffusion of nuclear magnetization. This contribution reviews the principles of portable stray-field NMR and selected recent applications to non-destructive materials testing and to tangible cultural heritage in- and outside the laboratory.</w:t>
      </w:r>
    </w:p>
    <w:p w:rsidR="001D42D7" w:rsidRDefault="001D42D7" w:rsidP="001D42D7">
      <w:pPr>
        <w:pStyle w:val="default"/>
        <w:spacing w:before="0" w:beforeAutospacing="0" w:after="0" w:afterAutospacing="0" w:line="276" w:lineRule="auto"/>
        <w:jc w:val="both"/>
        <w:rPr>
          <w:rFonts w:asciiTheme="minorHAnsi" w:hAnsiTheme="minorHAnsi" w:cstheme="minorHAnsi"/>
        </w:rPr>
      </w:pPr>
    </w:p>
    <w:p w:rsidR="001D42D7" w:rsidRPr="00B655E7" w:rsidRDefault="001D42D7" w:rsidP="001D42D7">
      <w:pPr>
        <w:pStyle w:val="default"/>
        <w:spacing w:before="0" w:beforeAutospacing="0" w:after="0" w:afterAutospacing="0" w:line="276" w:lineRule="auto"/>
        <w:jc w:val="both"/>
        <w:rPr>
          <w:rFonts w:asciiTheme="minorHAnsi" w:hAnsiTheme="minorHAnsi" w:cstheme="minorHAnsi"/>
        </w:rPr>
      </w:pPr>
    </w:p>
    <w:p w:rsidR="009E21A0" w:rsidRDefault="009E21A0" w:rsidP="001D42D7">
      <w:pPr>
        <w:pStyle w:val="default"/>
        <w:spacing w:before="0" w:beforeAutospacing="0" w:after="0" w:afterAutospacing="0" w:line="276" w:lineRule="auto"/>
        <w:jc w:val="both"/>
        <w:rPr>
          <w:rFonts w:asciiTheme="minorHAnsi" w:hAnsiTheme="minorHAnsi" w:cstheme="minorHAnsi"/>
          <w:b/>
        </w:rPr>
      </w:pPr>
      <w:r w:rsidRPr="00B655E7">
        <w:rPr>
          <w:rFonts w:asciiTheme="minorHAnsi" w:hAnsiTheme="minorHAnsi" w:cstheme="minorHAnsi"/>
          <w:b/>
        </w:rPr>
        <w:t>Biography</w:t>
      </w:r>
    </w:p>
    <w:p w:rsidR="001D42D7" w:rsidRPr="00B655E7" w:rsidRDefault="001D42D7" w:rsidP="001D42D7">
      <w:pPr>
        <w:pStyle w:val="default"/>
        <w:spacing w:before="0" w:beforeAutospacing="0" w:after="0" w:afterAutospacing="0" w:line="276" w:lineRule="auto"/>
        <w:jc w:val="both"/>
        <w:rPr>
          <w:rFonts w:asciiTheme="minorHAnsi" w:hAnsiTheme="minorHAnsi" w:cstheme="minorHAnsi"/>
          <w:b/>
        </w:rPr>
      </w:pPr>
    </w:p>
    <w:p w:rsidR="009E21A0" w:rsidRPr="00B655E7" w:rsidRDefault="009E21A0" w:rsidP="001D42D7">
      <w:pPr>
        <w:pStyle w:val="default"/>
        <w:spacing w:before="0" w:beforeAutospacing="0" w:after="0" w:afterAutospacing="0" w:line="276" w:lineRule="auto"/>
        <w:jc w:val="both"/>
        <w:rPr>
          <w:rFonts w:asciiTheme="minorHAnsi" w:hAnsiTheme="minorHAnsi" w:cstheme="minorHAnsi"/>
        </w:rPr>
      </w:pPr>
      <w:r w:rsidRPr="00B655E7">
        <w:rPr>
          <w:rFonts w:asciiTheme="minorHAnsi" w:hAnsiTheme="minorHAnsi" w:cstheme="minorHAnsi"/>
        </w:rPr>
        <w:t>Bernhard Blümich gained his Ph.D. in physical chemistry from the Technical University of Berlin, Germany, in 1981. He spent a year as a NATO postdoctoral fellow at the University of New Brunswick, Canada, before joining the University of Bayreuth, Germany, as a staff scientist working on macromolecular chemistry. From 1984–1992, Blümich was a staff scientist at the Max Planck Institute for Polymer Research, Mainz, Germany, during which time he completed his Habilitation in physical chemistry. He took up his current position at the RWTH Aachen in 1993.</w:t>
      </w:r>
    </w:p>
    <w:p w:rsidR="009E21A0" w:rsidRPr="00B655E7" w:rsidRDefault="009E21A0" w:rsidP="001D42D7">
      <w:pPr>
        <w:pStyle w:val="default"/>
        <w:spacing w:before="0" w:beforeAutospacing="0" w:after="0" w:afterAutospacing="0" w:line="276" w:lineRule="auto"/>
        <w:jc w:val="both"/>
        <w:rPr>
          <w:rFonts w:asciiTheme="minorHAnsi" w:hAnsiTheme="minorHAnsi" w:cstheme="minorHAnsi"/>
        </w:rPr>
      </w:pPr>
      <w:r w:rsidRPr="00B655E7">
        <w:rPr>
          <w:rFonts w:asciiTheme="minorHAnsi" w:hAnsiTheme="minorHAnsi" w:cstheme="minorHAnsi"/>
        </w:rPr>
        <w:t>Blümich’s research focuses on the use of solid-state NMR spectroscopy for determining the structure of, and molecular interactions with, materials such as naphtha reforming catalysts, nylon carpet tiles, block copolymers, ionic liquids, and nanocomposites. He also develops portable NMR equipment for bench-top analysis, including the NMR-MOUSE which has been used to analyze paintings, rubber tires, and archeological specimens.</w:t>
      </w:r>
    </w:p>
    <w:p w:rsidR="001D42D7" w:rsidRDefault="001D42D7" w:rsidP="00715C92">
      <w:pPr>
        <w:pStyle w:val="Heading1"/>
        <w:jc w:val="center"/>
        <w:rPr>
          <w:rFonts w:asciiTheme="minorHAnsi" w:hAnsiTheme="minorHAnsi" w:cstheme="minorHAnsi"/>
          <w:lang w:eastAsia="en-US"/>
        </w:rPr>
      </w:pPr>
    </w:p>
    <w:p w:rsidR="001D42D7" w:rsidRDefault="001D42D7" w:rsidP="001D42D7">
      <w:pPr>
        <w:rPr>
          <w:lang w:eastAsia="en-US"/>
        </w:rPr>
      </w:pPr>
    </w:p>
    <w:p w:rsidR="001D42D7" w:rsidRPr="001D42D7" w:rsidRDefault="001D42D7" w:rsidP="001D42D7">
      <w:pPr>
        <w:rPr>
          <w:lang w:eastAsia="en-US"/>
        </w:rPr>
      </w:pPr>
    </w:p>
    <w:p w:rsidR="00715C92" w:rsidRDefault="00715C92" w:rsidP="00715C92">
      <w:pPr>
        <w:pStyle w:val="Heading1"/>
        <w:jc w:val="center"/>
        <w:rPr>
          <w:rFonts w:asciiTheme="minorHAnsi" w:hAnsiTheme="minorHAnsi" w:cstheme="minorHAnsi"/>
          <w:lang w:eastAsia="en-US"/>
        </w:rPr>
      </w:pPr>
      <w:bookmarkStart w:id="4" w:name="_Toc56753165"/>
      <w:r w:rsidRPr="00B655E7">
        <w:rPr>
          <w:rFonts w:asciiTheme="minorHAnsi" w:hAnsiTheme="minorHAnsi" w:cstheme="minorHAnsi"/>
          <w:lang w:eastAsia="en-US"/>
        </w:rPr>
        <w:lastRenderedPageBreak/>
        <w:t>Vivian Chen</w:t>
      </w:r>
      <w:bookmarkEnd w:id="4"/>
    </w:p>
    <w:p w:rsidR="0043508C" w:rsidRPr="0043508C" w:rsidRDefault="0043508C" w:rsidP="0043508C">
      <w:pPr>
        <w:rPr>
          <w:lang w:eastAsia="en-US"/>
        </w:rPr>
      </w:pPr>
    </w:p>
    <w:p w:rsidR="00715C92" w:rsidRDefault="0043508C" w:rsidP="0043508C">
      <w:pPr>
        <w:pStyle w:val="Heading2"/>
      </w:pPr>
      <w:bookmarkStart w:id="5" w:name="_Toc56753166"/>
      <w:r w:rsidRPr="0043508C">
        <w:t>pH Mapping of the Skeletal Muscle by Chemical Exchange Saturation Transfer (CEST) Imaging</w:t>
      </w:r>
      <w:bookmarkEnd w:id="5"/>
    </w:p>
    <w:p w:rsidR="001D42D7" w:rsidRPr="001D42D7" w:rsidRDefault="001D42D7" w:rsidP="001D42D7"/>
    <w:tbl>
      <w:tblPr>
        <w:tblStyle w:val="TableGrid"/>
        <w:tblpPr w:leftFromText="180" w:rightFromText="180"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7"/>
      </w:tblGrid>
      <w:tr w:rsidR="001D42D7" w:rsidTr="008F6C9B">
        <w:trPr>
          <w:trHeight w:val="3626"/>
        </w:trPr>
        <w:tc>
          <w:tcPr>
            <w:tcW w:w="4837" w:type="dxa"/>
          </w:tcPr>
          <w:p w:rsidR="001D42D7" w:rsidRDefault="001D42D7" w:rsidP="008F6C9B">
            <w:pPr>
              <w:rPr>
                <w:lang w:eastAsia="en-AU"/>
              </w:rPr>
            </w:pPr>
            <w:r>
              <w:rPr>
                <w:noProof/>
                <w:lang w:eastAsia="en-AU"/>
              </w:rPr>
              <w:drawing>
                <wp:anchor distT="0" distB="0" distL="114300" distR="114300" simplePos="0" relativeHeight="251677696" behindDoc="0" locked="0" layoutInCell="1" allowOverlap="1" wp14:anchorId="75A8AF79" wp14:editId="6360BDA0">
                  <wp:simplePos x="0" y="0"/>
                  <wp:positionH relativeFrom="margin">
                    <wp:posOffset>687834</wp:posOffset>
                  </wp:positionH>
                  <wp:positionV relativeFrom="paragraph">
                    <wp:posOffset>91263</wp:posOffset>
                  </wp:positionV>
                  <wp:extent cx="1938020" cy="2161540"/>
                  <wp:effectExtent l="0" t="0" r="5080" b="0"/>
                  <wp:wrapThrough wrapText="bothSides">
                    <wp:wrapPolygon edited="0">
                      <wp:start x="212" y="0"/>
                      <wp:lineTo x="0" y="190"/>
                      <wp:lineTo x="0" y="20940"/>
                      <wp:lineTo x="212" y="21321"/>
                      <wp:lineTo x="21232" y="21321"/>
                      <wp:lineTo x="21444" y="20940"/>
                      <wp:lineTo x="21444" y="190"/>
                      <wp:lineTo x="21232" y="0"/>
                      <wp:lineTo x="212"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vian  Jan 27.jpg"/>
                          <pic:cNvPicPr/>
                        </pic:nvPicPr>
                        <pic:blipFill rotWithShape="1">
                          <a:blip r:embed="rId10" cstate="print">
                            <a:extLst>
                              <a:ext uri="{28A0092B-C50C-407E-A947-70E740481C1C}">
                                <a14:useLocalDpi xmlns:a14="http://schemas.microsoft.com/office/drawing/2010/main" val="0"/>
                              </a:ext>
                            </a:extLst>
                          </a:blip>
                          <a:srcRect l="14577" r="13543"/>
                          <a:stretch/>
                        </pic:blipFill>
                        <pic:spPr bwMode="auto">
                          <a:xfrm>
                            <a:off x="0" y="0"/>
                            <a:ext cx="1938020" cy="216154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4837" w:type="dxa"/>
            <w:vAlign w:val="center"/>
          </w:tcPr>
          <w:p w:rsidR="001D42D7" w:rsidRPr="00744FD5" w:rsidRDefault="001D42D7" w:rsidP="008F6C9B">
            <w:pPr>
              <w:rPr>
                <w:lang w:eastAsia="en-AU"/>
              </w:rPr>
            </w:pPr>
            <w:r w:rsidRPr="00744FD5">
              <w:rPr>
                <w:lang w:eastAsia="en-AU"/>
              </w:rPr>
              <w:t>Dr Vivian Chen</w:t>
            </w:r>
          </w:p>
          <w:p w:rsidR="001D42D7" w:rsidRPr="00744FD5" w:rsidRDefault="001D42D7" w:rsidP="008F6C9B">
            <w:pPr>
              <w:rPr>
                <w:sz w:val="36"/>
              </w:rPr>
            </w:pPr>
            <w:r w:rsidRPr="00744FD5">
              <w:rPr>
                <w:lang w:eastAsia="en-AU"/>
              </w:rPr>
              <w:t>Academia Sinica, Taiwan</w:t>
            </w:r>
          </w:p>
          <w:p w:rsidR="001D42D7" w:rsidRDefault="001D42D7" w:rsidP="008F6C9B">
            <w:pPr>
              <w:rPr>
                <w:lang w:eastAsia="en-AU"/>
              </w:rPr>
            </w:pPr>
          </w:p>
        </w:tc>
      </w:tr>
    </w:tbl>
    <w:p w:rsidR="001D42D7" w:rsidRDefault="001D42D7" w:rsidP="00C720F5">
      <w:pPr>
        <w:pStyle w:val="Heading1"/>
        <w:jc w:val="center"/>
        <w:rPr>
          <w:rFonts w:asciiTheme="minorHAnsi" w:eastAsia="Times New Roman" w:hAnsiTheme="minorHAnsi" w:cstheme="minorHAnsi"/>
          <w:color w:val="000000" w:themeColor="text1"/>
          <w:sz w:val="22"/>
          <w:szCs w:val="22"/>
          <w:lang w:eastAsia="en-AU"/>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744FD5" w:rsidRDefault="00744FD5" w:rsidP="001D42D7">
      <w:pPr>
        <w:pStyle w:val="default"/>
        <w:spacing w:before="0" w:beforeAutospacing="0" w:after="0" w:afterAutospacing="0" w:line="276" w:lineRule="auto"/>
        <w:jc w:val="both"/>
        <w:rPr>
          <w:rFonts w:asciiTheme="minorHAnsi" w:hAnsiTheme="minorHAnsi" w:cstheme="minorHAnsi"/>
          <w:b/>
        </w:rPr>
      </w:pPr>
    </w:p>
    <w:p w:rsidR="003B4B69" w:rsidRDefault="003B4B69" w:rsidP="001D42D7">
      <w:pPr>
        <w:pStyle w:val="default"/>
        <w:spacing w:before="0" w:beforeAutospacing="0" w:after="0" w:afterAutospacing="0" w:line="276" w:lineRule="auto"/>
        <w:jc w:val="both"/>
        <w:rPr>
          <w:rFonts w:asciiTheme="minorHAnsi" w:hAnsiTheme="minorHAnsi" w:cstheme="minorHAnsi"/>
          <w:b/>
        </w:rPr>
      </w:pPr>
      <w:r w:rsidRPr="001D42D7">
        <w:rPr>
          <w:rFonts w:asciiTheme="minorHAnsi" w:hAnsiTheme="minorHAnsi" w:cstheme="minorHAnsi"/>
          <w:b/>
        </w:rPr>
        <w:t>Abstract</w:t>
      </w:r>
    </w:p>
    <w:p w:rsidR="001D42D7" w:rsidRPr="001D42D7" w:rsidRDefault="001D42D7" w:rsidP="001D42D7">
      <w:pPr>
        <w:pStyle w:val="default"/>
        <w:spacing w:before="0" w:beforeAutospacing="0" w:after="0" w:afterAutospacing="0" w:line="276" w:lineRule="auto"/>
        <w:jc w:val="both"/>
        <w:rPr>
          <w:rFonts w:asciiTheme="minorHAnsi" w:hAnsiTheme="minorHAnsi" w:cstheme="minorHAnsi"/>
          <w:b/>
        </w:rPr>
      </w:pPr>
    </w:p>
    <w:p w:rsidR="00C77B50" w:rsidRDefault="00C77B50" w:rsidP="001D42D7">
      <w:pPr>
        <w:pStyle w:val="default"/>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Yu-Wen Chen</w:t>
      </w:r>
      <w:r w:rsidRPr="001D42D7">
        <w:rPr>
          <w:rFonts w:asciiTheme="minorHAnsi" w:hAnsiTheme="minorHAnsi" w:cstheme="minorHAnsi"/>
          <w:vertAlign w:val="superscript"/>
        </w:rPr>
        <w:t>1</w:t>
      </w:r>
      <w:r w:rsidRPr="001D42D7">
        <w:rPr>
          <w:rFonts w:asciiTheme="minorHAnsi" w:hAnsiTheme="minorHAnsi" w:cstheme="minorHAnsi"/>
        </w:rPr>
        <w:t>, Hong-Qing Liu</w:t>
      </w:r>
      <w:r w:rsidRPr="001D42D7">
        <w:rPr>
          <w:rFonts w:asciiTheme="minorHAnsi" w:hAnsiTheme="minorHAnsi" w:cstheme="minorHAnsi"/>
          <w:vertAlign w:val="superscript"/>
        </w:rPr>
        <w:t>2</w:t>
      </w:r>
      <w:r w:rsidRPr="001D42D7">
        <w:rPr>
          <w:rFonts w:asciiTheme="minorHAnsi" w:hAnsiTheme="minorHAnsi" w:cstheme="minorHAnsi"/>
        </w:rPr>
        <w:t>, Qixuan Wu</w:t>
      </w:r>
      <w:r w:rsidRPr="001D42D7">
        <w:rPr>
          <w:rFonts w:asciiTheme="minorHAnsi" w:hAnsiTheme="minorHAnsi" w:cstheme="minorHAnsi"/>
          <w:vertAlign w:val="superscript"/>
        </w:rPr>
        <w:t>2,3</w:t>
      </w:r>
      <w:r w:rsidRPr="001D42D7">
        <w:rPr>
          <w:rFonts w:asciiTheme="minorHAnsi" w:hAnsiTheme="minorHAnsi" w:cstheme="minorHAnsi"/>
        </w:rPr>
        <w:t>, Yu-Han Huang</w:t>
      </w:r>
      <w:r w:rsidRPr="001D42D7">
        <w:rPr>
          <w:rFonts w:asciiTheme="minorHAnsi" w:hAnsiTheme="minorHAnsi" w:cstheme="minorHAnsi"/>
          <w:vertAlign w:val="superscript"/>
        </w:rPr>
        <w:t>2,4</w:t>
      </w:r>
      <w:r w:rsidRPr="001D42D7">
        <w:rPr>
          <w:rFonts w:asciiTheme="minorHAnsi" w:hAnsiTheme="minorHAnsi" w:cstheme="minorHAnsi"/>
        </w:rPr>
        <w:t>, Yu-Ying Tung</w:t>
      </w:r>
      <w:r w:rsidRPr="001D42D7">
        <w:rPr>
          <w:rFonts w:asciiTheme="minorHAnsi" w:hAnsiTheme="minorHAnsi" w:cstheme="minorHAnsi"/>
          <w:vertAlign w:val="superscript"/>
        </w:rPr>
        <w:t>1</w:t>
      </w:r>
      <w:r w:rsidRPr="001D42D7">
        <w:rPr>
          <w:rFonts w:asciiTheme="minorHAnsi" w:hAnsiTheme="minorHAnsi" w:cstheme="minorHAnsi"/>
        </w:rPr>
        <w:t>, Ming-Huang Lin</w:t>
      </w:r>
      <w:r w:rsidRPr="001D42D7">
        <w:rPr>
          <w:rFonts w:asciiTheme="minorHAnsi" w:hAnsiTheme="minorHAnsi" w:cstheme="minorHAnsi"/>
          <w:vertAlign w:val="superscript"/>
        </w:rPr>
        <w:t>1</w:t>
      </w:r>
      <w:r w:rsidRPr="001D42D7">
        <w:rPr>
          <w:rFonts w:asciiTheme="minorHAnsi" w:hAnsiTheme="minorHAnsi" w:cstheme="minorHAnsi"/>
        </w:rPr>
        <w:t>, Chia-Huei Lin</w:t>
      </w:r>
      <w:r w:rsidRPr="001D42D7">
        <w:rPr>
          <w:rFonts w:asciiTheme="minorHAnsi" w:hAnsiTheme="minorHAnsi" w:cstheme="minorHAnsi"/>
          <w:vertAlign w:val="superscript"/>
        </w:rPr>
        <w:t>1</w:t>
      </w:r>
      <w:r w:rsidRPr="001D42D7">
        <w:rPr>
          <w:rFonts w:asciiTheme="minorHAnsi" w:hAnsiTheme="minorHAnsi" w:cstheme="minorHAnsi"/>
        </w:rPr>
        <w:t>, Tsai-Chen Chen</w:t>
      </w:r>
      <w:r w:rsidRPr="001D42D7">
        <w:rPr>
          <w:rFonts w:asciiTheme="minorHAnsi" w:hAnsiTheme="minorHAnsi" w:cstheme="minorHAnsi"/>
          <w:vertAlign w:val="superscript"/>
        </w:rPr>
        <w:t>2,5</w:t>
      </w:r>
      <w:r w:rsidRPr="001D42D7">
        <w:rPr>
          <w:rFonts w:asciiTheme="minorHAnsi" w:hAnsiTheme="minorHAnsi" w:cstheme="minorHAnsi"/>
        </w:rPr>
        <w:t>, Eugene C. Lin</w:t>
      </w:r>
      <w:r w:rsidRPr="001D42D7">
        <w:rPr>
          <w:rFonts w:asciiTheme="minorHAnsi" w:hAnsiTheme="minorHAnsi" w:cstheme="minorHAnsi"/>
          <w:vertAlign w:val="superscript"/>
        </w:rPr>
        <w:t>3</w:t>
      </w:r>
      <w:r w:rsidRPr="001D42D7">
        <w:rPr>
          <w:rFonts w:asciiTheme="minorHAnsi" w:hAnsiTheme="minorHAnsi" w:cstheme="minorHAnsi"/>
        </w:rPr>
        <w:t>, and Dennis W. Hwang</w:t>
      </w:r>
      <w:r w:rsidRPr="001D42D7">
        <w:rPr>
          <w:rFonts w:asciiTheme="minorHAnsi" w:hAnsiTheme="minorHAnsi" w:cstheme="minorHAnsi"/>
          <w:vertAlign w:val="superscript"/>
        </w:rPr>
        <w:t>1,2</w:t>
      </w:r>
      <w:r w:rsidRPr="001D42D7">
        <w:rPr>
          <w:rFonts w:asciiTheme="minorHAnsi" w:hAnsiTheme="minorHAnsi" w:cstheme="minorHAnsi"/>
        </w:rPr>
        <w:t>*</w:t>
      </w:r>
    </w:p>
    <w:p w:rsidR="0078309D" w:rsidRDefault="0078309D" w:rsidP="001D42D7">
      <w:pPr>
        <w:pStyle w:val="default"/>
        <w:spacing w:before="0" w:beforeAutospacing="0" w:after="0" w:afterAutospacing="0" w:line="276" w:lineRule="auto"/>
        <w:jc w:val="both"/>
        <w:rPr>
          <w:rFonts w:asciiTheme="minorHAnsi" w:hAnsiTheme="minorHAnsi" w:cstheme="minorHAnsi"/>
        </w:rPr>
      </w:pPr>
    </w:p>
    <w:p w:rsidR="0078309D" w:rsidRPr="001D42D7" w:rsidRDefault="0078309D" w:rsidP="0078309D">
      <w:pPr>
        <w:pStyle w:val="default"/>
        <w:numPr>
          <w:ilvl w:val="0"/>
          <w:numId w:val="1"/>
        </w:numPr>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 xml:space="preserve">Biomedical Translation Research Center, Academia Sinica, Taipei, Taiwan </w:t>
      </w:r>
    </w:p>
    <w:p w:rsidR="0078309D" w:rsidRPr="001D42D7" w:rsidRDefault="0078309D" w:rsidP="0078309D">
      <w:pPr>
        <w:pStyle w:val="default"/>
        <w:numPr>
          <w:ilvl w:val="0"/>
          <w:numId w:val="1"/>
        </w:numPr>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Institute of Biomedical Sciences, Academia Sinica, Taipei, Taiwan</w:t>
      </w:r>
    </w:p>
    <w:p w:rsidR="0078309D" w:rsidRPr="001D42D7" w:rsidRDefault="0078309D" w:rsidP="0078309D">
      <w:pPr>
        <w:pStyle w:val="default"/>
        <w:numPr>
          <w:ilvl w:val="0"/>
          <w:numId w:val="1"/>
        </w:numPr>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Department of Chemistry and Biochemistry, National Chung Cheng University, Chiayi, Taiwan</w:t>
      </w:r>
    </w:p>
    <w:p w:rsidR="0078309D" w:rsidRPr="001D42D7" w:rsidRDefault="0078309D" w:rsidP="0078309D">
      <w:pPr>
        <w:pStyle w:val="default"/>
        <w:numPr>
          <w:ilvl w:val="0"/>
          <w:numId w:val="1"/>
        </w:numPr>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The Department of Biotechnology, Ming Chuan University, Taoyuan, Taiwan</w:t>
      </w:r>
    </w:p>
    <w:p w:rsidR="0078309D" w:rsidRPr="001D42D7" w:rsidRDefault="0078309D" w:rsidP="0078309D">
      <w:pPr>
        <w:pStyle w:val="default"/>
        <w:numPr>
          <w:ilvl w:val="0"/>
          <w:numId w:val="1"/>
        </w:numPr>
        <w:spacing w:before="0" w:beforeAutospacing="0" w:after="0" w:afterAutospacing="0" w:line="276" w:lineRule="auto"/>
        <w:jc w:val="both"/>
        <w:rPr>
          <w:rFonts w:asciiTheme="minorHAnsi" w:hAnsiTheme="minorHAnsi" w:cstheme="minorHAnsi"/>
        </w:rPr>
      </w:pPr>
      <w:r w:rsidRPr="001D42D7">
        <w:rPr>
          <w:rFonts w:asciiTheme="minorHAnsi" w:hAnsiTheme="minorHAnsi" w:cstheme="minorHAnsi"/>
        </w:rPr>
        <w:t>The Institute of Biochemistry and Molecular Biology, National Yang-Ming University, Taipei, Taiwan</w:t>
      </w:r>
    </w:p>
    <w:p w:rsidR="001D42D7" w:rsidRPr="001D42D7" w:rsidRDefault="001D42D7" w:rsidP="001D42D7">
      <w:pPr>
        <w:pStyle w:val="default"/>
        <w:spacing w:before="0" w:beforeAutospacing="0" w:after="0" w:afterAutospacing="0" w:line="276" w:lineRule="auto"/>
        <w:jc w:val="both"/>
        <w:rPr>
          <w:rFonts w:asciiTheme="minorHAnsi" w:hAnsiTheme="minorHAnsi" w:cstheme="minorHAnsi"/>
        </w:rPr>
      </w:pPr>
    </w:p>
    <w:p w:rsidR="00C77B50" w:rsidRPr="00B655E7" w:rsidRDefault="00C77B50" w:rsidP="001D42D7">
      <w:pPr>
        <w:pStyle w:val="default"/>
        <w:spacing w:before="0" w:beforeAutospacing="0" w:after="0" w:afterAutospacing="0" w:line="276" w:lineRule="auto"/>
        <w:jc w:val="both"/>
        <w:rPr>
          <w:rFonts w:asciiTheme="minorHAnsi" w:hAnsiTheme="minorHAnsi" w:cstheme="minorHAnsi"/>
          <w:b/>
        </w:rPr>
      </w:pPr>
      <w:r w:rsidRPr="001D42D7">
        <w:rPr>
          <w:rFonts w:asciiTheme="minorHAnsi" w:hAnsiTheme="minorHAnsi" w:cstheme="minorHAnsi"/>
        </w:rPr>
        <w:t>Magnetic resonance imaging (MRI) is extensively used in clinical and basic biomedical research. However, MRI detection of pH changes still poses a technical challenge. Chemical exchange saturation transfer (CEST) imaging is a possible solution to this problem. Using saturation transfer, alterations in the exchange rates between the solute and water protons because of small pH changes can be detected with greater sensitivity. In this study, we examined a fatigued skeletal muscle model in electrically stimulated mice. The measured CEST signal ratio was between 1.96 ppm and 2.6 ppm in the z-spectrum, and this was associated with pH values based on the ratio between the creatine (Cr) and the phosphocreatine (PCr). The CEST results demonstrated a significant contrast change at the electrical stimulation site. Moreover, the pH value was observed to decrease from 7.23 to 7.15 within 20 hours after electrical stimulation. This pH decrease was verified by 31P magnetic resonance spectroscopy and behavioral tests, which showed a consistent variation over time</w:t>
      </w:r>
      <w:r w:rsidRPr="00C77B50">
        <w:rPr>
          <w:rFonts w:asciiTheme="minorHAnsi" w:hAnsiTheme="minorHAnsi" w:cstheme="minorHAnsi"/>
          <w:b/>
        </w:rPr>
        <w:t>.</w:t>
      </w:r>
    </w:p>
    <w:p w:rsidR="003B4B69" w:rsidRPr="00B655E7" w:rsidRDefault="003B4B69" w:rsidP="003B4B69">
      <w:pPr>
        <w:rPr>
          <w:rFonts w:asciiTheme="minorHAnsi" w:hAnsiTheme="minorHAnsi" w:cstheme="minorHAnsi"/>
          <w:lang w:eastAsia="en-US"/>
        </w:rPr>
      </w:pPr>
    </w:p>
    <w:p w:rsidR="003B4B69" w:rsidRPr="00B655E7" w:rsidRDefault="003B4B69" w:rsidP="003B4B69">
      <w:pPr>
        <w:rPr>
          <w:rFonts w:asciiTheme="minorHAnsi" w:hAnsiTheme="minorHAnsi" w:cstheme="minorHAnsi"/>
          <w:lang w:eastAsia="en-US"/>
        </w:rPr>
      </w:pPr>
    </w:p>
    <w:p w:rsidR="003B4B69" w:rsidRPr="00B655E7" w:rsidRDefault="003B4B69" w:rsidP="003B4B69">
      <w:pPr>
        <w:rPr>
          <w:rFonts w:asciiTheme="minorHAnsi" w:hAnsiTheme="minorHAnsi" w:cstheme="minorHAnsi"/>
          <w:lang w:eastAsia="en-US"/>
        </w:rPr>
      </w:pPr>
    </w:p>
    <w:p w:rsidR="003B4B69" w:rsidRPr="00B655E7" w:rsidRDefault="003B4B69" w:rsidP="003B4B69">
      <w:pPr>
        <w:rPr>
          <w:rFonts w:asciiTheme="minorHAnsi" w:hAnsiTheme="minorHAnsi" w:cstheme="minorHAnsi"/>
          <w:lang w:eastAsia="en-US"/>
        </w:rPr>
      </w:pPr>
    </w:p>
    <w:p w:rsidR="003B4B69" w:rsidRPr="00B655E7" w:rsidRDefault="003B4B69" w:rsidP="003B4B69">
      <w:pPr>
        <w:rPr>
          <w:rFonts w:asciiTheme="minorHAnsi" w:hAnsiTheme="minorHAnsi" w:cstheme="minorHAnsi"/>
          <w:lang w:eastAsia="en-US"/>
        </w:rPr>
      </w:pPr>
    </w:p>
    <w:p w:rsidR="00715C92" w:rsidRPr="00B655E7" w:rsidRDefault="00715C92" w:rsidP="00715C92">
      <w:pPr>
        <w:rPr>
          <w:rFonts w:asciiTheme="minorHAnsi" w:hAnsiTheme="minorHAnsi" w:cstheme="minorHAnsi"/>
        </w:rPr>
      </w:pPr>
    </w:p>
    <w:p w:rsidR="00C720F5" w:rsidRPr="00B655E7" w:rsidRDefault="00C720F5" w:rsidP="00C720F5">
      <w:pPr>
        <w:pStyle w:val="Heading1"/>
        <w:jc w:val="center"/>
        <w:rPr>
          <w:rFonts w:asciiTheme="minorHAnsi" w:hAnsiTheme="minorHAnsi" w:cstheme="minorHAnsi"/>
        </w:rPr>
      </w:pPr>
      <w:bookmarkStart w:id="6" w:name="_Toc56753167"/>
      <w:r w:rsidRPr="00B655E7">
        <w:rPr>
          <w:rFonts w:asciiTheme="minorHAnsi" w:hAnsiTheme="minorHAnsi" w:cstheme="minorHAnsi"/>
        </w:rPr>
        <w:lastRenderedPageBreak/>
        <w:t>Nirbhay Yadav</w:t>
      </w:r>
      <w:bookmarkEnd w:id="6"/>
    </w:p>
    <w:p w:rsidR="00AF3D99" w:rsidRPr="00B655E7" w:rsidRDefault="00AF3D99" w:rsidP="00AF3D99">
      <w:pPr>
        <w:rPr>
          <w:rFonts w:asciiTheme="minorHAnsi" w:hAnsiTheme="minorHAnsi" w:cstheme="minorHAnsi"/>
        </w:rPr>
      </w:pPr>
    </w:p>
    <w:p w:rsidR="00C720F5" w:rsidRPr="00B655E7" w:rsidRDefault="00C720F5" w:rsidP="005364AF">
      <w:pPr>
        <w:pStyle w:val="Heading2"/>
      </w:pPr>
      <w:bookmarkStart w:id="7" w:name="_Toc56753168"/>
      <w:r w:rsidRPr="00B655E7">
        <w:t>Magnetic resonance imaging of glycogen using its magnetic coupling with water</w:t>
      </w:r>
      <w:bookmarkEnd w:id="7"/>
    </w:p>
    <w:tbl>
      <w:tblPr>
        <w:tblStyle w:val="TableGrid"/>
        <w:tblpPr w:leftFromText="180" w:rightFromText="180"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695"/>
      </w:tblGrid>
      <w:tr w:rsidR="001D42D7" w:rsidTr="00744FD5">
        <w:tc>
          <w:tcPr>
            <w:tcW w:w="5228" w:type="dxa"/>
          </w:tcPr>
          <w:p w:rsidR="001D42D7" w:rsidRDefault="00744FD5" w:rsidP="008F6C9B">
            <w:pPr>
              <w:rPr>
                <w:rFonts w:eastAsia="Times New Roman"/>
                <w:color w:val="000000" w:themeColor="text1"/>
                <w:sz w:val="22"/>
                <w:szCs w:val="22"/>
                <w:lang w:eastAsia="en-AU"/>
              </w:rPr>
            </w:pPr>
            <w:r w:rsidRPr="00B655E7">
              <w:rPr>
                <w:rFonts w:eastAsia="Times New Roman"/>
                <w:noProof/>
                <w:lang w:eastAsia="en-AU"/>
              </w:rPr>
              <w:drawing>
                <wp:anchor distT="0" distB="0" distL="114300" distR="114300" simplePos="0" relativeHeight="251679744" behindDoc="0" locked="0" layoutInCell="1" allowOverlap="1" wp14:anchorId="115788F5" wp14:editId="662DCCB5">
                  <wp:simplePos x="0" y="0"/>
                  <wp:positionH relativeFrom="margin">
                    <wp:posOffset>595555</wp:posOffset>
                  </wp:positionH>
                  <wp:positionV relativeFrom="paragraph">
                    <wp:posOffset>181237</wp:posOffset>
                  </wp:positionV>
                  <wp:extent cx="1995606" cy="2160000"/>
                  <wp:effectExtent l="0" t="0" r="5080" b="0"/>
                  <wp:wrapThrough wrapText="bothSides">
                    <wp:wrapPolygon edited="0">
                      <wp:start x="206" y="0"/>
                      <wp:lineTo x="0" y="191"/>
                      <wp:lineTo x="0" y="20959"/>
                      <wp:lineTo x="206" y="21340"/>
                      <wp:lineTo x="21243" y="21340"/>
                      <wp:lineTo x="21449" y="20959"/>
                      <wp:lineTo x="21449" y="191"/>
                      <wp:lineTo x="21243" y="0"/>
                      <wp:lineTo x="206" y="0"/>
                    </wp:wrapPolygon>
                  </wp:wrapThrough>
                  <wp:docPr id="14" name="Picture 14" descr="cid:577B6A50-F7FD-4FBF-AA2F-DD9AB1CAD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10DBE-4580-47AA-83CC-896863CF325F" descr="cid:577B6A50-F7FD-4FBF-AA2F-DD9AB1CAD97B"/>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995606" cy="21600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4695" w:type="dxa"/>
            <w:vAlign w:val="center"/>
          </w:tcPr>
          <w:p w:rsidR="00744FD5" w:rsidRDefault="00744FD5" w:rsidP="008F6C9B"/>
          <w:p w:rsidR="00744FD5" w:rsidRDefault="00744FD5" w:rsidP="008F6C9B">
            <w:pPr>
              <w:jc w:val="center"/>
              <w:rPr>
                <w:rFonts w:ascii="Calibri" w:hAnsi="Calibri" w:cs="Calibri"/>
              </w:rPr>
            </w:pPr>
            <w:r w:rsidRPr="008F6C9B">
              <w:rPr>
                <w:rFonts w:ascii="Calibri" w:hAnsi="Calibri" w:cs="Calibri"/>
              </w:rPr>
              <w:t>Dr Nirbhay Yadav</w:t>
            </w:r>
          </w:p>
          <w:p w:rsidR="008F6C9B" w:rsidRPr="008F6C9B" w:rsidRDefault="008F6C9B" w:rsidP="008F6C9B">
            <w:pPr>
              <w:jc w:val="center"/>
              <w:rPr>
                <w:rFonts w:ascii="Calibri" w:hAnsi="Calibri" w:cs="Calibri"/>
              </w:rPr>
            </w:pPr>
          </w:p>
          <w:p w:rsidR="00744FD5" w:rsidRPr="008F6C9B" w:rsidRDefault="00744FD5" w:rsidP="008F6C9B">
            <w:pPr>
              <w:jc w:val="center"/>
              <w:rPr>
                <w:rFonts w:ascii="Calibri" w:hAnsi="Calibri" w:cs="Calibri"/>
              </w:rPr>
            </w:pPr>
            <w:r w:rsidRPr="008F6C9B">
              <w:rPr>
                <w:rFonts w:ascii="Calibri" w:hAnsi="Calibri" w:cs="Calibri"/>
              </w:rPr>
              <w:t>Assistant Professor of Radiology and</w:t>
            </w:r>
          </w:p>
          <w:p w:rsidR="00744FD5" w:rsidRDefault="00744FD5" w:rsidP="008F6C9B">
            <w:pPr>
              <w:jc w:val="center"/>
              <w:rPr>
                <w:rFonts w:ascii="Calibri" w:hAnsi="Calibri" w:cs="Calibri"/>
              </w:rPr>
            </w:pPr>
            <w:r w:rsidRPr="008F6C9B">
              <w:rPr>
                <w:rFonts w:ascii="Calibri" w:hAnsi="Calibri" w:cs="Calibri"/>
              </w:rPr>
              <w:t>Radiological Science</w:t>
            </w:r>
          </w:p>
          <w:p w:rsidR="008F6C9B" w:rsidRPr="008F6C9B" w:rsidRDefault="008F6C9B" w:rsidP="008F6C9B">
            <w:pPr>
              <w:jc w:val="center"/>
              <w:rPr>
                <w:rFonts w:ascii="Calibri" w:hAnsi="Calibri" w:cs="Calibri"/>
              </w:rPr>
            </w:pPr>
          </w:p>
          <w:p w:rsidR="00744FD5" w:rsidRPr="008F6C9B" w:rsidRDefault="00744FD5" w:rsidP="008F6C9B">
            <w:pPr>
              <w:jc w:val="center"/>
              <w:rPr>
                <w:rFonts w:ascii="Calibri" w:hAnsi="Calibri" w:cs="Calibri"/>
              </w:rPr>
            </w:pPr>
            <w:r w:rsidRPr="008F6C9B">
              <w:rPr>
                <w:rFonts w:ascii="Calibri" w:hAnsi="Calibri" w:cs="Calibri"/>
              </w:rPr>
              <w:t>The Johns Hopkins School of Medicine and</w:t>
            </w:r>
          </w:p>
          <w:p w:rsidR="00744FD5" w:rsidRPr="008F6C9B" w:rsidRDefault="00744FD5" w:rsidP="008F6C9B">
            <w:pPr>
              <w:jc w:val="center"/>
              <w:rPr>
                <w:rFonts w:ascii="Calibri" w:hAnsi="Calibri" w:cs="Calibri"/>
              </w:rPr>
            </w:pPr>
            <w:r w:rsidRPr="008F6C9B">
              <w:rPr>
                <w:rFonts w:ascii="Calibri" w:hAnsi="Calibri" w:cs="Calibri"/>
              </w:rPr>
              <w:t>The Kennedy Krieger Institute</w:t>
            </w:r>
          </w:p>
          <w:p w:rsidR="001D42D7" w:rsidRDefault="001D42D7" w:rsidP="008F6C9B">
            <w:pPr>
              <w:rPr>
                <w:rFonts w:eastAsia="Times New Roman"/>
                <w:color w:val="000000" w:themeColor="text1"/>
                <w:sz w:val="22"/>
                <w:szCs w:val="22"/>
                <w:lang w:eastAsia="en-AU"/>
              </w:rPr>
            </w:pPr>
          </w:p>
        </w:tc>
      </w:tr>
    </w:tbl>
    <w:p w:rsidR="00AF3D99" w:rsidRPr="00B655E7" w:rsidRDefault="00AF3D99" w:rsidP="00AF3D99">
      <w:pPr>
        <w:rPr>
          <w:rFonts w:asciiTheme="minorHAnsi" w:hAnsiTheme="minorHAnsi" w:cstheme="minorHAnsi"/>
        </w:rPr>
      </w:pPr>
    </w:p>
    <w:p w:rsidR="007C5712" w:rsidRPr="00B655E7" w:rsidRDefault="007C5712" w:rsidP="00C720F5">
      <w:pPr>
        <w:rPr>
          <w:rFonts w:asciiTheme="minorHAnsi" w:hAnsiTheme="minorHAnsi" w:cstheme="minorHAnsi"/>
          <w:b/>
        </w:rPr>
      </w:pPr>
    </w:p>
    <w:p w:rsidR="007C5712" w:rsidRDefault="007C5712" w:rsidP="00744FD5">
      <w:pPr>
        <w:spacing w:line="276" w:lineRule="auto"/>
        <w:jc w:val="both"/>
        <w:rPr>
          <w:rFonts w:asciiTheme="minorHAnsi" w:hAnsiTheme="minorHAnsi" w:cstheme="minorHAnsi"/>
          <w:b/>
        </w:rPr>
      </w:pPr>
      <w:r w:rsidRPr="00B655E7">
        <w:rPr>
          <w:rFonts w:asciiTheme="minorHAnsi" w:hAnsiTheme="minorHAnsi" w:cstheme="minorHAnsi"/>
          <w:b/>
        </w:rPr>
        <w:t>Abstract</w:t>
      </w:r>
    </w:p>
    <w:p w:rsidR="00744FD5" w:rsidRPr="00B655E7" w:rsidRDefault="00744FD5" w:rsidP="00744FD5">
      <w:pPr>
        <w:spacing w:line="276" w:lineRule="auto"/>
        <w:jc w:val="both"/>
        <w:rPr>
          <w:rFonts w:asciiTheme="minorHAnsi" w:hAnsiTheme="minorHAnsi" w:cstheme="minorHAnsi"/>
          <w:b/>
        </w:rPr>
      </w:pPr>
    </w:p>
    <w:p w:rsidR="00C720F5" w:rsidRDefault="007C5712" w:rsidP="00744FD5">
      <w:pPr>
        <w:spacing w:line="276" w:lineRule="auto"/>
        <w:jc w:val="both"/>
        <w:rPr>
          <w:rFonts w:asciiTheme="minorHAnsi" w:hAnsiTheme="minorHAnsi" w:cstheme="minorHAnsi"/>
        </w:rPr>
      </w:pPr>
      <w:r w:rsidRPr="00B655E7">
        <w:rPr>
          <w:rFonts w:asciiTheme="minorHAnsi" w:hAnsiTheme="minorHAnsi" w:cstheme="minorHAnsi"/>
        </w:rPr>
        <w:t>Glycogen is the primary form of glucose storage in mammals and plays a vital role in cellular energy homeostasis. Mapping glycogen in vivo is useful in the diagnosis and assessment of diseases where glucose metabolism is altered, such as diabetes, tumors, and liver diseases. Currently, imaging glycogen in the clinic is not feasible due to the lack of a practical approach. This talk will describe how the magnetic coupling between glycogen and water can be used for the high resolution imaging of glycogen in vivo. This approach can be implemented on standard human MRI scanners and has the potential to assess disease where glycogen metabolism is altered.</w:t>
      </w:r>
    </w:p>
    <w:p w:rsidR="00744FD5" w:rsidRDefault="00744FD5" w:rsidP="00744FD5">
      <w:pPr>
        <w:spacing w:line="276" w:lineRule="auto"/>
        <w:jc w:val="both"/>
        <w:rPr>
          <w:rFonts w:asciiTheme="minorHAnsi" w:hAnsiTheme="minorHAnsi" w:cstheme="minorHAnsi"/>
        </w:rPr>
      </w:pPr>
    </w:p>
    <w:p w:rsidR="00744FD5" w:rsidRPr="00B655E7" w:rsidRDefault="00744FD5" w:rsidP="00744FD5">
      <w:pPr>
        <w:spacing w:line="276" w:lineRule="auto"/>
        <w:jc w:val="both"/>
        <w:rPr>
          <w:rFonts w:asciiTheme="minorHAnsi" w:hAnsiTheme="minorHAnsi" w:cstheme="minorHAnsi"/>
        </w:rPr>
      </w:pPr>
    </w:p>
    <w:p w:rsidR="00C720F5" w:rsidRDefault="00C720F5" w:rsidP="00744FD5">
      <w:pPr>
        <w:spacing w:line="276" w:lineRule="auto"/>
        <w:jc w:val="both"/>
        <w:rPr>
          <w:rFonts w:asciiTheme="minorHAnsi" w:hAnsiTheme="minorHAnsi" w:cstheme="minorHAnsi"/>
          <w:b/>
        </w:rPr>
      </w:pPr>
      <w:r w:rsidRPr="00B655E7">
        <w:rPr>
          <w:rFonts w:asciiTheme="minorHAnsi" w:hAnsiTheme="minorHAnsi" w:cstheme="minorHAnsi"/>
          <w:b/>
        </w:rPr>
        <w:t>Biography</w:t>
      </w:r>
    </w:p>
    <w:p w:rsidR="00744FD5" w:rsidRPr="00B655E7" w:rsidRDefault="00744FD5" w:rsidP="00744FD5">
      <w:pPr>
        <w:spacing w:line="276" w:lineRule="auto"/>
        <w:jc w:val="both"/>
        <w:rPr>
          <w:rFonts w:asciiTheme="minorHAnsi" w:hAnsiTheme="minorHAnsi" w:cstheme="minorHAnsi"/>
          <w:b/>
        </w:rPr>
      </w:pPr>
    </w:p>
    <w:p w:rsidR="00C720F5" w:rsidRPr="00B655E7" w:rsidRDefault="00C720F5" w:rsidP="00744FD5">
      <w:pPr>
        <w:spacing w:line="276" w:lineRule="auto"/>
        <w:jc w:val="both"/>
        <w:rPr>
          <w:rFonts w:asciiTheme="minorHAnsi" w:hAnsiTheme="minorHAnsi" w:cstheme="minorHAnsi"/>
        </w:rPr>
      </w:pPr>
      <w:r w:rsidRPr="00B655E7">
        <w:rPr>
          <w:rFonts w:asciiTheme="minorHAnsi" w:hAnsiTheme="minorHAnsi" w:cstheme="minorHAnsi"/>
        </w:rPr>
        <w:t>Nirbhay N. Yadav, PhD is an Assistant Professor of Radiology at The Johns Hopkins University School of Medicine and The Kennedy Krieger Institute, USA. Dr Yadav completed his PhD at the University of Western Sydney, Australia working on NMR studies of molecular diffusion under the supervision of Prof. William S. Price. In 2010, he moved to Johns Hopkins to take up a Post-Doctoral Fellowship under the supervision of Prof. Peter van Zijl. Dr Yadav has published over 50 reviewed articles and serves as the principle investigator for an ongoing National Institutes of Health (NIH)-funded study. His current research interests include the development of MRI-based molecular imaging methods and the application of these methods in animal models and human patients with cancer, stroke, and neurodegenerative diseases</w:t>
      </w:r>
    </w:p>
    <w:p w:rsidR="00C720F5" w:rsidRDefault="00C720F5">
      <w:pPr>
        <w:rPr>
          <w:rFonts w:asciiTheme="minorHAnsi" w:hAnsiTheme="minorHAnsi" w:cstheme="minorHAnsi"/>
        </w:rPr>
      </w:pPr>
    </w:p>
    <w:p w:rsidR="00A3771A" w:rsidRDefault="00A3771A">
      <w:pPr>
        <w:rPr>
          <w:rFonts w:asciiTheme="minorHAnsi" w:hAnsiTheme="minorHAnsi" w:cstheme="minorHAnsi"/>
        </w:rPr>
      </w:pPr>
    </w:p>
    <w:p w:rsidR="00A3771A" w:rsidRDefault="00A3771A">
      <w:pPr>
        <w:rPr>
          <w:rFonts w:asciiTheme="minorHAnsi" w:hAnsiTheme="minorHAnsi" w:cstheme="minorHAnsi"/>
        </w:rPr>
      </w:pPr>
    </w:p>
    <w:p w:rsidR="00744FD5" w:rsidRDefault="00744FD5">
      <w:pPr>
        <w:rPr>
          <w:rFonts w:asciiTheme="minorHAnsi" w:hAnsiTheme="minorHAnsi" w:cstheme="minorHAnsi"/>
        </w:rPr>
      </w:pPr>
    </w:p>
    <w:p w:rsidR="005B7CA0" w:rsidRDefault="005B7CA0">
      <w:pPr>
        <w:rPr>
          <w:rFonts w:asciiTheme="minorHAnsi" w:hAnsiTheme="minorHAnsi" w:cstheme="minorHAnsi"/>
        </w:rPr>
      </w:pPr>
    </w:p>
    <w:p w:rsidR="00744FD5" w:rsidRPr="00B655E7" w:rsidRDefault="00744FD5">
      <w:pPr>
        <w:rPr>
          <w:rFonts w:asciiTheme="minorHAnsi" w:hAnsiTheme="minorHAnsi" w:cstheme="minorHAnsi"/>
        </w:rPr>
      </w:pPr>
    </w:p>
    <w:p w:rsidR="00D81A97" w:rsidRPr="00B655E7" w:rsidRDefault="00D81A97" w:rsidP="008B3194">
      <w:pPr>
        <w:pStyle w:val="Heading1"/>
        <w:jc w:val="center"/>
        <w:rPr>
          <w:rFonts w:asciiTheme="minorHAnsi" w:hAnsiTheme="minorHAnsi" w:cstheme="minorHAnsi"/>
          <w:lang w:eastAsia="en-US"/>
        </w:rPr>
      </w:pPr>
      <w:bookmarkStart w:id="8" w:name="_Toc56753169"/>
      <w:r w:rsidRPr="00B655E7">
        <w:rPr>
          <w:rFonts w:asciiTheme="minorHAnsi" w:hAnsiTheme="minorHAnsi" w:cstheme="minorHAnsi"/>
          <w:lang w:eastAsia="en-US"/>
        </w:rPr>
        <w:lastRenderedPageBreak/>
        <w:t>Johnny Chen</w:t>
      </w:r>
      <w:bookmarkEnd w:id="8"/>
    </w:p>
    <w:p w:rsidR="00D81A97" w:rsidRPr="00B655E7" w:rsidRDefault="00D81A97" w:rsidP="00D81A97">
      <w:pPr>
        <w:rPr>
          <w:rFonts w:asciiTheme="minorHAnsi" w:hAnsiTheme="minorHAnsi" w:cstheme="minorHAnsi"/>
          <w:lang w:eastAsia="en-US"/>
        </w:rPr>
      </w:pPr>
    </w:p>
    <w:p w:rsidR="00D81A97" w:rsidRPr="00B655E7" w:rsidRDefault="00AB4258" w:rsidP="00AB4258">
      <w:pPr>
        <w:pStyle w:val="Heading2"/>
        <w:jc w:val="center"/>
        <w:rPr>
          <w:rFonts w:asciiTheme="minorHAnsi" w:hAnsiTheme="minorHAnsi" w:cstheme="minorHAnsi"/>
          <w:lang w:eastAsia="en-US"/>
        </w:rPr>
      </w:pPr>
      <w:bookmarkStart w:id="9" w:name="_Toc56753170"/>
      <w:r w:rsidRPr="00B655E7">
        <w:rPr>
          <w:rFonts w:asciiTheme="minorHAnsi" w:hAnsiTheme="minorHAnsi" w:cstheme="minorHAnsi"/>
          <w:lang w:eastAsia="en-US"/>
        </w:rPr>
        <w:t>Development of Novel Chemical Exchange Saturation Transfer Techniques for MRI</w:t>
      </w:r>
      <w:bookmarkEnd w:id="9"/>
    </w:p>
    <w:p w:rsidR="00D81A97" w:rsidRPr="00B655E7" w:rsidRDefault="00D81A97" w:rsidP="00D81A97">
      <w:pPr>
        <w:rPr>
          <w:rFonts w:asciiTheme="minorHAnsi" w:hAnsiTheme="minorHAnsi" w:cstheme="minorHAnsi"/>
          <w:lang w:eastAsia="en-US"/>
        </w:rPr>
      </w:pPr>
    </w:p>
    <w:p w:rsidR="00D81A97" w:rsidRPr="00B655E7" w:rsidRDefault="00D81A97" w:rsidP="008F6C9B">
      <w:pPr>
        <w:rPr>
          <w:lang w:eastAsia="en-US"/>
        </w:rPr>
      </w:pPr>
    </w:p>
    <w:tbl>
      <w:tblPr>
        <w:tblStyle w:val="TableGrid"/>
        <w:tblpPr w:leftFromText="180" w:rightFromText="180" w:vertAnchor="text" w:horzAnchor="margin" w:tblpY="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832"/>
      </w:tblGrid>
      <w:tr w:rsidR="00744FD5" w:rsidTr="00744FD5">
        <w:tc>
          <w:tcPr>
            <w:tcW w:w="5228" w:type="dxa"/>
          </w:tcPr>
          <w:p w:rsidR="00744FD5" w:rsidRDefault="00744FD5" w:rsidP="008F6C9B">
            <w:pPr>
              <w:rPr>
                <w:rFonts w:eastAsia="Times New Roman"/>
                <w:color w:val="000000" w:themeColor="text1"/>
                <w:sz w:val="22"/>
                <w:szCs w:val="22"/>
                <w:lang w:eastAsia="en-AU"/>
              </w:rPr>
            </w:pPr>
            <w:r w:rsidRPr="00B655E7">
              <w:rPr>
                <w:noProof/>
                <w:lang w:eastAsia="en-AU"/>
              </w:rPr>
              <w:drawing>
                <wp:anchor distT="0" distB="0" distL="114300" distR="114300" simplePos="0" relativeHeight="251681792" behindDoc="0" locked="0" layoutInCell="1" allowOverlap="1" wp14:anchorId="06133451" wp14:editId="29CAC4DE">
                  <wp:simplePos x="0" y="0"/>
                  <wp:positionH relativeFrom="margin">
                    <wp:posOffset>725170</wp:posOffset>
                  </wp:positionH>
                  <wp:positionV relativeFrom="paragraph">
                    <wp:posOffset>30891</wp:posOffset>
                  </wp:positionV>
                  <wp:extent cx="1891030" cy="1661160"/>
                  <wp:effectExtent l="0" t="0" r="0" b="0"/>
                  <wp:wrapThrough wrapText="bothSides">
                    <wp:wrapPolygon edited="0">
                      <wp:start x="0" y="0"/>
                      <wp:lineTo x="0" y="21303"/>
                      <wp:lineTo x="21324" y="21303"/>
                      <wp:lineTo x="2132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103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32" w:type="dxa"/>
            <w:vAlign w:val="center"/>
          </w:tcPr>
          <w:p w:rsidR="00744FD5" w:rsidRDefault="00744FD5" w:rsidP="008F6C9B"/>
          <w:p w:rsidR="00744FD5" w:rsidRPr="008F6C9B" w:rsidRDefault="00744FD5" w:rsidP="008F6C9B">
            <w:pPr>
              <w:jc w:val="center"/>
              <w:rPr>
                <w:rFonts w:asciiTheme="minorHAnsi" w:hAnsiTheme="minorHAnsi" w:cstheme="minorHAnsi"/>
              </w:rPr>
            </w:pPr>
            <w:r w:rsidRPr="008F6C9B">
              <w:rPr>
                <w:rFonts w:asciiTheme="minorHAnsi" w:hAnsiTheme="minorHAnsi" w:cstheme="minorHAnsi"/>
              </w:rPr>
              <w:t>Dr Johnny Chen</w:t>
            </w:r>
          </w:p>
          <w:p w:rsidR="00744FD5" w:rsidRPr="008F6C9B" w:rsidRDefault="00744FD5" w:rsidP="008F6C9B">
            <w:pPr>
              <w:jc w:val="center"/>
              <w:rPr>
                <w:rFonts w:asciiTheme="minorHAnsi" w:hAnsiTheme="minorHAnsi" w:cstheme="minorHAnsi"/>
              </w:rPr>
            </w:pPr>
          </w:p>
          <w:p w:rsidR="00744FD5" w:rsidRPr="008F6C9B" w:rsidRDefault="00744FD5" w:rsidP="008F6C9B">
            <w:pPr>
              <w:jc w:val="center"/>
              <w:rPr>
                <w:rFonts w:asciiTheme="minorHAnsi" w:hAnsiTheme="minorHAnsi" w:cstheme="minorHAnsi"/>
              </w:rPr>
            </w:pPr>
            <w:r w:rsidRPr="008F6C9B">
              <w:rPr>
                <w:rFonts w:asciiTheme="minorHAnsi" w:hAnsiTheme="minorHAnsi" w:cstheme="minorHAnsi"/>
              </w:rPr>
              <w:t>Western Sydney University</w:t>
            </w:r>
          </w:p>
          <w:p w:rsidR="00744FD5" w:rsidRDefault="00744FD5" w:rsidP="008F6C9B">
            <w:pPr>
              <w:rPr>
                <w:rFonts w:eastAsia="Times New Roman"/>
                <w:color w:val="000000" w:themeColor="text1"/>
                <w:sz w:val="22"/>
                <w:szCs w:val="22"/>
                <w:lang w:eastAsia="en-AU"/>
              </w:rPr>
            </w:pPr>
          </w:p>
        </w:tc>
      </w:tr>
    </w:tbl>
    <w:p w:rsidR="00D81A97" w:rsidRPr="00B655E7" w:rsidRDefault="00D81A97" w:rsidP="00D81A97">
      <w:pPr>
        <w:rPr>
          <w:rFonts w:asciiTheme="minorHAnsi" w:hAnsiTheme="minorHAnsi" w:cstheme="minorHAnsi"/>
          <w:lang w:eastAsia="en-US"/>
        </w:rPr>
      </w:pPr>
    </w:p>
    <w:p w:rsidR="00A3771A" w:rsidRDefault="00A3771A" w:rsidP="00744FD5">
      <w:pPr>
        <w:pStyle w:val="default"/>
        <w:spacing w:before="0" w:beforeAutospacing="0" w:after="0" w:afterAutospacing="0" w:line="276" w:lineRule="auto"/>
        <w:jc w:val="both"/>
        <w:rPr>
          <w:rFonts w:asciiTheme="minorHAnsi" w:hAnsiTheme="minorHAnsi" w:cstheme="minorHAnsi"/>
          <w:b/>
        </w:rPr>
      </w:pPr>
      <w:r w:rsidRPr="00B655E7">
        <w:rPr>
          <w:rFonts w:asciiTheme="minorHAnsi" w:hAnsiTheme="minorHAnsi" w:cstheme="minorHAnsi"/>
          <w:b/>
        </w:rPr>
        <w:t>Abstract</w:t>
      </w:r>
    </w:p>
    <w:p w:rsidR="00744FD5" w:rsidRDefault="00744FD5" w:rsidP="00744FD5">
      <w:pPr>
        <w:pStyle w:val="default"/>
        <w:spacing w:before="0" w:beforeAutospacing="0" w:after="0" w:afterAutospacing="0" w:line="276" w:lineRule="auto"/>
        <w:jc w:val="both"/>
        <w:rPr>
          <w:rFonts w:asciiTheme="minorHAnsi" w:hAnsiTheme="minorHAnsi" w:cstheme="minorHAnsi"/>
          <w:b/>
        </w:rPr>
      </w:pPr>
    </w:p>
    <w:p w:rsidR="00187E19" w:rsidRDefault="00187E19" w:rsidP="00744FD5">
      <w:pPr>
        <w:pStyle w:val="default"/>
        <w:spacing w:before="0" w:beforeAutospacing="0" w:after="0" w:afterAutospacing="0" w:line="276" w:lineRule="auto"/>
        <w:jc w:val="both"/>
        <w:rPr>
          <w:rFonts w:asciiTheme="minorHAnsi" w:hAnsiTheme="minorHAnsi" w:cstheme="minorHAnsi"/>
        </w:rPr>
      </w:pPr>
      <w:r w:rsidRPr="00187E19">
        <w:rPr>
          <w:rFonts w:asciiTheme="minorHAnsi" w:hAnsiTheme="minorHAnsi" w:cstheme="minorHAnsi"/>
        </w:rPr>
        <w:t>Chemical exchange saturation transfer (CEST) is an exciting contrast enhancement mechanism which improves the molecular imaging capability of magnetic resonance imaging (MRI). CEST typically involves labelling (i.e., saturating with radiofrequency pulses) the protons of biologically-relevant functional groups (i.e., hydroxyls, amides, or amines), which undergo proton exchange with the detectable free water to induce specific MRI contrast. My PhD study investigates the feasibility of another biologically-relevant functional group, the thiol group, to induce CEST contrast and explores some potential applications. In this talk, I will not only show that thiol-based CEST MRI is indeed feasible but how it can also be used for in vivo MRI detection of a common pharmaceutical drug, N-acetylcysteine, possibly leading to theragnostic applications.</w:t>
      </w:r>
    </w:p>
    <w:p w:rsidR="00744FD5" w:rsidRDefault="00744FD5" w:rsidP="00744FD5">
      <w:pPr>
        <w:pStyle w:val="default"/>
        <w:spacing w:before="0" w:beforeAutospacing="0" w:after="0" w:afterAutospacing="0" w:line="276" w:lineRule="auto"/>
        <w:jc w:val="both"/>
        <w:rPr>
          <w:rFonts w:asciiTheme="minorHAnsi" w:hAnsiTheme="minorHAnsi" w:cstheme="minorHAnsi"/>
        </w:rPr>
      </w:pPr>
    </w:p>
    <w:p w:rsidR="00744FD5" w:rsidRPr="00187E19" w:rsidRDefault="00744FD5" w:rsidP="00744FD5">
      <w:pPr>
        <w:pStyle w:val="default"/>
        <w:spacing w:before="0" w:beforeAutospacing="0" w:after="0" w:afterAutospacing="0" w:line="276" w:lineRule="auto"/>
        <w:jc w:val="both"/>
        <w:rPr>
          <w:rFonts w:asciiTheme="minorHAnsi" w:hAnsiTheme="minorHAnsi" w:cstheme="minorHAnsi"/>
        </w:rPr>
      </w:pPr>
    </w:p>
    <w:p w:rsidR="00A3771A" w:rsidRDefault="00A3771A" w:rsidP="00744FD5">
      <w:pPr>
        <w:spacing w:line="276" w:lineRule="auto"/>
        <w:rPr>
          <w:rFonts w:asciiTheme="minorHAnsi" w:hAnsiTheme="minorHAnsi" w:cstheme="minorHAnsi"/>
          <w:b/>
          <w:lang w:eastAsia="en-US"/>
        </w:rPr>
      </w:pPr>
      <w:r w:rsidRPr="00B655E7">
        <w:rPr>
          <w:rFonts w:asciiTheme="minorHAnsi" w:hAnsiTheme="minorHAnsi" w:cstheme="minorHAnsi"/>
          <w:b/>
          <w:lang w:eastAsia="en-US"/>
        </w:rPr>
        <w:t>Biography</w:t>
      </w:r>
    </w:p>
    <w:p w:rsidR="00744FD5" w:rsidRDefault="00744FD5" w:rsidP="00744FD5">
      <w:pPr>
        <w:spacing w:line="276" w:lineRule="auto"/>
        <w:rPr>
          <w:rFonts w:asciiTheme="minorHAnsi" w:hAnsiTheme="minorHAnsi" w:cstheme="minorHAnsi"/>
          <w:b/>
          <w:lang w:eastAsia="en-US"/>
        </w:rPr>
      </w:pPr>
    </w:p>
    <w:p w:rsidR="00187E19" w:rsidRPr="00187E19" w:rsidRDefault="00187E19" w:rsidP="00744FD5">
      <w:pPr>
        <w:spacing w:line="276" w:lineRule="auto"/>
        <w:jc w:val="both"/>
        <w:rPr>
          <w:rFonts w:asciiTheme="minorHAnsi" w:hAnsiTheme="minorHAnsi" w:cstheme="minorHAnsi"/>
          <w:lang w:eastAsia="en-US"/>
        </w:rPr>
      </w:pPr>
      <w:r w:rsidRPr="00187E19">
        <w:rPr>
          <w:rFonts w:asciiTheme="minorHAnsi" w:hAnsiTheme="minorHAnsi" w:cstheme="minorHAnsi"/>
          <w:lang w:eastAsia="en-US"/>
        </w:rPr>
        <w:t>Johnny Chen completed his PhD studies in 2020 at Western Sydney University (WSU), where he also received a Bachelor of Medical Science (Honours) in 2016. His PhD research primarily focussed on exploring the feasibility and potential applications of thiol-water proton exchange from metabolites and pharmaceutical drugs as a contrast mechanism in magnetic resonance imaging. His PhD was completed under the supervision of Dr Gang Zheng (primary), Dr Timothy Stait-Gardner, and Prof. William Price from the Nanoscale Organisation and Dynamics Group at WSU, and Dr Nirbhay Yadav from The Johns Hopkins University and The Kennedy Krieger Institute in the USA. Johnny has published five peer-reviewed papers during his candidature.</w:t>
      </w: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Default="00D81A97" w:rsidP="00D81A97">
      <w:pPr>
        <w:rPr>
          <w:rFonts w:asciiTheme="minorHAnsi" w:hAnsiTheme="minorHAnsi" w:cstheme="minorHAnsi"/>
          <w:lang w:eastAsia="en-US"/>
        </w:rPr>
      </w:pPr>
    </w:p>
    <w:p w:rsidR="00744FD5" w:rsidRPr="00B655E7" w:rsidRDefault="00744FD5" w:rsidP="00D81A97">
      <w:pPr>
        <w:rPr>
          <w:rFonts w:asciiTheme="minorHAnsi" w:hAnsiTheme="minorHAnsi" w:cstheme="minorHAnsi"/>
          <w:lang w:eastAsia="en-US"/>
        </w:rPr>
      </w:pPr>
    </w:p>
    <w:p w:rsidR="00D81A97" w:rsidRPr="00B655E7" w:rsidRDefault="00D81A97" w:rsidP="00D81A97">
      <w:pPr>
        <w:pStyle w:val="Heading1"/>
        <w:jc w:val="center"/>
        <w:rPr>
          <w:rFonts w:asciiTheme="minorHAnsi" w:hAnsiTheme="minorHAnsi" w:cstheme="minorHAnsi"/>
          <w:lang w:eastAsia="en-US"/>
        </w:rPr>
      </w:pPr>
      <w:bookmarkStart w:id="10" w:name="_Toc56753171"/>
      <w:r w:rsidRPr="00B655E7">
        <w:rPr>
          <w:rFonts w:asciiTheme="minorHAnsi" w:hAnsiTheme="minorHAnsi" w:cstheme="minorHAnsi"/>
          <w:lang w:eastAsia="en-US"/>
        </w:rPr>
        <w:lastRenderedPageBreak/>
        <w:t>Carolyn Mountford</w:t>
      </w:r>
      <w:bookmarkEnd w:id="10"/>
    </w:p>
    <w:p w:rsidR="00AF3D99" w:rsidRPr="00B655E7" w:rsidRDefault="00AF3D99" w:rsidP="00AF3D99">
      <w:pPr>
        <w:rPr>
          <w:rFonts w:asciiTheme="minorHAnsi" w:hAnsiTheme="minorHAnsi" w:cstheme="minorHAnsi"/>
          <w:lang w:eastAsia="en-US"/>
        </w:rPr>
      </w:pPr>
    </w:p>
    <w:p w:rsidR="00D81A97" w:rsidRDefault="00C77B50" w:rsidP="005364AF">
      <w:pPr>
        <w:pStyle w:val="Heading2"/>
        <w:jc w:val="center"/>
        <w:rPr>
          <w:lang w:eastAsia="en-US"/>
        </w:rPr>
      </w:pPr>
      <w:bookmarkStart w:id="11" w:name="_Toc56753172"/>
      <w:r w:rsidRPr="00C77B50">
        <w:rPr>
          <w:lang w:eastAsia="en-US"/>
        </w:rPr>
        <w:t>Neurochemical Dysregulation Changes How We Feel and Function</w:t>
      </w:r>
      <w:bookmarkEnd w:id="11"/>
    </w:p>
    <w:p w:rsidR="00744FD5" w:rsidRDefault="00744FD5" w:rsidP="00C77B50">
      <w:pPr>
        <w:jc w:val="center"/>
        <w:rPr>
          <w:rFonts w:asciiTheme="minorHAnsi" w:eastAsiaTheme="majorEastAsia" w:hAnsiTheme="minorHAnsi" w:cstheme="minorHAnsi"/>
          <w:color w:val="2E74B5" w:themeColor="accent1" w:themeShade="BF"/>
          <w:sz w:val="26"/>
          <w:szCs w:val="2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783"/>
      </w:tblGrid>
      <w:tr w:rsidR="00744FD5" w:rsidTr="008213ED">
        <w:tc>
          <w:tcPr>
            <w:tcW w:w="4673" w:type="dxa"/>
          </w:tcPr>
          <w:p w:rsidR="00744FD5" w:rsidRDefault="00744FD5" w:rsidP="00C77B50">
            <w:pPr>
              <w:jc w:val="center"/>
              <w:rPr>
                <w:rFonts w:asciiTheme="minorHAnsi" w:hAnsiTheme="minorHAnsi" w:cstheme="minorHAnsi"/>
              </w:rPr>
            </w:pPr>
            <w:r w:rsidRPr="00B655E7">
              <w:rPr>
                <w:rFonts w:asciiTheme="minorHAnsi" w:hAnsiTheme="minorHAnsi" w:cstheme="minorHAnsi"/>
                <w:noProof/>
                <w:lang w:eastAsia="en-AU"/>
              </w:rPr>
              <w:drawing>
                <wp:anchor distT="0" distB="0" distL="114300" distR="114300" simplePos="0" relativeHeight="251685888" behindDoc="0" locked="0" layoutInCell="1" allowOverlap="1" wp14:anchorId="62EF5063" wp14:editId="11EBDAB5">
                  <wp:simplePos x="0" y="0"/>
                  <wp:positionH relativeFrom="margin">
                    <wp:posOffset>499259</wp:posOffset>
                  </wp:positionH>
                  <wp:positionV relativeFrom="paragraph">
                    <wp:posOffset>63313</wp:posOffset>
                  </wp:positionV>
                  <wp:extent cx="2160000" cy="2160000"/>
                  <wp:effectExtent l="0" t="0" r="0" b="0"/>
                  <wp:wrapThrough wrapText="bothSides">
                    <wp:wrapPolygon edited="0">
                      <wp:start x="191" y="0"/>
                      <wp:lineTo x="0" y="191"/>
                      <wp:lineTo x="0" y="20959"/>
                      <wp:lineTo x="191" y="21340"/>
                      <wp:lineTo x="21149" y="21340"/>
                      <wp:lineTo x="21340" y="20959"/>
                      <wp:lineTo x="21340" y="191"/>
                      <wp:lineTo x="21149" y="0"/>
                      <wp:lineTo x="191" y="0"/>
                    </wp:wrapPolygon>
                  </wp:wrapThrough>
                  <wp:docPr id="17" name="Picture 17" descr="ASMI 2021 – National Meeting of the Australian Society of Molecular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I 2021 – National Meeting of the Australian Society of Molecular Imagin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5783" w:type="dxa"/>
            <w:vAlign w:val="center"/>
          </w:tcPr>
          <w:p w:rsidR="00744FD5" w:rsidRDefault="00744FD5" w:rsidP="00B13FCF">
            <w:pPr>
              <w:jc w:val="center"/>
              <w:rPr>
                <w:rFonts w:asciiTheme="minorHAnsi" w:hAnsiTheme="minorHAnsi" w:cstheme="minorHAnsi"/>
              </w:rPr>
            </w:pPr>
            <w:r w:rsidRPr="00744FD5">
              <w:rPr>
                <w:rFonts w:asciiTheme="minorHAnsi" w:hAnsiTheme="minorHAnsi" w:cstheme="minorHAnsi"/>
              </w:rPr>
              <w:t>Professor Carolyn Mountford DPhil(Oxon)</w:t>
            </w:r>
          </w:p>
          <w:p w:rsidR="00744FD5" w:rsidRPr="00744FD5" w:rsidRDefault="00744FD5" w:rsidP="00B13FCF">
            <w:pPr>
              <w:jc w:val="center"/>
              <w:rPr>
                <w:rFonts w:asciiTheme="minorHAnsi" w:hAnsiTheme="minorHAnsi" w:cstheme="minorHAnsi"/>
              </w:rPr>
            </w:pPr>
          </w:p>
          <w:p w:rsidR="00744FD5" w:rsidRDefault="00744FD5" w:rsidP="00B13FCF">
            <w:pPr>
              <w:jc w:val="center"/>
              <w:rPr>
                <w:rFonts w:asciiTheme="minorHAnsi" w:hAnsiTheme="minorHAnsi" w:cstheme="minorHAnsi"/>
              </w:rPr>
            </w:pPr>
            <w:r w:rsidRPr="00744FD5">
              <w:rPr>
                <w:rFonts w:asciiTheme="minorHAnsi" w:hAnsiTheme="minorHAnsi" w:cstheme="minorHAnsi"/>
              </w:rPr>
              <w:t>Professor of Radiology, Queensland University of Technology</w:t>
            </w:r>
          </w:p>
          <w:p w:rsidR="00B13FCF" w:rsidRPr="00744FD5" w:rsidRDefault="00B13FCF" w:rsidP="00B13FCF">
            <w:pPr>
              <w:jc w:val="center"/>
              <w:rPr>
                <w:rFonts w:asciiTheme="minorHAnsi" w:hAnsiTheme="minorHAnsi" w:cstheme="minorHAnsi"/>
              </w:rPr>
            </w:pPr>
          </w:p>
          <w:p w:rsidR="00744FD5" w:rsidRPr="00744FD5" w:rsidRDefault="00744FD5" w:rsidP="00B13FCF">
            <w:pPr>
              <w:jc w:val="center"/>
              <w:rPr>
                <w:rFonts w:asciiTheme="minorHAnsi" w:hAnsiTheme="minorHAnsi" w:cstheme="minorHAnsi"/>
              </w:rPr>
            </w:pPr>
            <w:r w:rsidRPr="00744FD5">
              <w:rPr>
                <w:rFonts w:asciiTheme="minorHAnsi" w:hAnsiTheme="minorHAnsi" w:cstheme="minorHAnsi"/>
              </w:rPr>
              <w:t>Professor of Radiology and Neuroglycobiology,</w:t>
            </w:r>
          </w:p>
          <w:p w:rsidR="00744FD5" w:rsidRDefault="00744FD5" w:rsidP="00B13FCF">
            <w:pPr>
              <w:jc w:val="center"/>
              <w:rPr>
                <w:rFonts w:asciiTheme="minorHAnsi" w:hAnsiTheme="minorHAnsi" w:cstheme="minorHAnsi"/>
              </w:rPr>
            </w:pPr>
            <w:r w:rsidRPr="00744FD5">
              <w:rPr>
                <w:rFonts w:asciiTheme="minorHAnsi" w:hAnsiTheme="minorHAnsi" w:cstheme="minorHAnsi"/>
              </w:rPr>
              <w:t>Griffith University</w:t>
            </w:r>
          </w:p>
          <w:p w:rsidR="00B13FCF" w:rsidRPr="00744FD5" w:rsidRDefault="00B13FCF" w:rsidP="00B13FCF">
            <w:pPr>
              <w:jc w:val="center"/>
              <w:rPr>
                <w:rFonts w:asciiTheme="minorHAnsi" w:hAnsiTheme="minorHAnsi" w:cstheme="minorHAnsi"/>
              </w:rPr>
            </w:pPr>
          </w:p>
          <w:p w:rsidR="00744FD5" w:rsidRPr="00744FD5" w:rsidRDefault="00744FD5" w:rsidP="00B13FCF">
            <w:pPr>
              <w:jc w:val="center"/>
              <w:rPr>
                <w:rFonts w:asciiTheme="minorHAnsi" w:hAnsiTheme="minorHAnsi" w:cstheme="minorHAnsi"/>
              </w:rPr>
            </w:pPr>
            <w:r w:rsidRPr="00744FD5">
              <w:rPr>
                <w:rFonts w:asciiTheme="minorHAnsi" w:hAnsiTheme="minorHAnsi" w:cstheme="minorHAnsi"/>
              </w:rPr>
              <w:t>Neuroscientist, Athinoula A. Martinos Center for Biomedical Imaging, Harvard Medical School</w:t>
            </w:r>
          </w:p>
          <w:p w:rsidR="00744FD5" w:rsidRPr="00B655E7" w:rsidRDefault="00744FD5" w:rsidP="00744FD5">
            <w:pPr>
              <w:jc w:val="center"/>
              <w:rPr>
                <w:rFonts w:asciiTheme="minorHAnsi" w:hAnsiTheme="minorHAnsi" w:cstheme="minorHAnsi"/>
                <w:noProof/>
                <w:lang w:eastAsia="en-AU"/>
              </w:rPr>
            </w:pPr>
          </w:p>
        </w:tc>
      </w:tr>
    </w:tbl>
    <w:p w:rsidR="00744FD5" w:rsidRPr="00B655E7" w:rsidRDefault="00744FD5" w:rsidP="00C77B50">
      <w:pPr>
        <w:jc w:val="center"/>
        <w:rPr>
          <w:rFonts w:asciiTheme="minorHAnsi" w:hAnsiTheme="minorHAnsi" w:cstheme="minorHAnsi"/>
          <w:lang w:eastAsia="en-US"/>
        </w:rPr>
      </w:pPr>
    </w:p>
    <w:p w:rsidR="00D81A97" w:rsidRPr="00B655E7" w:rsidRDefault="00D81A97" w:rsidP="00744FD5">
      <w:pPr>
        <w:spacing w:line="276" w:lineRule="auto"/>
        <w:rPr>
          <w:rFonts w:asciiTheme="minorHAnsi" w:hAnsiTheme="minorHAnsi" w:cstheme="minorHAnsi"/>
          <w:lang w:eastAsia="en-US"/>
        </w:rPr>
      </w:pPr>
    </w:p>
    <w:p w:rsidR="00C77B50" w:rsidRDefault="00A3771A" w:rsidP="00744FD5">
      <w:pPr>
        <w:pStyle w:val="default"/>
        <w:spacing w:before="0" w:beforeAutospacing="0" w:after="0" w:afterAutospacing="0" w:line="276" w:lineRule="auto"/>
        <w:jc w:val="both"/>
        <w:rPr>
          <w:rFonts w:asciiTheme="minorHAnsi" w:hAnsiTheme="minorHAnsi" w:cstheme="minorHAnsi"/>
          <w:b/>
        </w:rPr>
      </w:pPr>
      <w:r w:rsidRPr="00744FD5">
        <w:rPr>
          <w:rFonts w:asciiTheme="minorHAnsi" w:hAnsiTheme="minorHAnsi" w:cstheme="minorHAnsi"/>
          <w:b/>
        </w:rPr>
        <w:t>Abst</w:t>
      </w:r>
      <w:r w:rsidR="00C77B50" w:rsidRPr="00744FD5">
        <w:rPr>
          <w:rFonts w:asciiTheme="minorHAnsi" w:hAnsiTheme="minorHAnsi" w:cstheme="minorHAnsi"/>
          <w:b/>
        </w:rPr>
        <w:t>ract</w:t>
      </w:r>
    </w:p>
    <w:p w:rsidR="00744FD5" w:rsidRPr="00744FD5" w:rsidRDefault="00744FD5" w:rsidP="00744FD5">
      <w:pPr>
        <w:pStyle w:val="default"/>
        <w:spacing w:before="0" w:beforeAutospacing="0" w:after="0" w:afterAutospacing="0" w:line="276" w:lineRule="auto"/>
        <w:jc w:val="both"/>
        <w:rPr>
          <w:rFonts w:asciiTheme="minorHAnsi" w:hAnsiTheme="minorHAnsi" w:cstheme="minorHAnsi"/>
          <w:b/>
        </w:rPr>
      </w:pPr>
    </w:p>
    <w:p w:rsidR="00A3771A" w:rsidRPr="00744FD5" w:rsidRDefault="00C77B50" w:rsidP="00744FD5">
      <w:pPr>
        <w:pStyle w:val="default"/>
        <w:spacing w:before="0" w:beforeAutospacing="0" w:after="0" w:afterAutospacing="0" w:line="276" w:lineRule="auto"/>
        <w:jc w:val="both"/>
        <w:rPr>
          <w:rFonts w:asciiTheme="minorHAnsi" w:hAnsiTheme="minorHAnsi" w:cstheme="minorHAnsi"/>
        </w:rPr>
      </w:pPr>
      <w:r w:rsidRPr="00744FD5">
        <w:rPr>
          <w:rFonts w:asciiTheme="minorHAnsi" w:hAnsiTheme="minorHAnsi" w:cstheme="minorHAnsi"/>
        </w:rPr>
        <w:t xml:space="preserve">Modern data mining </w:t>
      </w:r>
      <w:r w:rsidR="00744FD5" w:rsidRPr="00744FD5">
        <w:rPr>
          <w:rFonts w:asciiTheme="minorHAnsi" w:hAnsiTheme="minorHAnsi" w:cstheme="minorHAnsi"/>
        </w:rPr>
        <w:t>of in</w:t>
      </w:r>
      <w:r w:rsidRPr="00744FD5">
        <w:rPr>
          <w:rFonts w:asciiTheme="minorHAnsi" w:hAnsiTheme="minorHAnsi" w:cstheme="minorHAnsi"/>
        </w:rPr>
        <w:t xml:space="preserve"> vivo one-dimensional neuro MR spectroscopy of the human brain identifies markers that determine the presence or risk of developing diseases/disorders not previously assessable. Two-dimensional in </w:t>
      </w:r>
      <w:r w:rsidR="00744FD5" w:rsidRPr="00744FD5">
        <w:rPr>
          <w:rFonts w:asciiTheme="minorHAnsi" w:hAnsiTheme="minorHAnsi" w:cstheme="minorHAnsi"/>
        </w:rPr>
        <w:t xml:space="preserve">vivo </w:t>
      </w:r>
      <w:r w:rsidR="00B13FCF" w:rsidRPr="00744FD5">
        <w:rPr>
          <w:rFonts w:asciiTheme="minorHAnsi" w:hAnsiTheme="minorHAnsi" w:cstheme="minorHAnsi"/>
        </w:rPr>
        <w:t>neuro MR</w:t>
      </w:r>
      <w:r w:rsidRPr="00744FD5">
        <w:rPr>
          <w:rFonts w:asciiTheme="minorHAnsi" w:hAnsiTheme="minorHAnsi" w:cstheme="minorHAnsi"/>
        </w:rPr>
        <w:t xml:space="preserve"> spectroscopy provides unambiguous assignment of those biochemical pathways that are dysregulated due to anxiety, pain or exposure to traumatic events or blast.   MR technology is now able to shed light by</w:t>
      </w:r>
      <w:r w:rsidR="00744FD5">
        <w:rPr>
          <w:rFonts w:asciiTheme="minorHAnsi" w:hAnsiTheme="minorHAnsi" w:cstheme="minorHAnsi"/>
        </w:rPr>
        <w:t xml:space="preserve"> </w:t>
      </w:r>
      <w:r w:rsidRPr="00744FD5">
        <w:rPr>
          <w:rFonts w:asciiTheme="minorHAnsi" w:hAnsiTheme="minorHAnsi" w:cstheme="minorHAnsi"/>
        </w:rPr>
        <w:t xml:space="preserve">predicting early stage disease or </w:t>
      </w:r>
      <w:r w:rsidR="00B13FCF" w:rsidRPr="00744FD5">
        <w:rPr>
          <w:rFonts w:asciiTheme="minorHAnsi" w:hAnsiTheme="minorHAnsi" w:cstheme="minorHAnsi"/>
        </w:rPr>
        <w:t>by monitoring</w:t>
      </w:r>
      <w:r w:rsidRPr="00744FD5">
        <w:rPr>
          <w:rFonts w:asciiTheme="minorHAnsi" w:hAnsiTheme="minorHAnsi" w:cstheme="minorHAnsi"/>
        </w:rPr>
        <w:t xml:space="preserve"> progression or response therapy. It also provides insight as to why people feel and function differently with conditions such as pain and PTSD.  </w:t>
      </w:r>
    </w:p>
    <w:p w:rsidR="00D81A97" w:rsidRPr="00744FD5" w:rsidRDefault="00D81A97" w:rsidP="00744FD5">
      <w:pPr>
        <w:spacing w:line="276" w:lineRule="auto"/>
        <w:rPr>
          <w:rFonts w:asciiTheme="minorHAnsi" w:hAnsiTheme="minorHAnsi" w:cstheme="minorHAnsi"/>
          <w:lang w:eastAsia="en-US"/>
        </w:rPr>
      </w:pPr>
    </w:p>
    <w:p w:rsidR="00496904" w:rsidRDefault="00496904" w:rsidP="00744FD5">
      <w:pPr>
        <w:spacing w:line="276" w:lineRule="auto"/>
        <w:rPr>
          <w:rFonts w:asciiTheme="minorHAnsi" w:hAnsiTheme="minorHAnsi" w:cstheme="minorHAnsi"/>
          <w:b/>
          <w:lang w:eastAsia="en-US"/>
        </w:rPr>
      </w:pPr>
      <w:r w:rsidRPr="00744FD5">
        <w:rPr>
          <w:rFonts w:asciiTheme="minorHAnsi" w:hAnsiTheme="minorHAnsi" w:cstheme="minorHAnsi"/>
          <w:b/>
          <w:lang w:eastAsia="en-US"/>
        </w:rPr>
        <w:t>Biography</w:t>
      </w:r>
    </w:p>
    <w:p w:rsidR="00744FD5" w:rsidRPr="00744FD5" w:rsidRDefault="00744FD5" w:rsidP="00744FD5">
      <w:pPr>
        <w:spacing w:line="276" w:lineRule="auto"/>
        <w:rPr>
          <w:rFonts w:asciiTheme="minorHAnsi" w:hAnsiTheme="minorHAnsi" w:cstheme="minorHAnsi"/>
          <w:b/>
          <w:lang w:eastAsia="en-US"/>
        </w:rPr>
      </w:pPr>
    </w:p>
    <w:p w:rsidR="00496904" w:rsidRPr="00744FD5" w:rsidRDefault="00496904" w:rsidP="00744FD5">
      <w:pPr>
        <w:pStyle w:val="NormalWeb"/>
        <w:spacing w:before="0" w:beforeAutospacing="0" w:after="0" w:afterAutospacing="0" w:line="276" w:lineRule="auto"/>
        <w:jc w:val="both"/>
        <w:rPr>
          <w:rFonts w:asciiTheme="minorHAnsi" w:hAnsiTheme="minorHAnsi" w:cstheme="minorHAnsi"/>
          <w:lang w:val="en"/>
        </w:rPr>
      </w:pPr>
      <w:r w:rsidRPr="00744FD5">
        <w:rPr>
          <w:rFonts w:asciiTheme="minorHAnsi" w:hAnsiTheme="minorHAnsi" w:cstheme="minorHAnsi"/>
          <w:lang w:val="en"/>
        </w:rPr>
        <w:t>Professor Mountford and her team are currently working to improve MR spectroscopy technology and broaden its medical application. This work has already resulted in techniques used by research centres and hospitals for patients with cancer, brain tumours, and neurologic and psychological disorders. </w:t>
      </w:r>
    </w:p>
    <w:p w:rsidR="00496904" w:rsidRPr="00744FD5" w:rsidRDefault="00496904" w:rsidP="00744FD5">
      <w:pPr>
        <w:pStyle w:val="NormalWeb"/>
        <w:spacing w:before="0" w:beforeAutospacing="0" w:after="0" w:afterAutospacing="0" w:line="276" w:lineRule="auto"/>
        <w:jc w:val="both"/>
        <w:rPr>
          <w:rFonts w:asciiTheme="minorHAnsi" w:hAnsiTheme="minorHAnsi" w:cstheme="minorHAnsi"/>
          <w:lang w:val="en"/>
        </w:rPr>
      </w:pPr>
      <w:r w:rsidRPr="00744FD5">
        <w:rPr>
          <w:rFonts w:asciiTheme="minorHAnsi" w:hAnsiTheme="minorHAnsi" w:cstheme="minorHAnsi"/>
          <w:lang w:val="en"/>
        </w:rPr>
        <w:t>The USA and Australian military have contracted her team to further develop the new MR in vivo approach that diagnoses changes to brain chemistry associated with brain injury and post-traumatic stress disorder. These in turn promise new therapeutic approaches.</w:t>
      </w:r>
    </w:p>
    <w:p w:rsidR="00496904" w:rsidRPr="00744FD5" w:rsidRDefault="00496904" w:rsidP="00744FD5">
      <w:pPr>
        <w:pStyle w:val="NormalWeb"/>
        <w:spacing w:before="0" w:beforeAutospacing="0" w:after="0" w:afterAutospacing="0" w:line="276" w:lineRule="auto"/>
        <w:jc w:val="both"/>
        <w:rPr>
          <w:rFonts w:asciiTheme="minorHAnsi" w:hAnsiTheme="minorHAnsi" w:cstheme="minorHAnsi"/>
          <w:lang w:val="en"/>
        </w:rPr>
      </w:pPr>
      <w:r w:rsidRPr="00744FD5">
        <w:rPr>
          <w:rFonts w:asciiTheme="minorHAnsi" w:hAnsiTheme="minorHAnsi" w:cstheme="minorHAnsi"/>
          <w:lang w:val="en"/>
        </w:rPr>
        <w:t>One of Prof Mountford’s programs has developed a way to monitor women at high risk for breast cancer identifying metabolic deregulations in their breast tissue that precede tumor growth. </w:t>
      </w:r>
    </w:p>
    <w:p w:rsidR="00496904" w:rsidRPr="00744FD5" w:rsidRDefault="00496904" w:rsidP="00744FD5">
      <w:pPr>
        <w:pStyle w:val="NormalWeb"/>
        <w:spacing w:before="0" w:beforeAutospacing="0" w:after="0" w:afterAutospacing="0" w:line="276" w:lineRule="auto"/>
        <w:jc w:val="both"/>
        <w:rPr>
          <w:rFonts w:asciiTheme="minorHAnsi" w:hAnsiTheme="minorHAnsi" w:cstheme="minorHAnsi"/>
          <w:lang w:val="en"/>
        </w:rPr>
      </w:pPr>
      <w:r w:rsidRPr="00744FD5">
        <w:rPr>
          <w:rFonts w:asciiTheme="minorHAnsi" w:hAnsiTheme="minorHAnsi" w:cstheme="minorHAnsi"/>
          <w:lang w:val="en"/>
        </w:rPr>
        <w:t xml:space="preserve">Professor Mountford comes to TRI from the University of Newcastle where she was the Professor of Radiology and Director of the Centre for MR in Health since 2011. Other roles include full Professor of Radiology at Harvard Medical School since 2007, and Director of the Centre for Clinical Spectroscopy at the Brigham and Women’s Hospital in Boston since 2006. </w:t>
      </w:r>
    </w:p>
    <w:p w:rsidR="00496904" w:rsidRPr="00B655E7" w:rsidRDefault="00496904"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rPr>
          <w:rFonts w:asciiTheme="minorHAnsi" w:hAnsiTheme="minorHAnsi" w:cstheme="minorHAnsi"/>
          <w:lang w:eastAsia="en-US"/>
        </w:rPr>
      </w:pPr>
    </w:p>
    <w:p w:rsidR="00D81A97" w:rsidRPr="00B655E7" w:rsidRDefault="00D81A97" w:rsidP="00D81A97">
      <w:pPr>
        <w:pStyle w:val="Heading1"/>
        <w:jc w:val="center"/>
        <w:rPr>
          <w:rFonts w:asciiTheme="minorHAnsi" w:hAnsiTheme="minorHAnsi" w:cstheme="minorHAnsi"/>
          <w:lang w:eastAsia="en-US"/>
        </w:rPr>
      </w:pPr>
      <w:bookmarkStart w:id="12" w:name="_Toc56753173"/>
      <w:r w:rsidRPr="00B655E7">
        <w:rPr>
          <w:rFonts w:asciiTheme="minorHAnsi" w:hAnsiTheme="minorHAnsi" w:cstheme="minorHAnsi"/>
          <w:lang w:eastAsia="en-US"/>
        </w:rPr>
        <w:lastRenderedPageBreak/>
        <w:t>Dennis Hwang</w:t>
      </w:r>
      <w:bookmarkEnd w:id="12"/>
    </w:p>
    <w:p w:rsidR="00496904" w:rsidRPr="00B655E7" w:rsidRDefault="00496904" w:rsidP="00496904">
      <w:pPr>
        <w:rPr>
          <w:rFonts w:asciiTheme="minorHAnsi" w:hAnsiTheme="minorHAnsi" w:cstheme="minorHAnsi"/>
          <w:lang w:eastAsia="en-US"/>
        </w:rPr>
      </w:pPr>
    </w:p>
    <w:p w:rsidR="00B13FCF" w:rsidRDefault="0078309D" w:rsidP="0078309D">
      <w:pPr>
        <w:pStyle w:val="Heading2"/>
        <w:jc w:val="center"/>
        <w:rPr>
          <w:lang w:eastAsia="en-US"/>
        </w:rPr>
      </w:pPr>
      <w:bookmarkStart w:id="13" w:name="_Toc56753174"/>
      <w:r>
        <w:rPr>
          <w:lang w:eastAsia="en-US"/>
        </w:rPr>
        <w:t>D</w:t>
      </w:r>
      <w:r w:rsidRPr="0078309D">
        <w:rPr>
          <w:lang w:eastAsia="en-US"/>
        </w:rPr>
        <w:t>evelopment of new MRI methods for use in biomedical applications</w:t>
      </w:r>
      <w:bookmarkEnd w:id="13"/>
    </w:p>
    <w:p w:rsidR="0078309D" w:rsidRPr="0078309D" w:rsidRDefault="0078309D" w:rsidP="0078309D">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13FCF" w:rsidTr="00B13FCF">
        <w:tc>
          <w:tcPr>
            <w:tcW w:w="5228" w:type="dxa"/>
          </w:tcPr>
          <w:p w:rsidR="00B13FCF" w:rsidRDefault="00B13FCF" w:rsidP="00AF3D99">
            <w:pPr>
              <w:spacing w:line="480" w:lineRule="auto"/>
              <w:jc w:val="center"/>
              <w:rPr>
                <w:rFonts w:asciiTheme="minorHAnsi" w:hAnsiTheme="minorHAnsi" w:cstheme="minorHAnsi"/>
              </w:rPr>
            </w:pPr>
            <w:r w:rsidRPr="00B655E7">
              <w:rPr>
                <w:rFonts w:asciiTheme="minorHAnsi" w:hAnsiTheme="minorHAnsi" w:cstheme="minorHAnsi"/>
                <w:noProof/>
                <w:color w:val="2962FF"/>
                <w:lang w:eastAsia="en-AU"/>
              </w:rPr>
              <w:drawing>
                <wp:anchor distT="0" distB="0" distL="114300" distR="114300" simplePos="0" relativeHeight="251687936" behindDoc="0" locked="0" layoutInCell="1" allowOverlap="1" wp14:anchorId="20320515" wp14:editId="39F9BA5D">
                  <wp:simplePos x="0" y="0"/>
                  <wp:positionH relativeFrom="margin">
                    <wp:posOffset>553048</wp:posOffset>
                  </wp:positionH>
                  <wp:positionV relativeFrom="paragraph">
                    <wp:posOffset>52593</wp:posOffset>
                  </wp:positionV>
                  <wp:extent cx="2160000" cy="2160000"/>
                  <wp:effectExtent l="0" t="0" r="0" b="0"/>
                  <wp:wrapThrough wrapText="bothSides">
                    <wp:wrapPolygon edited="0">
                      <wp:start x="191" y="0"/>
                      <wp:lineTo x="0" y="191"/>
                      <wp:lineTo x="0" y="20959"/>
                      <wp:lineTo x="191" y="21340"/>
                      <wp:lineTo x="21149" y="21340"/>
                      <wp:lineTo x="21340" y="20959"/>
                      <wp:lineTo x="21340" y="191"/>
                      <wp:lineTo x="21149" y="0"/>
                      <wp:lineTo x="191" y="0"/>
                    </wp:wrapPolygon>
                  </wp:wrapThrough>
                  <wp:docPr id="18" name="Picture 18" descr="Dennis HWANG | Doctor of Philosophy | Academia Sinica, Taipei | Institute  of Biomedic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nnis HWANG | Doctor of Philosophy | Academia Sinica, Taipei | Institute  of Biomedical Sciences">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5228" w:type="dxa"/>
            <w:vAlign w:val="center"/>
          </w:tcPr>
          <w:p w:rsidR="00B13FCF" w:rsidRDefault="00B13FCF" w:rsidP="00B13FCF">
            <w:pPr>
              <w:spacing w:line="276" w:lineRule="auto"/>
              <w:jc w:val="center"/>
              <w:rPr>
                <w:rFonts w:asciiTheme="minorHAnsi" w:hAnsiTheme="minorHAnsi" w:cstheme="minorHAnsi"/>
              </w:rPr>
            </w:pPr>
          </w:p>
          <w:p w:rsidR="00B13FCF" w:rsidRDefault="00B13FCF" w:rsidP="00B13FCF">
            <w:pPr>
              <w:spacing w:line="276" w:lineRule="auto"/>
              <w:jc w:val="center"/>
              <w:rPr>
                <w:rFonts w:asciiTheme="minorHAnsi" w:hAnsiTheme="minorHAnsi" w:cstheme="minorHAnsi"/>
              </w:rPr>
            </w:pPr>
            <w:r w:rsidRPr="00B655E7">
              <w:rPr>
                <w:rFonts w:asciiTheme="minorHAnsi" w:hAnsiTheme="minorHAnsi" w:cstheme="minorHAnsi"/>
              </w:rPr>
              <w:t>Dr Dennis Hwang</w:t>
            </w:r>
          </w:p>
          <w:p w:rsidR="00B13FCF" w:rsidRPr="00B655E7" w:rsidRDefault="00B13FCF" w:rsidP="00B13FCF">
            <w:pPr>
              <w:spacing w:line="276" w:lineRule="auto"/>
              <w:jc w:val="center"/>
              <w:rPr>
                <w:rFonts w:asciiTheme="minorHAnsi" w:hAnsiTheme="minorHAnsi" w:cstheme="minorHAnsi"/>
              </w:rPr>
            </w:pPr>
          </w:p>
          <w:p w:rsidR="00B13FCF" w:rsidRDefault="00B13FCF" w:rsidP="00B13FCF">
            <w:pPr>
              <w:spacing w:line="276" w:lineRule="auto"/>
              <w:jc w:val="center"/>
              <w:rPr>
                <w:rFonts w:asciiTheme="minorHAnsi" w:hAnsiTheme="minorHAnsi" w:cstheme="minorHAnsi"/>
              </w:rPr>
            </w:pPr>
            <w:r w:rsidRPr="00B655E7">
              <w:rPr>
                <w:rFonts w:asciiTheme="minorHAnsi" w:hAnsiTheme="minorHAnsi" w:cstheme="minorHAnsi"/>
              </w:rPr>
              <w:t>Assistant Research Fellow</w:t>
            </w:r>
          </w:p>
          <w:p w:rsidR="00B13FCF" w:rsidRPr="00B655E7" w:rsidRDefault="00B13FCF" w:rsidP="00B13FCF">
            <w:pPr>
              <w:spacing w:line="276" w:lineRule="auto"/>
              <w:jc w:val="center"/>
              <w:rPr>
                <w:rFonts w:asciiTheme="minorHAnsi" w:hAnsiTheme="minorHAnsi" w:cstheme="minorHAnsi"/>
              </w:rPr>
            </w:pPr>
          </w:p>
          <w:p w:rsidR="00B13FCF" w:rsidRDefault="00B13FCF" w:rsidP="00B13FCF">
            <w:pPr>
              <w:spacing w:line="276" w:lineRule="auto"/>
              <w:jc w:val="center"/>
              <w:rPr>
                <w:rFonts w:asciiTheme="minorHAnsi" w:hAnsiTheme="minorHAnsi" w:cstheme="minorHAnsi"/>
              </w:rPr>
            </w:pPr>
            <w:r w:rsidRPr="00B655E7">
              <w:rPr>
                <w:rFonts w:asciiTheme="minorHAnsi" w:hAnsiTheme="minorHAnsi" w:cstheme="minorHAnsi"/>
              </w:rPr>
              <w:t>Academia Sinica</w:t>
            </w:r>
          </w:p>
          <w:p w:rsidR="00B13FCF" w:rsidRPr="00B655E7" w:rsidRDefault="00B13FCF" w:rsidP="00B13FCF">
            <w:pPr>
              <w:spacing w:line="276" w:lineRule="auto"/>
              <w:jc w:val="center"/>
              <w:rPr>
                <w:rFonts w:asciiTheme="minorHAnsi" w:hAnsiTheme="minorHAnsi" w:cstheme="minorHAnsi"/>
              </w:rPr>
            </w:pPr>
          </w:p>
          <w:p w:rsidR="00B13FCF" w:rsidRPr="00B655E7" w:rsidRDefault="00B13FCF" w:rsidP="00B13FCF">
            <w:pPr>
              <w:spacing w:line="276" w:lineRule="auto"/>
              <w:jc w:val="center"/>
              <w:rPr>
                <w:rFonts w:asciiTheme="minorHAnsi" w:hAnsiTheme="minorHAnsi" w:cstheme="minorHAnsi"/>
              </w:rPr>
            </w:pPr>
            <w:r w:rsidRPr="00B655E7">
              <w:rPr>
                <w:rFonts w:asciiTheme="minorHAnsi" w:hAnsiTheme="minorHAnsi" w:cstheme="minorHAnsi"/>
              </w:rPr>
              <w:t>Institute of Biomedical Sciences,</w:t>
            </w:r>
          </w:p>
          <w:p w:rsidR="00B13FCF" w:rsidRPr="00B655E7" w:rsidRDefault="00B13FCF" w:rsidP="00B13FCF">
            <w:pPr>
              <w:spacing w:line="276" w:lineRule="auto"/>
              <w:jc w:val="center"/>
              <w:rPr>
                <w:rFonts w:asciiTheme="minorHAnsi" w:hAnsiTheme="minorHAnsi" w:cstheme="minorHAnsi"/>
              </w:rPr>
            </w:pPr>
            <w:r w:rsidRPr="00B655E7">
              <w:rPr>
                <w:rFonts w:asciiTheme="minorHAnsi" w:hAnsiTheme="minorHAnsi" w:cstheme="minorHAnsi"/>
              </w:rPr>
              <w:t>Taiwan</w:t>
            </w:r>
          </w:p>
          <w:p w:rsidR="00B13FCF" w:rsidRDefault="00B13FCF" w:rsidP="00B13FCF">
            <w:pPr>
              <w:spacing w:line="480" w:lineRule="auto"/>
              <w:jc w:val="center"/>
              <w:rPr>
                <w:rFonts w:asciiTheme="minorHAnsi" w:hAnsiTheme="minorHAnsi" w:cstheme="minorHAnsi"/>
              </w:rPr>
            </w:pPr>
          </w:p>
        </w:tc>
      </w:tr>
    </w:tbl>
    <w:p w:rsidR="00496904" w:rsidRPr="00B655E7" w:rsidRDefault="00496904" w:rsidP="00D81A97">
      <w:pPr>
        <w:rPr>
          <w:rFonts w:asciiTheme="minorHAnsi" w:hAnsiTheme="minorHAnsi" w:cstheme="minorHAnsi"/>
          <w:lang w:eastAsia="en-US"/>
        </w:rPr>
      </w:pPr>
    </w:p>
    <w:p w:rsidR="00B13FCF" w:rsidRDefault="00B13FCF" w:rsidP="00B13FCF">
      <w:pPr>
        <w:spacing w:line="276" w:lineRule="auto"/>
        <w:rPr>
          <w:rFonts w:asciiTheme="minorHAnsi" w:hAnsiTheme="minorHAnsi" w:cstheme="minorHAnsi"/>
          <w:b/>
          <w:lang w:eastAsia="en-US"/>
        </w:rPr>
      </w:pPr>
    </w:p>
    <w:p w:rsidR="00496904" w:rsidRDefault="00496904" w:rsidP="00B13FCF">
      <w:pPr>
        <w:spacing w:line="276" w:lineRule="auto"/>
        <w:rPr>
          <w:rFonts w:asciiTheme="minorHAnsi" w:hAnsiTheme="minorHAnsi" w:cstheme="minorHAnsi"/>
          <w:b/>
          <w:lang w:eastAsia="en-US"/>
        </w:rPr>
      </w:pPr>
      <w:r w:rsidRPr="00B655E7">
        <w:rPr>
          <w:rFonts w:asciiTheme="minorHAnsi" w:hAnsiTheme="minorHAnsi" w:cstheme="minorHAnsi"/>
          <w:b/>
          <w:lang w:eastAsia="en-US"/>
        </w:rPr>
        <w:t>Biography</w:t>
      </w:r>
    </w:p>
    <w:p w:rsidR="00B13FCF" w:rsidRPr="00B655E7" w:rsidRDefault="00B13FCF" w:rsidP="00B13FCF">
      <w:pPr>
        <w:spacing w:line="276" w:lineRule="auto"/>
        <w:rPr>
          <w:rFonts w:asciiTheme="minorHAnsi" w:hAnsiTheme="minorHAnsi" w:cstheme="minorHAnsi"/>
          <w:b/>
          <w:lang w:eastAsia="en-US"/>
        </w:rPr>
      </w:pPr>
    </w:p>
    <w:p w:rsidR="00496904" w:rsidRPr="00B655E7" w:rsidRDefault="00496904" w:rsidP="00B13FCF">
      <w:pPr>
        <w:spacing w:line="276" w:lineRule="auto"/>
        <w:jc w:val="both"/>
        <w:rPr>
          <w:rFonts w:asciiTheme="minorHAnsi" w:hAnsiTheme="minorHAnsi" w:cstheme="minorHAnsi"/>
          <w:b/>
          <w:lang w:eastAsia="en-US"/>
        </w:rPr>
      </w:pPr>
      <w:r w:rsidRPr="00B655E7">
        <w:rPr>
          <w:rFonts w:asciiTheme="minorHAnsi" w:hAnsiTheme="minorHAnsi" w:cstheme="minorHAnsi"/>
          <w:color w:val="000000"/>
        </w:rPr>
        <w:t>Our research focuses on the development of new MRI methods for use in biomedical applications. A newly developed active feedback frequency lock-in imaging method in combination with conventional MRI techniques was used to enhance MRI contrast. The biomedical applications include liver fibrosis, neurodegenerative diseases involving iron accumulation, and tumor detection. To detect neurodegenerative diseases, we will combine optogenetics with functional MRI to label specific brain regions and investigate brain activity. Also, diffusion tensor MRI will be employed to inspect the neuron distribution in the brain. In hepatic fibrosis, the fibrotic stages can be distinguished by dynamics contrast-enhanced MRI (DCE-MRI) and then combined with feedback frequency lock-in imaging to quantify the liver iron content. This new MRI method can be also used for early detection of hepatic cancer.</w:t>
      </w:r>
    </w:p>
    <w:p w:rsidR="00D81A97" w:rsidRPr="00B655E7" w:rsidRDefault="00D81A97" w:rsidP="00D81A97">
      <w:pPr>
        <w:rPr>
          <w:rFonts w:asciiTheme="minorHAnsi" w:hAnsiTheme="minorHAnsi" w:cstheme="minorHAnsi"/>
          <w:lang w:eastAsia="en-US"/>
        </w:rPr>
      </w:pPr>
    </w:p>
    <w:p w:rsidR="00D81A97" w:rsidRDefault="00D81A97" w:rsidP="00D81A97">
      <w:pPr>
        <w:rPr>
          <w:rFonts w:asciiTheme="minorHAnsi" w:hAnsiTheme="minorHAnsi" w:cstheme="minorHAnsi"/>
          <w:lang w:eastAsia="en-US"/>
        </w:rPr>
      </w:pPr>
    </w:p>
    <w:p w:rsidR="003B4B69" w:rsidRDefault="003B4B69" w:rsidP="00D81A97">
      <w:pPr>
        <w:rPr>
          <w:rFonts w:asciiTheme="minorHAnsi" w:hAnsiTheme="minorHAnsi" w:cstheme="minorHAnsi"/>
          <w:lang w:eastAsia="en-US"/>
        </w:rPr>
      </w:pPr>
    </w:p>
    <w:p w:rsidR="003B4B69" w:rsidRPr="00B655E7" w:rsidRDefault="003B4B69" w:rsidP="00D81A97">
      <w:pPr>
        <w:rPr>
          <w:rFonts w:asciiTheme="minorHAnsi" w:hAnsiTheme="minorHAnsi" w:cstheme="minorHAnsi"/>
          <w:lang w:eastAsia="en-US"/>
        </w:rPr>
      </w:pPr>
    </w:p>
    <w:p w:rsidR="00D81A97" w:rsidRDefault="00D81A97"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B13FCF" w:rsidRPr="00B655E7" w:rsidRDefault="00B13FCF" w:rsidP="00D81A97">
      <w:pPr>
        <w:rPr>
          <w:rFonts w:asciiTheme="minorHAnsi" w:hAnsiTheme="minorHAnsi" w:cstheme="minorHAnsi"/>
          <w:lang w:eastAsia="en-US"/>
        </w:rPr>
      </w:pPr>
    </w:p>
    <w:p w:rsidR="00445A34" w:rsidRPr="00B655E7" w:rsidRDefault="00445A34" w:rsidP="00445A34">
      <w:pPr>
        <w:pStyle w:val="Heading1"/>
        <w:jc w:val="center"/>
        <w:rPr>
          <w:rFonts w:asciiTheme="minorHAnsi" w:hAnsiTheme="minorHAnsi" w:cstheme="minorHAnsi"/>
        </w:rPr>
      </w:pPr>
      <w:bookmarkStart w:id="14" w:name="_Toc56753175"/>
      <w:r w:rsidRPr="00B655E7">
        <w:rPr>
          <w:rFonts w:asciiTheme="minorHAnsi" w:hAnsiTheme="minorHAnsi" w:cstheme="minorHAnsi"/>
        </w:rPr>
        <w:lastRenderedPageBreak/>
        <w:t>Izuru Kawamura</w:t>
      </w:r>
      <w:bookmarkEnd w:id="14"/>
    </w:p>
    <w:p w:rsidR="00445A34" w:rsidRPr="00B655E7" w:rsidRDefault="00445A34" w:rsidP="00445A34">
      <w:pPr>
        <w:rPr>
          <w:rFonts w:asciiTheme="minorHAnsi" w:hAnsiTheme="minorHAnsi" w:cstheme="minorHAnsi"/>
        </w:rPr>
      </w:pPr>
    </w:p>
    <w:p w:rsidR="00445A34" w:rsidRPr="00B655E7" w:rsidRDefault="00445A34" w:rsidP="00445A34">
      <w:pPr>
        <w:pStyle w:val="Heading2"/>
        <w:jc w:val="center"/>
        <w:rPr>
          <w:rFonts w:asciiTheme="minorHAnsi" w:hAnsiTheme="minorHAnsi" w:cstheme="minorHAnsi"/>
        </w:rPr>
      </w:pPr>
      <w:bookmarkStart w:id="15" w:name="_Toc56753176"/>
      <w:r w:rsidRPr="00B655E7">
        <w:rPr>
          <w:rFonts w:asciiTheme="minorHAnsi" w:hAnsiTheme="minorHAnsi" w:cstheme="minorHAnsi"/>
        </w:rPr>
        <w:t>Solid-state NMR of Seven-transmembrane Proteins</w:t>
      </w:r>
      <w:bookmarkEnd w:id="15"/>
    </w:p>
    <w:p w:rsidR="00445A34" w:rsidRPr="00B655E7" w:rsidRDefault="00445A34" w:rsidP="00CC4AA5">
      <w:pPr>
        <w:rPr>
          <w:rFonts w:asciiTheme="minorHAnsi" w:hAnsiTheme="minorHAnsi" w:cstheme="minorHAnsi"/>
        </w:rPr>
      </w:pPr>
    </w:p>
    <w:tbl>
      <w:tblPr>
        <w:tblStyle w:val="TableGrid"/>
        <w:tblW w:w="10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236"/>
      </w:tblGrid>
      <w:tr w:rsidR="00B13FCF" w:rsidTr="00B13FCF">
        <w:trPr>
          <w:trHeight w:val="3343"/>
        </w:trPr>
        <w:tc>
          <w:tcPr>
            <w:tcW w:w="5236" w:type="dxa"/>
          </w:tcPr>
          <w:p w:rsidR="00B13FCF" w:rsidRDefault="00B13FCF" w:rsidP="00B13FCF">
            <w:pPr>
              <w:spacing w:line="480" w:lineRule="auto"/>
              <w:rPr>
                <w:rFonts w:asciiTheme="minorHAnsi" w:hAnsiTheme="minorHAnsi" w:cstheme="minorHAnsi"/>
              </w:rPr>
            </w:pPr>
            <w:r w:rsidRPr="00B655E7">
              <w:rPr>
                <w:rFonts w:asciiTheme="minorHAnsi" w:hAnsiTheme="minorHAnsi" w:cstheme="minorHAnsi"/>
                <w:noProof/>
                <w:lang w:eastAsia="en-AU"/>
              </w:rPr>
              <w:drawing>
                <wp:anchor distT="0" distB="0" distL="114300" distR="114300" simplePos="0" relativeHeight="251694080" behindDoc="0" locked="0" layoutInCell="1" allowOverlap="1" wp14:anchorId="3C6F636B" wp14:editId="1845CD5A">
                  <wp:simplePos x="0" y="0"/>
                  <wp:positionH relativeFrom="margin">
                    <wp:posOffset>294603</wp:posOffset>
                  </wp:positionH>
                  <wp:positionV relativeFrom="paragraph">
                    <wp:posOffset>170927</wp:posOffset>
                  </wp:positionV>
                  <wp:extent cx="2639695" cy="2159635"/>
                  <wp:effectExtent l="0" t="0" r="8255" b="0"/>
                  <wp:wrapThrough wrapText="bothSides">
                    <wp:wrapPolygon edited="0">
                      <wp:start x="0" y="0"/>
                      <wp:lineTo x="0" y="21340"/>
                      <wp:lineTo x="21512" y="21340"/>
                      <wp:lineTo x="21512" y="0"/>
                      <wp:lineTo x="0" y="0"/>
                    </wp:wrapPolygon>
                  </wp:wrapThrough>
                  <wp:docPr id="21" name="Picture 21" descr="Details of a Researcher - KAWAMURA Iz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s of a Researcher - KAWAMURA Izuru">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36" w:type="dxa"/>
            <w:vAlign w:val="center"/>
          </w:tcPr>
          <w:p w:rsidR="00B13FCF" w:rsidRPr="00B655E7" w:rsidRDefault="00B13FCF" w:rsidP="00B13FCF">
            <w:pPr>
              <w:spacing w:line="480" w:lineRule="auto"/>
              <w:jc w:val="center"/>
              <w:rPr>
                <w:rFonts w:asciiTheme="minorHAnsi" w:hAnsiTheme="minorHAnsi" w:cstheme="minorHAnsi"/>
                <w:sz w:val="22"/>
                <w:szCs w:val="21"/>
              </w:rPr>
            </w:pPr>
            <w:r w:rsidRPr="00B655E7">
              <w:rPr>
                <w:rFonts w:asciiTheme="minorHAnsi" w:hAnsiTheme="minorHAnsi" w:cstheme="minorHAnsi"/>
              </w:rPr>
              <w:t>Associate Professor</w:t>
            </w:r>
          </w:p>
          <w:p w:rsidR="00B13FCF" w:rsidRDefault="00B13FCF" w:rsidP="00B13FCF">
            <w:pPr>
              <w:spacing w:line="480" w:lineRule="auto"/>
              <w:jc w:val="center"/>
              <w:rPr>
                <w:rFonts w:asciiTheme="minorHAnsi" w:hAnsiTheme="minorHAnsi" w:cstheme="minorHAnsi"/>
              </w:rPr>
            </w:pPr>
            <w:r w:rsidRPr="00B655E7">
              <w:rPr>
                <w:rFonts w:asciiTheme="minorHAnsi" w:hAnsiTheme="minorHAnsi" w:cstheme="minorHAnsi"/>
              </w:rPr>
              <w:t>Graduate School of Engineering Science, Yokohama National University</w:t>
            </w:r>
            <w:r>
              <w:rPr>
                <w:rFonts w:asciiTheme="minorHAnsi" w:hAnsiTheme="minorHAnsi" w:cstheme="minorHAnsi"/>
              </w:rPr>
              <w:t>,</w:t>
            </w:r>
          </w:p>
          <w:p w:rsidR="00B13FCF" w:rsidRDefault="00B13FCF" w:rsidP="00B13FCF">
            <w:pPr>
              <w:spacing w:line="480" w:lineRule="auto"/>
              <w:jc w:val="center"/>
              <w:rPr>
                <w:rFonts w:asciiTheme="minorHAnsi" w:hAnsiTheme="minorHAnsi" w:cstheme="minorHAnsi"/>
              </w:rPr>
            </w:pPr>
            <w:r w:rsidRPr="00B655E7">
              <w:rPr>
                <w:rFonts w:asciiTheme="minorHAnsi" w:hAnsiTheme="minorHAnsi" w:cstheme="minorHAnsi"/>
              </w:rPr>
              <w:t>Japan</w:t>
            </w:r>
            <w:r>
              <w:rPr>
                <w:rFonts w:asciiTheme="minorHAnsi" w:hAnsiTheme="minorHAnsi" w:cstheme="minorHAnsi"/>
              </w:rPr>
              <w:t xml:space="preserve"> </w:t>
            </w:r>
          </w:p>
        </w:tc>
      </w:tr>
    </w:tbl>
    <w:p w:rsidR="003B4B69" w:rsidRDefault="003B4B69" w:rsidP="00B13FCF">
      <w:pPr>
        <w:pStyle w:val="default"/>
        <w:spacing w:before="0" w:beforeAutospacing="0" w:after="0" w:afterAutospacing="0" w:line="276" w:lineRule="auto"/>
        <w:jc w:val="both"/>
        <w:rPr>
          <w:rFonts w:asciiTheme="minorHAnsi" w:hAnsiTheme="minorHAnsi" w:cstheme="minorHAnsi"/>
          <w:b/>
        </w:rPr>
      </w:pPr>
      <w:r w:rsidRPr="00B13FCF">
        <w:rPr>
          <w:rFonts w:asciiTheme="minorHAnsi" w:hAnsiTheme="minorHAnsi" w:cstheme="minorHAnsi"/>
          <w:b/>
        </w:rPr>
        <w:t>Abstract</w:t>
      </w:r>
    </w:p>
    <w:p w:rsidR="00B13FCF" w:rsidRPr="00B13FCF" w:rsidRDefault="00B13FCF" w:rsidP="00B13FCF">
      <w:pPr>
        <w:pStyle w:val="default"/>
        <w:spacing w:before="0" w:beforeAutospacing="0" w:after="0" w:afterAutospacing="0" w:line="276" w:lineRule="auto"/>
        <w:jc w:val="both"/>
        <w:rPr>
          <w:rFonts w:asciiTheme="minorHAnsi" w:hAnsiTheme="minorHAnsi" w:cstheme="minorHAnsi"/>
          <w:b/>
        </w:rPr>
      </w:pPr>
    </w:p>
    <w:p w:rsidR="007B0B9E" w:rsidRPr="00B13FCF" w:rsidRDefault="007B0B9E" w:rsidP="00B13FCF">
      <w:pPr>
        <w:pStyle w:val="default"/>
        <w:spacing w:before="0" w:beforeAutospacing="0" w:after="0" w:afterAutospacing="0" w:line="276" w:lineRule="auto"/>
        <w:jc w:val="both"/>
        <w:rPr>
          <w:rFonts w:asciiTheme="minorHAnsi" w:hAnsiTheme="minorHAnsi" w:cstheme="minorHAnsi"/>
        </w:rPr>
      </w:pPr>
      <w:r w:rsidRPr="00B13FCF">
        <w:rPr>
          <w:rFonts w:asciiTheme="minorHAnsi" w:hAnsiTheme="minorHAnsi" w:cstheme="minorHAnsi"/>
        </w:rPr>
        <w:t xml:space="preserve">Microbial rhodopsins are photoreceptive proteins and vital for cell function. While a microbial rhodopsin basically consists of seven transmembrane helices with all-trans retinal chromophore, the function of the proteins is highly divergent. Solid-state NMR spectroscopy is a powerful tool to probe the structure and dynamics of proteins in biological membranes of increasing complexity. Here, we present our approach using solid-state magic angle spinning NMR to investigate the structure and dynamics of microbial rhodopsins embedded in a membrane environment. 15N NMR assessments of protonated Schiff base of retinal chromophore among several microbial rhodopsins revealed the strength of the interaction between retinal and counter-ion. Site-specific detection of H/D exchange investigated light-induced conformational changes for new-type rhodopsin, heliorhodopsin. Chemical shift perturbation (changes in the chemical shifts) of light-driven sodium ion pumping rhodopsin when an alkali metal ion is added, revealed the affinity to Na+ and Li+.  </w:t>
      </w:r>
    </w:p>
    <w:p w:rsidR="003B4B69" w:rsidRPr="00B13FCF" w:rsidRDefault="003B4B69" w:rsidP="00B13FCF">
      <w:pPr>
        <w:spacing w:line="276" w:lineRule="auto"/>
        <w:rPr>
          <w:rFonts w:asciiTheme="minorHAnsi" w:hAnsiTheme="minorHAnsi" w:cstheme="minorHAnsi"/>
          <w:lang w:eastAsia="en-US"/>
        </w:rPr>
      </w:pPr>
    </w:p>
    <w:p w:rsidR="007B0B9E" w:rsidRPr="00B13FCF" w:rsidRDefault="007B0B9E" w:rsidP="00B13FCF">
      <w:pPr>
        <w:spacing w:line="276" w:lineRule="auto"/>
        <w:rPr>
          <w:rFonts w:asciiTheme="minorHAnsi" w:hAnsiTheme="minorHAnsi" w:cstheme="minorHAnsi"/>
          <w:lang w:eastAsia="en-US"/>
        </w:rPr>
      </w:pPr>
      <w:r w:rsidRPr="00B13FCF">
        <w:rPr>
          <w:rFonts w:asciiTheme="minorHAnsi" w:hAnsiTheme="minorHAnsi" w:cstheme="minorHAnsi"/>
          <w:lang w:eastAsia="en-US"/>
        </w:rPr>
        <w:t xml:space="preserve">Izuru Kawamura </w:t>
      </w:r>
    </w:p>
    <w:p w:rsidR="007B0B9E" w:rsidRPr="00B13FCF" w:rsidRDefault="007B0B9E" w:rsidP="00B13FCF">
      <w:pPr>
        <w:spacing w:line="276" w:lineRule="auto"/>
        <w:rPr>
          <w:rFonts w:asciiTheme="minorHAnsi" w:hAnsiTheme="minorHAnsi" w:cstheme="minorHAnsi"/>
          <w:lang w:eastAsia="en-US"/>
        </w:rPr>
      </w:pPr>
      <w:r w:rsidRPr="00B13FCF">
        <w:rPr>
          <w:rFonts w:asciiTheme="minorHAnsi" w:hAnsiTheme="minorHAnsi" w:cstheme="minorHAnsi"/>
          <w:lang w:eastAsia="en-US"/>
        </w:rPr>
        <w:t xml:space="preserve">Graduate School of Engineering Science, Yokohama National University, Yokohama, Japan, </w:t>
      </w:r>
    </w:p>
    <w:p w:rsidR="00445A34" w:rsidRPr="00B655E7" w:rsidRDefault="007B0B9E" w:rsidP="00B13FCF">
      <w:pPr>
        <w:spacing w:line="276" w:lineRule="auto"/>
        <w:rPr>
          <w:rFonts w:asciiTheme="minorHAnsi" w:hAnsiTheme="minorHAnsi" w:cstheme="minorHAnsi"/>
          <w:lang w:eastAsia="en-US"/>
        </w:rPr>
      </w:pPr>
      <w:r w:rsidRPr="00B13FCF">
        <w:rPr>
          <w:rFonts w:asciiTheme="minorHAnsi" w:hAnsiTheme="minorHAnsi" w:cstheme="minorHAnsi"/>
          <w:b/>
          <w:lang w:eastAsia="en-US"/>
        </w:rPr>
        <w:t>E-mail:</w:t>
      </w:r>
      <w:r w:rsidRPr="00B13FCF">
        <w:rPr>
          <w:rFonts w:asciiTheme="minorHAnsi" w:hAnsiTheme="minorHAnsi" w:cstheme="minorHAnsi"/>
          <w:lang w:eastAsia="en-US"/>
        </w:rPr>
        <w:t xml:space="preserve"> kawamura-izuru-wx@ynu.ac.jp</w:t>
      </w:r>
      <w:r w:rsidR="00445A34" w:rsidRPr="00B655E7">
        <w:rPr>
          <w:rFonts w:asciiTheme="minorHAnsi" w:hAnsiTheme="minorHAnsi" w:cstheme="minorHAnsi"/>
          <w:lang w:eastAsia="en-US"/>
        </w:rPr>
        <w:br w:type="page"/>
      </w:r>
    </w:p>
    <w:p w:rsidR="00D81A97" w:rsidRDefault="00D81A97" w:rsidP="008B3194">
      <w:pPr>
        <w:pStyle w:val="Heading1"/>
        <w:jc w:val="center"/>
        <w:rPr>
          <w:rFonts w:asciiTheme="minorHAnsi" w:hAnsiTheme="minorHAnsi" w:cstheme="minorHAnsi"/>
          <w:lang w:eastAsia="en-US"/>
        </w:rPr>
      </w:pPr>
      <w:bookmarkStart w:id="16" w:name="_Toc56753177"/>
      <w:r w:rsidRPr="00B655E7">
        <w:rPr>
          <w:rFonts w:asciiTheme="minorHAnsi" w:hAnsiTheme="minorHAnsi" w:cstheme="minorHAnsi"/>
          <w:lang w:eastAsia="en-US"/>
        </w:rPr>
        <w:lastRenderedPageBreak/>
        <w:t>Graham Galloway</w:t>
      </w:r>
      <w:bookmarkEnd w:id="16"/>
    </w:p>
    <w:p w:rsidR="0078309D" w:rsidRPr="0078309D" w:rsidRDefault="0078309D" w:rsidP="0078309D">
      <w:pPr>
        <w:rPr>
          <w:lang w:eastAsia="en-US"/>
        </w:rPr>
      </w:pPr>
    </w:p>
    <w:p w:rsidR="0078309D" w:rsidRPr="0078309D" w:rsidRDefault="0078309D" w:rsidP="0078309D">
      <w:pPr>
        <w:pStyle w:val="Heading2"/>
        <w:jc w:val="center"/>
        <w:rPr>
          <w:lang w:eastAsia="en-US"/>
        </w:rPr>
      </w:pPr>
      <w:bookmarkStart w:id="17" w:name="_Toc56753178"/>
      <w:r>
        <w:rPr>
          <w:lang w:eastAsia="en-US"/>
        </w:rPr>
        <w:t>National Imaging Facility</w:t>
      </w:r>
      <w:bookmarkEnd w:id="17"/>
    </w:p>
    <w:p w:rsidR="00D81A97" w:rsidRDefault="00D81A97" w:rsidP="00D81A97">
      <w:pPr>
        <w:rPr>
          <w:rFonts w:asciiTheme="minorHAnsi" w:hAnsiTheme="minorHAnsi" w:cstheme="minorHAnsi"/>
          <w:lang w:eastAsia="en-US"/>
        </w:rPr>
      </w:pPr>
    </w:p>
    <w:p w:rsidR="00B655E7" w:rsidRPr="00B655E7" w:rsidRDefault="00B655E7" w:rsidP="00D81A97">
      <w:pPr>
        <w:rPr>
          <w:rFonts w:asciiTheme="minorHAnsi" w:hAnsiTheme="minorHAnsi" w:cstheme="minorHAnsi"/>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4270"/>
      </w:tblGrid>
      <w:tr w:rsidR="00B13FCF" w:rsidTr="008213ED">
        <w:tc>
          <w:tcPr>
            <w:tcW w:w="5228" w:type="dxa"/>
          </w:tcPr>
          <w:p w:rsidR="00B13FCF" w:rsidRDefault="00B13FCF" w:rsidP="00B655E7">
            <w:pPr>
              <w:jc w:val="center"/>
              <w:rPr>
                <w:rFonts w:asciiTheme="minorHAnsi" w:hAnsiTheme="minorHAnsi" w:cstheme="minorHAnsi"/>
              </w:rPr>
            </w:pPr>
            <w:r w:rsidRPr="00B655E7">
              <w:rPr>
                <w:rFonts w:asciiTheme="minorHAnsi" w:hAnsiTheme="minorHAnsi" w:cstheme="minorHAnsi"/>
                <w:noProof/>
                <w:color w:val="2962FF"/>
                <w:lang w:eastAsia="en-AU"/>
              </w:rPr>
              <w:drawing>
                <wp:anchor distT="0" distB="0" distL="114300" distR="114300" simplePos="0" relativeHeight="251696128" behindDoc="0" locked="0" layoutInCell="1" allowOverlap="1" wp14:anchorId="48E3A221" wp14:editId="5FCF9AD0">
                  <wp:simplePos x="0" y="0"/>
                  <wp:positionH relativeFrom="margin">
                    <wp:posOffset>649867</wp:posOffset>
                  </wp:positionH>
                  <wp:positionV relativeFrom="paragraph">
                    <wp:posOffset>150</wp:posOffset>
                  </wp:positionV>
                  <wp:extent cx="2160000" cy="2160000"/>
                  <wp:effectExtent l="0" t="0" r="0" b="0"/>
                  <wp:wrapThrough wrapText="bothSides">
                    <wp:wrapPolygon edited="0">
                      <wp:start x="191" y="0"/>
                      <wp:lineTo x="0" y="191"/>
                      <wp:lineTo x="0" y="20959"/>
                      <wp:lineTo x="191" y="21340"/>
                      <wp:lineTo x="21149" y="21340"/>
                      <wp:lineTo x="21340" y="20959"/>
                      <wp:lineTo x="21340" y="191"/>
                      <wp:lineTo x="21149" y="0"/>
                      <wp:lineTo x="191" y="0"/>
                    </wp:wrapPolygon>
                  </wp:wrapThrough>
                  <wp:docPr id="24" name="Picture 24" descr="Professor Graham Galloway - UQ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essor Graham Galloway - UQ Researchers">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4270" w:type="dxa"/>
            <w:vAlign w:val="center"/>
          </w:tcPr>
          <w:p w:rsidR="00B13FCF" w:rsidRDefault="00B13FCF" w:rsidP="00B13FCF">
            <w:pPr>
              <w:spacing w:line="276" w:lineRule="auto"/>
              <w:jc w:val="center"/>
              <w:rPr>
                <w:rFonts w:asciiTheme="minorHAnsi" w:hAnsiTheme="minorHAnsi" w:cstheme="minorHAnsi"/>
              </w:rPr>
            </w:pPr>
            <w:r w:rsidRPr="00B655E7">
              <w:rPr>
                <w:rFonts w:asciiTheme="minorHAnsi" w:hAnsiTheme="minorHAnsi" w:cstheme="minorHAnsi"/>
              </w:rPr>
              <w:t>Professor Graham Galloway</w:t>
            </w:r>
          </w:p>
          <w:p w:rsidR="00B13FCF" w:rsidRDefault="00B13FCF" w:rsidP="00B13FCF">
            <w:pPr>
              <w:spacing w:line="276" w:lineRule="auto"/>
              <w:jc w:val="center"/>
              <w:rPr>
                <w:rFonts w:asciiTheme="minorHAnsi" w:hAnsiTheme="minorHAnsi" w:cstheme="minorHAnsi"/>
              </w:rPr>
            </w:pPr>
          </w:p>
          <w:p w:rsidR="00B13FCF" w:rsidRDefault="00B13FCF" w:rsidP="00B13FCF">
            <w:pPr>
              <w:spacing w:line="276" w:lineRule="auto"/>
              <w:jc w:val="center"/>
              <w:rPr>
                <w:rFonts w:asciiTheme="minorHAnsi" w:hAnsiTheme="minorHAnsi" w:cstheme="minorHAnsi"/>
              </w:rPr>
            </w:pPr>
            <w:r w:rsidRPr="00B655E7">
              <w:rPr>
                <w:rFonts w:asciiTheme="minorHAnsi" w:hAnsiTheme="minorHAnsi" w:cstheme="minorHAnsi"/>
              </w:rPr>
              <w:t>Chief Executive Officer,</w:t>
            </w:r>
          </w:p>
          <w:p w:rsidR="00B13FCF" w:rsidRPr="00B655E7" w:rsidRDefault="00B13FCF" w:rsidP="00B13FCF">
            <w:pPr>
              <w:spacing w:line="276" w:lineRule="auto"/>
              <w:jc w:val="center"/>
              <w:rPr>
                <w:rFonts w:asciiTheme="minorHAnsi" w:hAnsiTheme="minorHAnsi" w:cstheme="minorHAnsi"/>
              </w:rPr>
            </w:pPr>
          </w:p>
          <w:p w:rsidR="00B13FCF" w:rsidRPr="00B655E7" w:rsidRDefault="00B13FCF" w:rsidP="00B13FCF">
            <w:pPr>
              <w:spacing w:line="276" w:lineRule="auto"/>
              <w:jc w:val="center"/>
              <w:rPr>
                <w:rFonts w:asciiTheme="minorHAnsi" w:hAnsiTheme="minorHAnsi" w:cstheme="minorHAnsi"/>
              </w:rPr>
            </w:pPr>
            <w:r w:rsidRPr="00B655E7">
              <w:rPr>
                <w:rFonts w:asciiTheme="minorHAnsi" w:hAnsiTheme="minorHAnsi" w:cstheme="minorHAnsi"/>
              </w:rPr>
              <w:t>National Imaging Facility</w:t>
            </w:r>
          </w:p>
          <w:p w:rsidR="00B13FCF" w:rsidRDefault="00B13FCF" w:rsidP="00B13FCF">
            <w:pPr>
              <w:jc w:val="center"/>
              <w:rPr>
                <w:rFonts w:asciiTheme="minorHAnsi" w:hAnsiTheme="minorHAnsi" w:cstheme="minorHAnsi"/>
              </w:rPr>
            </w:pPr>
          </w:p>
        </w:tc>
      </w:tr>
    </w:tbl>
    <w:p w:rsidR="00D81A97" w:rsidRPr="00B655E7" w:rsidRDefault="00D81A97" w:rsidP="00D81A97">
      <w:pPr>
        <w:rPr>
          <w:rFonts w:asciiTheme="minorHAnsi" w:hAnsiTheme="minorHAnsi" w:cstheme="minorHAnsi"/>
          <w:lang w:eastAsia="en-US"/>
        </w:rPr>
      </w:pPr>
    </w:p>
    <w:p w:rsidR="00B13FCF" w:rsidRDefault="00B13FCF" w:rsidP="00B13FCF">
      <w:pPr>
        <w:rPr>
          <w:rFonts w:asciiTheme="minorHAnsi" w:hAnsiTheme="minorHAnsi" w:cstheme="minorHAnsi"/>
          <w:b/>
          <w:lang w:eastAsia="en-US"/>
        </w:rPr>
      </w:pPr>
    </w:p>
    <w:p w:rsidR="00496904" w:rsidRDefault="00496904" w:rsidP="00B13FCF">
      <w:pPr>
        <w:rPr>
          <w:rFonts w:asciiTheme="minorHAnsi" w:hAnsiTheme="minorHAnsi" w:cstheme="minorHAnsi"/>
          <w:b/>
          <w:lang w:eastAsia="en-US"/>
        </w:rPr>
      </w:pPr>
      <w:r w:rsidRPr="00B655E7">
        <w:rPr>
          <w:rFonts w:asciiTheme="minorHAnsi" w:hAnsiTheme="minorHAnsi" w:cstheme="minorHAnsi"/>
          <w:b/>
          <w:lang w:eastAsia="en-US"/>
        </w:rPr>
        <w:t>Biography</w:t>
      </w:r>
    </w:p>
    <w:p w:rsidR="00B13FCF" w:rsidRDefault="00B13FCF" w:rsidP="00B13FCF">
      <w:pPr>
        <w:rPr>
          <w:rFonts w:asciiTheme="minorHAnsi" w:hAnsiTheme="minorHAnsi" w:cstheme="minorHAnsi"/>
          <w:b/>
          <w:lang w:eastAsia="en-US"/>
        </w:rPr>
      </w:pPr>
    </w:p>
    <w:p w:rsidR="00B13FCF" w:rsidRDefault="00B13FCF" w:rsidP="00B13FCF">
      <w:pPr>
        <w:spacing w:line="276" w:lineRule="auto"/>
        <w:jc w:val="both"/>
        <w:rPr>
          <w:rFonts w:asciiTheme="minorHAnsi" w:hAnsiTheme="minorHAnsi" w:cstheme="minorHAnsi"/>
          <w:lang w:eastAsia="en-US"/>
        </w:rPr>
      </w:pPr>
      <w:r w:rsidRPr="00B13FCF">
        <w:rPr>
          <w:rFonts w:asciiTheme="minorHAnsi" w:hAnsiTheme="minorHAnsi" w:cstheme="minorHAnsi"/>
          <w:lang w:eastAsia="en-US"/>
        </w:rPr>
        <w:t>Professor Graham Galloway is the Chief Executive Officer of the National Imaging Facility (NIF). He has been instrumental in establishing Imaging collaborative research infrastructure in Australia. In 2006, he led the collaborative team that developed the Investment plan for Imaging, within NCRIS (National Collaborative Research Infrastructure Strategy). This plan was accepted by Department of Industry, Innovation and Science, with $7M Commonwealth funding, plus $10M state and institutional funding and Galloway was nominated by the Imaging Community as the Inaugural Chief Executive Officer of the National Imaging Facility. In this role, he provides leadership to the NIF as it develops a strategic vision for imaging in Australia. Under his leadership, NIF has expanded through the Education Investment Fund and further capital investment through NCRIS. With state and institutional funding, this is a $130M project. He is passionate about providing open access to the imaging resources and enabling effective use of those resources.</w:t>
      </w:r>
    </w:p>
    <w:p w:rsidR="00B13FCF" w:rsidRPr="00B13FCF" w:rsidRDefault="00B13FCF" w:rsidP="00B13FCF">
      <w:pPr>
        <w:spacing w:line="276" w:lineRule="auto"/>
        <w:jc w:val="both"/>
        <w:rPr>
          <w:rFonts w:asciiTheme="minorHAnsi" w:hAnsiTheme="minorHAnsi" w:cstheme="minorHAnsi"/>
          <w:lang w:eastAsia="en-US"/>
        </w:rPr>
      </w:pPr>
    </w:p>
    <w:p w:rsidR="00B13FCF" w:rsidRPr="00B13FCF" w:rsidRDefault="00B13FCF" w:rsidP="00B13FCF">
      <w:pPr>
        <w:spacing w:line="276" w:lineRule="auto"/>
        <w:jc w:val="both"/>
        <w:rPr>
          <w:rFonts w:asciiTheme="minorHAnsi" w:hAnsiTheme="minorHAnsi" w:cstheme="minorHAnsi"/>
          <w:lang w:eastAsia="en-US"/>
        </w:rPr>
      </w:pPr>
      <w:r w:rsidRPr="00B13FCF">
        <w:rPr>
          <w:rFonts w:asciiTheme="minorHAnsi" w:hAnsiTheme="minorHAnsi" w:cstheme="minorHAnsi"/>
          <w:lang w:eastAsia="en-US"/>
        </w:rPr>
        <w:t>Graham’s research interests include the use of in vivo Magnetic Resonance to test the efficacy of pharmaceutical agents, novel applications for the use of Magnetic Resonance in physiological studies and material sciences, and in pushing the boundaries of the technology into new applications. His role in all projects is characterised by his multidisciplinary background, which ensures that he is able to draw together these apparently disparate threads.</w:t>
      </w:r>
    </w:p>
    <w:p w:rsidR="00D81A97" w:rsidRDefault="00D81A97" w:rsidP="00D81A97">
      <w:pPr>
        <w:rPr>
          <w:rFonts w:asciiTheme="minorHAnsi" w:hAnsiTheme="minorHAnsi" w:cstheme="minorHAnsi"/>
          <w:lang w:eastAsia="en-US"/>
        </w:rPr>
      </w:pPr>
    </w:p>
    <w:p w:rsidR="001D42D7" w:rsidRPr="00B655E7" w:rsidRDefault="001D42D7" w:rsidP="00D81A97">
      <w:pPr>
        <w:rPr>
          <w:rFonts w:asciiTheme="minorHAnsi" w:hAnsiTheme="minorHAnsi" w:cstheme="minorHAnsi"/>
          <w:lang w:eastAsia="en-US"/>
        </w:rPr>
      </w:pPr>
    </w:p>
    <w:p w:rsidR="00D81A97" w:rsidRDefault="00B13FCF" w:rsidP="00D81A97">
      <w:pPr>
        <w:rPr>
          <w:rFonts w:asciiTheme="minorHAnsi" w:hAnsiTheme="minorHAnsi" w:cstheme="minorHAnsi"/>
          <w:lang w:eastAsia="en-US"/>
        </w:rPr>
      </w:pPr>
      <w:r>
        <w:rPr>
          <w:rFonts w:asciiTheme="minorHAnsi" w:hAnsiTheme="minorHAnsi" w:cstheme="minorHAnsi"/>
          <w:lang w:eastAsia="en-US"/>
        </w:rPr>
        <w:t xml:space="preserve">National Imaging Facility </w:t>
      </w:r>
      <w:hyperlink r:id="rId22" w:history="1">
        <w:r w:rsidRPr="00B81FDB">
          <w:rPr>
            <w:rStyle w:val="Hyperlink"/>
            <w:rFonts w:asciiTheme="minorHAnsi" w:hAnsiTheme="minorHAnsi" w:cstheme="minorHAnsi"/>
            <w:lang w:eastAsia="en-US"/>
          </w:rPr>
          <w:t>https://anif.org.au/</w:t>
        </w:r>
      </w:hyperlink>
      <w:r>
        <w:rPr>
          <w:rFonts w:asciiTheme="minorHAnsi" w:hAnsiTheme="minorHAnsi" w:cstheme="minorHAnsi"/>
          <w:lang w:eastAsia="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A7E81" w:rsidTr="00CA7E81">
        <w:trPr>
          <w:trHeight w:val="2111"/>
        </w:trPr>
        <w:tc>
          <w:tcPr>
            <w:tcW w:w="5228" w:type="dxa"/>
            <w:vAlign w:val="center"/>
          </w:tcPr>
          <w:p w:rsidR="00CA7E81" w:rsidRDefault="00CA7E81" w:rsidP="00CA7E81">
            <w:pPr>
              <w:jc w:val="center"/>
              <w:rPr>
                <w:rFonts w:asciiTheme="minorHAnsi" w:hAnsiTheme="minorHAnsi" w:cstheme="minorHAnsi"/>
              </w:rPr>
            </w:pPr>
            <w:r>
              <w:rPr>
                <w:rFonts w:eastAsiaTheme="minorEastAsia"/>
                <w:lang w:eastAsia="zh-CN"/>
              </w:rPr>
              <w:object w:dxaOrig="8700" w:dyaOrig="6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85.15pt" o:ole="">
                  <v:imagedata r:id="rId23" o:title=""/>
                </v:shape>
                <o:OLEObject Type="Embed" ProgID="PBrush" ShapeID="_x0000_i1025" DrawAspect="Content" ObjectID="_1667366405" r:id="rId24"/>
              </w:object>
            </w:r>
          </w:p>
        </w:tc>
        <w:tc>
          <w:tcPr>
            <w:tcW w:w="5228" w:type="dxa"/>
          </w:tcPr>
          <w:p w:rsidR="00CA7E81" w:rsidRDefault="0078309D" w:rsidP="00D81A97">
            <w:pPr>
              <w:rPr>
                <w:rFonts w:asciiTheme="minorHAnsi" w:hAnsiTheme="minorHAnsi" w:cstheme="minorHAnsi"/>
              </w:rPr>
            </w:pPr>
            <w:r>
              <w:rPr>
                <w:rFonts w:asciiTheme="minorHAnsi" w:hAnsiTheme="minorHAnsi" w:cstheme="minorHAnsi"/>
                <w:noProof/>
                <w:lang w:eastAsia="en-AU"/>
              </w:rPr>
              <w:object w:dxaOrig="0" w:dyaOrig="0">
                <v:shape id="_x0000_s1033" type="#_x0000_t75" style="position:absolute;margin-left:35.65pt;margin-top:14.8pt;width:160.8pt;height:73.7pt;z-index:251703296;mso-position-horizontal-relative:margin;mso-position-vertical-relative:margin">
                  <v:imagedata r:id="rId25" o:title=""/>
                  <w10:wrap type="square" anchorx="margin" anchory="margin"/>
                </v:shape>
                <o:OLEObject Type="Embed" ProgID="PBrush" ShapeID="_x0000_s1033" DrawAspect="Content" ObjectID="_1667366406" r:id="rId26"/>
              </w:object>
            </w:r>
          </w:p>
        </w:tc>
      </w:tr>
    </w:tbl>
    <w:p w:rsidR="00CA7E81" w:rsidRDefault="00CA7E81" w:rsidP="00D81A97">
      <w:pPr>
        <w:rPr>
          <w:rFonts w:asciiTheme="minorHAnsi" w:hAnsiTheme="minorHAnsi" w:cstheme="minorHAnsi"/>
          <w:lang w:eastAsia="en-US"/>
        </w:rPr>
      </w:pPr>
    </w:p>
    <w:p w:rsidR="00B13FCF" w:rsidRDefault="00B13FCF" w:rsidP="00D81A97">
      <w:pPr>
        <w:rPr>
          <w:rFonts w:asciiTheme="minorHAnsi" w:hAnsiTheme="minorHAnsi" w:cstheme="minorHAnsi"/>
          <w:lang w:eastAsia="en-US"/>
        </w:rPr>
      </w:pPr>
    </w:p>
    <w:p w:rsidR="008B3194" w:rsidRPr="00B655E7" w:rsidRDefault="008B3194" w:rsidP="008B3194">
      <w:pPr>
        <w:pStyle w:val="Heading1"/>
        <w:jc w:val="center"/>
        <w:rPr>
          <w:rFonts w:asciiTheme="minorHAnsi" w:hAnsiTheme="minorHAnsi" w:cstheme="minorHAnsi"/>
          <w:lang w:eastAsia="en-US"/>
        </w:rPr>
      </w:pPr>
      <w:bookmarkStart w:id="18" w:name="_Toc56753179"/>
      <w:r w:rsidRPr="00B655E7">
        <w:rPr>
          <w:rFonts w:asciiTheme="minorHAnsi" w:hAnsiTheme="minorHAnsi" w:cstheme="minorHAnsi"/>
          <w:lang w:eastAsia="en-US"/>
        </w:rPr>
        <w:lastRenderedPageBreak/>
        <w:t>Stuart Crozier</w:t>
      </w:r>
      <w:bookmarkEnd w:id="18"/>
    </w:p>
    <w:p w:rsidR="00AF3D99" w:rsidRPr="00B655E7" w:rsidRDefault="00AF3D99" w:rsidP="00AF3D99">
      <w:pPr>
        <w:rPr>
          <w:rFonts w:asciiTheme="minorHAnsi" w:hAnsiTheme="minorHAnsi" w:cstheme="minorHAnsi"/>
          <w:lang w:eastAsia="en-US"/>
        </w:rPr>
      </w:pPr>
    </w:p>
    <w:p w:rsidR="008B3194" w:rsidRDefault="008B3194" w:rsidP="008B3194">
      <w:pPr>
        <w:pStyle w:val="Heading2"/>
        <w:jc w:val="center"/>
        <w:rPr>
          <w:rFonts w:asciiTheme="minorHAnsi" w:hAnsiTheme="minorHAnsi" w:cstheme="minorHAnsi"/>
          <w:lang w:eastAsia="en-US"/>
        </w:rPr>
      </w:pPr>
      <w:bookmarkStart w:id="19" w:name="_Toc56753180"/>
      <w:r w:rsidRPr="00B655E7">
        <w:rPr>
          <w:rFonts w:asciiTheme="minorHAnsi" w:hAnsiTheme="minorHAnsi" w:cstheme="minorHAnsi"/>
          <w:lang w:eastAsia="en-US"/>
        </w:rPr>
        <w:t>A flexible transcieve array for 7T musculoskeletal and prostate</w:t>
      </w:r>
      <w:r w:rsidR="00CB1232">
        <w:rPr>
          <w:rFonts w:asciiTheme="minorHAnsi" w:hAnsiTheme="minorHAnsi" w:cstheme="minorHAnsi"/>
          <w:lang w:eastAsia="en-US"/>
        </w:rPr>
        <w:t xml:space="preserve"> imaging</w:t>
      </w:r>
      <w:bookmarkEnd w:id="19"/>
    </w:p>
    <w:p w:rsidR="00CA7E81" w:rsidRDefault="00CA7E81" w:rsidP="00CA7E81">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A7E81" w:rsidTr="00F2375F">
        <w:tc>
          <w:tcPr>
            <w:tcW w:w="5228" w:type="dxa"/>
          </w:tcPr>
          <w:p w:rsidR="00CA7E81" w:rsidRDefault="00CA7E81" w:rsidP="00CA7E81">
            <w:r w:rsidRPr="00B655E7">
              <w:rPr>
                <w:rFonts w:asciiTheme="minorHAnsi" w:hAnsiTheme="minorHAnsi" w:cstheme="minorHAnsi"/>
                <w:noProof/>
                <w:lang w:eastAsia="en-AU"/>
              </w:rPr>
              <w:drawing>
                <wp:anchor distT="0" distB="0" distL="114300" distR="114300" simplePos="0" relativeHeight="251705344" behindDoc="0" locked="0" layoutInCell="1" allowOverlap="1" wp14:anchorId="3A72FAB3" wp14:editId="68087666">
                  <wp:simplePos x="0" y="0"/>
                  <wp:positionH relativeFrom="margin">
                    <wp:posOffset>499259</wp:posOffset>
                  </wp:positionH>
                  <wp:positionV relativeFrom="paragraph">
                    <wp:posOffset>74</wp:posOffset>
                  </wp:positionV>
                  <wp:extent cx="2283127" cy="2160000"/>
                  <wp:effectExtent l="0" t="0" r="3175" b="0"/>
                  <wp:wrapThrough wrapText="bothSides">
                    <wp:wrapPolygon edited="0">
                      <wp:start x="180" y="0"/>
                      <wp:lineTo x="0" y="191"/>
                      <wp:lineTo x="0" y="20959"/>
                      <wp:lineTo x="180" y="21340"/>
                      <wp:lineTo x="21270" y="21340"/>
                      <wp:lineTo x="21450" y="20959"/>
                      <wp:lineTo x="21450" y="191"/>
                      <wp:lineTo x="21270" y="0"/>
                      <wp:lineTo x="180" y="0"/>
                    </wp:wrapPolygon>
                  </wp:wrapThrough>
                  <wp:docPr id="31" name="Picture 31" descr="https://nectar.org.au/wp-content/uploads/2017/06/Stuart-Croz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ctar.org.au/wp-content/uploads/2017/06/Stuart-Crozier.jpg"/>
                          <pic:cNvPicPr>
                            <a:picLocks noChangeAspect="1" noChangeArrowheads="1"/>
                          </pic:cNvPicPr>
                        </pic:nvPicPr>
                        <pic:blipFill rotWithShape="1">
                          <a:blip r:link="rId27">
                            <a:extLst>
                              <a:ext uri="{28A0092B-C50C-407E-A947-70E740481C1C}">
                                <a14:useLocalDpi xmlns:a14="http://schemas.microsoft.com/office/drawing/2010/main" val="0"/>
                              </a:ext>
                            </a:extLst>
                          </a:blip>
                          <a:srcRect l="8669" r="12068"/>
                          <a:stretch/>
                        </pic:blipFill>
                        <pic:spPr bwMode="auto">
                          <a:xfrm>
                            <a:off x="0" y="0"/>
                            <a:ext cx="2283127" cy="21600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28" w:type="dxa"/>
            <w:vAlign w:val="center"/>
          </w:tcPr>
          <w:p w:rsidR="00CA7E81" w:rsidRPr="00B655E7" w:rsidRDefault="00CA7E81" w:rsidP="00F2375F">
            <w:pPr>
              <w:autoSpaceDE w:val="0"/>
              <w:autoSpaceDN w:val="0"/>
              <w:adjustRightInd w:val="0"/>
              <w:spacing w:before="100" w:after="100" w:line="480" w:lineRule="auto"/>
              <w:jc w:val="center"/>
              <w:rPr>
                <w:rFonts w:asciiTheme="minorHAnsi" w:hAnsiTheme="minorHAnsi" w:cstheme="minorHAnsi"/>
                <w:noProof/>
                <w:lang w:eastAsia="en-AU"/>
              </w:rPr>
            </w:pPr>
            <w:r w:rsidRPr="00B655E7">
              <w:rPr>
                <w:rFonts w:asciiTheme="minorHAnsi" w:hAnsiTheme="minorHAnsi" w:cstheme="minorHAnsi"/>
                <w:noProof/>
                <w:lang w:eastAsia="en-AU"/>
              </w:rPr>
              <w:t>Associate Dean (Research) for the Faculty of Engineering, Architecture and Information Technology</w:t>
            </w:r>
          </w:p>
          <w:p w:rsidR="00CA7E81" w:rsidRPr="00F2375F" w:rsidRDefault="00CA7E81" w:rsidP="00F2375F">
            <w:pPr>
              <w:autoSpaceDE w:val="0"/>
              <w:autoSpaceDN w:val="0"/>
              <w:adjustRightInd w:val="0"/>
              <w:spacing w:before="100" w:after="100" w:line="480" w:lineRule="auto"/>
              <w:jc w:val="center"/>
              <w:rPr>
                <w:rFonts w:asciiTheme="minorHAnsi" w:hAnsiTheme="minorHAnsi" w:cstheme="minorHAnsi"/>
                <w:noProof/>
                <w:lang w:eastAsia="en-AU"/>
              </w:rPr>
            </w:pPr>
            <w:r w:rsidRPr="00B655E7">
              <w:rPr>
                <w:rFonts w:asciiTheme="minorHAnsi" w:hAnsiTheme="minorHAnsi" w:cstheme="minorHAnsi"/>
                <w:noProof/>
                <w:lang w:eastAsia="en-AU"/>
              </w:rPr>
              <w:t>University of Queensland</w:t>
            </w:r>
          </w:p>
        </w:tc>
      </w:tr>
    </w:tbl>
    <w:p w:rsidR="00CA7E81" w:rsidRPr="00CA7E81" w:rsidRDefault="00CA7E81" w:rsidP="00CA7E81">
      <w:pPr>
        <w:rPr>
          <w:lang w:eastAsia="en-US"/>
        </w:rPr>
      </w:pPr>
    </w:p>
    <w:p w:rsidR="008B3194" w:rsidRPr="00B655E7" w:rsidRDefault="008B3194" w:rsidP="008B3194">
      <w:pPr>
        <w:rPr>
          <w:rFonts w:asciiTheme="minorHAnsi" w:hAnsiTheme="minorHAnsi" w:cstheme="minorHAnsi"/>
          <w:lang w:eastAsia="en-US"/>
        </w:rPr>
      </w:pPr>
    </w:p>
    <w:p w:rsidR="003B4B69" w:rsidRDefault="003B4B69" w:rsidP="00F2375F">
      <w:pPr>
        <w:pStyle w:val="default"/>
        <w:spacing w:before="0" w:beforeAutospacing="0" w:after="0" w:afterAutospacing="0" w:line="276" w:lineRule="auto"/>
        <w:jc w:val="both"/>
        <w:rPr>
          <w:rFonts w:asciiTheme="minorHAnsi" w:hAnsiTheme="minorHAnsi" w:cstheme="minorHAnsi"/>
          <w:b/>
        </w:rPr>
      </w:pPr>
      <w:r w:rsidRPr="00B655E7">
        <w:rPr>
          <w:rFonts w:asciiTheme="minorHAnsi" w:hAnsiTheme="minorHAnsi" w:cstheme="minorHAnsi"/>
          <w:b/>
        </w:rPr>
        <w:t>Abstract</w:t>
      </w:r>
    </w:p>
    <w:p w:rsidR="00F2375F" w:rsidRPr="00B655E7" w:rsidRDefault="00F2375F" w:rsidP="00F2375F">
      <w:pPr>
        <w:pStyle w:val="default"/>
        <w:spacing w:before="0" w:beforeAutospacing="0" w:after="0" w:afterAutospacing="0" w:line="276" w:lineRule="auto"/>
        <w:jc w:val="both"/>
        <w:rPr>
          <w:rFonts w:asciiTheme="minorHAnsi" w:hAnsiTheme="minorHAnsi" w:cstheme="minorHAnsi"/>
          <w:b/>
        </w:rPr>
      </w:pPr>
    </w:p>
    <w:p w:rsidR="008B3194" w:rsidRPr="00CB1232" w:rsidRDefault="00CB1232" w:rsidP="00F2375F">
      <w:pPr>
        <w:spacing w:line="276" w:lineRule="auto"/>
        <w:jc w:val="both"/>
        <w:rPr>
          <w:rFonts w:asciiTheme="minorHAnsi" w:hAnsiTheme="minorHAnsi" w:cstheme="minorHAnsi"/>
          <w:lang w:eastAsia="en-US"/>
        </w:rPr>
      </w:pPr>
      <w:r w:rsidRPr="00CB1232">
        <w:rPr>
          <w:rFonts w:asciiTheme="minorHAnsi" w:hAnsiTheme="minorHAnsi" w:cstheme="minorHAnsi"/>
          <w:lang w:eastAsia="en-US"/>
        </w:rPr>
        <w:t>One of the main challenges in ultra-high field, whole body MRI relates to the uniformity and efficiency of the radiofrequency (RF) fields generated in tissue. Although recent advances in the design of RF coils have demonstrated that dipole antennas have a current distribution ideally suited to 7T MRI, they are limited by low isolation and poor robustness to loading changes. Multi-layered and self-decoupled loop coils have demonstrated improved RF performance in these areas at lower field MRI but have not been adapted to dipole designs. In this work, we introduce a novel type of RF antenna consisting of integrated multi-modal antenna with coupled radiating structures (I-MARS), which use layered conductors and dielectric substrates to allow dipole and transmission line modes to co-exist on the same compact dipole-shaped structure. A prototype parallel transmit coil array was built and tested on healthy volunteers at 7T. The articulated, modular construction of the I-MARS coil array allowed it to be readily conformed across multiple body regions (hip, knee, shoulder, lumbar spine and prostate), without requiring modification of the tuning and matching of the antennas.</w:t>
      </w:r>
    </w:p>
    <w:p w:rsidR="008B3194" w:rsidRPr="00B655E7" w:rsidRDefault="008B3194" w:rsidP="00F2375F">
      <w:pPr>
        <w:spacing w:line="276" w:lineRule="auto"/>
        <w:jc w:val="both"/>
        <w:rPr>
          <w:rFonts w:asciiTheme="minorHAnsi" w:hAnsiTheme="minorHAnsi" w:cstheme="minorHAnsi"/>
          <w:sz w:val="22"/>
          <w:szCs w:val="22"/>
          <w:lang w:eastAsia="en-US"/>
        </w:rPr>
      </w:pPr>
    </w:p>
    <w:p w:rsidR="008B3194" w:rsidRDefault="008B3194" w:rsidP="00F2375F">
      <w:pPr>
        <w:spacing w:line="276" w:lineRule="auto"/>
        <w:jc w:val="both"/>
        <w:rPr>
          <w:rFonts w:asciiTheme="minorHAnsi" w:hAnsiTheme="minorHAnsi" w:cstheme="minorHAnsi"/>
          <w:b/>
          <w:szCs w:val="22"/>
          <w:lang w:eastAsia="en-US"/>
        </w:rPr>
      </w:pPr>
      <w:r w:rsidRPr="00B655E7">
        <w:rPr>
          <w:rFonts w:asciiTheme="minorHAnsi" w:hAnsiTheme="minorHAnsi" w:cstheme="minorHAnsi"/>
          <w:b/>
          <w:szCs w:val="22"/>
          <w:lang w:eastAsia="en-US"/>
        </w:rPr>
        <w:t>Biography</w:t>
      </w:r>
    </w:p>
    <w:p w:rsidR="00F2375F" w:rsidRPr="00B655E7" w:rsidRDefault="00F2375F" w:rsidP="00F2375F">
      <w:pPr>
        <w:spacing w:line="276" w:lineRule="auto"/>
        <w:jc w:val="both"/>
        <w:rPr>
          <w:rFonts w:asciiTheme="minorHAnsi" w:hAnsiTheme="minorHAnsi" w:cstheme="minorHAnsi"/>
          <w:b/>
          <w:szCs w:val="22"/>
          <w:lang w:eastAsia="en-US"/>
        </w:rPr>
      </w:pPr>
    </w:p>
    <w:p w:rsidR="008B3194" w:rsidRPr="00B655E7" w:rsidRDefault="008B3194" w:rsidP="00F2375F">
      <w:pPr>
        <w:spacing w:line="276" w:lineRule="auto"/>
        <w:jc w:val="both"/>
        <w:rPr>
          <w:rFonts w:asciiTheme="minorHAnsi" w:hAnsiTheme="minorHAnsi" w:cstheme="minorHAnsi"/>
          <w:szCs w:val="22"/>
          <w:lang w:eastAsia="en-US"/>
        </w:rPr>
      </w:pPr>
      <w:r w:rsidRPr="00B655E7">
        <w:rPr>
          <w:rFonts w:asciiTheme="minorHAnsi" w:hAnsiTheme="minorHAnsi" w:cstheme="minorHAnsi"/>
          <w:szCs w:val="22"/>
          <w:lang w:eastAsia="en-US"/>
        </w:rPr>
        <w:t>Professor Stuart Crozier is the Associate Dean (Research) for the Faculty of Engineering, Architecture and Information Technology. His expertise lies in imaging technology and applications, instrumentation for physiological measurement and semi-automated diagnostics. The commercial and academic impact of the work in Magnetic Resonance Imaging has been significant, with about two thirds of all high-end, clinical MRI systems installed worldwide after 1997 containing patented technology co-invented and fully developed by him. In 2012 Professor Crozier received the Australian Academy of Technological Sciences (ATSE) Clunies Ross Award for his contributions to the field of Magnetic Resonance Imaging. The award recognises outstanding achievement in the application of science and technology for the benefit of the wider community.</w:t>
      </w:r>
    </w:p>
    <w:p w:rsidR="008B3194" w:rsidRPr="00B655E7" w:rsidRDefault="008B3194">
      <w:pPr>
        <w:rPr>
          <w:rFonts w:asciiTheme="minorHAnsi" w:hAnsiTheme="minorHAnsi" w:cstheme="minorHAnsi"/>
          <w:sz w:val="22"/>
          <w:szCs w:val="22"/>
          <w:lang w:eastAsia="en-US"/>
        </w:rPr>
      </w:pPr>
    </w:p>
    <w:p w:rsidR="008B3194" w:rsidRPr="00B655E7" w:rsidRDefault="008B3194">
      <w:pPr>
        <w:rPr>
          <w:rFonts w:asciiTheme="minorHAnsi" w:hAnsiTheme="minorHAnsi" w:cstheme="minorHAnsi"/>
          <w:sz w:val="22"/>
          <w:szCs w:val="22"/>
          <w:lang w:eastAsia="en-US"/>
        </w:rPr>
      </w:pPr>
    </w:p>
    <w:p w:rsidR="008B3194" w:rsidRPr="00B655E7" w:rsidRDefault="008B3194">
      <w:pPr>
        <w:rPr>
          <w:rFonts w:asciiTheme="minorHAnsi" w:hAnsiTheme="minorHAnsi" w:cstheme="minorHAnsi"/>
          <w:sz w:val="22"/>
          <w:szCs w:val="22"/>
          <w:lang w:eastAsia="en-US"/>
        </w:rPr>
      </w:pPr>
    </w:p>
    <w:p w:rsidR="008B3194" w:rsidRPr="00B655E7" w:rsidRDefault="008B3194">
      <w:pPr>
        <w:rPr>
          <w:rFonts w:asciiTheme="minorHAnsi" w:hAnsiTheme="minorHAnsi" w:cstheme="minorHAnsi"/>
          <w:sz w:val="22"/>
          <w:szCs w:val="22"/>
          <w:lang w:eastAsia="en-US"/>
        </w:rPr>
      </w:pPr>
    </w:p>
    <w:p w:rsidR="00D81A97" w:rsidRPr="00B655E7" w:rsidRDefault="00715C92" w:rsidP="00715C92">
      <w:pPr>
        <w:pStyle w:val="Heading1"/>
        <w:jc w:val="center"/>
        <w:rPr>
          <w:rFonts w:asciiTheme="minorHAnsi" w:hAnsiTheme="minorHAnsi" w:cstheme="minorHAnsi"/>
          <w:lang w:eastAsia="en-US"/>
        </w:rPr>
      </w:pPr>
      <w:bookmarkStart w:id="20" w:name="_Toc56753181"/>
      <w:r w:rsidRPr="00B655E7">
        <w:rPr>
          <w:rFonts w:asciiTheme="minorHAnsi" w:hAnsiTheme="minorHAnsi" w:cstheme="minorHAnsi"/>
          <w:lang w:eastAsia="en-US"/>
        </w:rPr>
        <w:lastRenderedPageBreak/>
        <w:t>István Furó</w:t>
      </w:r>
      <w:bookmarkEnd w:id="20"/>
    </w:p>
    <w:p w:rsidR="00715C92" w:rsidRPr="00B655E7" w:rsidRDefault="00715C92" w:rsidP="00715C92">
      <w:pPr>
        <w:rPr>
          <w:rFonts w:asciiTheme="minorHAnsi" w:hAnsiTheme="minorHAnsi" w:cstheme="minorHAnsi"/>
          <w:lang w:eastAsia="en-US"/>
        </w:rPr>
      </w:pPr>
    </w:p>
    <w:p w:rsidR="00715C92" w:rsidRDefault="00715C92" w:rsidP="00715C92">
      <w:pPr>
        <w:pStyle w:val="Heading2"/>
        <w:jc w:val="center"/>
        <w:rPr>
          <w:rFonts w:asciiTheme="minorHAnsi" w:hAnsiTheme="minorHAnsi" w:cstheme="minorHAnsi"/>
          <w:lang w:eastAsia="en-US"/>
        </w:rPr>
      </w:pPr>
      <w:bookmarkStart w:id="21" w:name="_Toc56753182"/>
      <w:r w:rsidRPr="00B655E7">
        <w:rPr>
          <w:rFonts w:asciiTheme="minorHAnsi" w:hAnsiTheme="minorHAnsi" w:cstheme="minorHAnsi"/>
          <w:lang w:eastAsia="en-US"/>
        </w:rPr>
        <w:t>Strong and weak ion binding to polymers and biopolymers as seen by electrophoretic NMR</w:t>
      </w:r>
      <w:bookmarkEnd w:id="21"/>
    </w:p>
    <w:p w:rsidR="00F2375F" w:rsidRPr="00F2375F" w:rsidRDefault="00F2375F" w:rsidP="00F2375F">
      <w:pPr>
        <w:rPr>
          <w:lang w:eastAsia="en-US"/>
        </w:rPr>
      </w:pPr>
    </w:p>
    <w:p w:rsidR="00D81A97" w:rsidRPr="00B655E7" w:rsidRDefault="00D81A97">
      <w:pPr>
        <w:rPr>
          <w:rFonts w:asciiTheme="minorHAnsi" w:hAnsiTheme="minorHAnsi" w:cstheme="minorHAnsi"/>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69"/>
      </w:tblGrid>
      <w:tr w:rsidR="00F2375F" w:rsidTr="00F2375F">
        <w:trPr>
          <w:trHeight w:val="3286"/>
        </w:trPr>
        <w:tc>
          <w:tcPr>
            <w:tcW w:w="4769" w:type="dxa"/>
          </w:tcPr>
          <w:p w:rsidR="00F2375F" w:rsidRDefault="00F2375F" w:rsidP="008B0A53">
            <w:r w:rsidRPr="00B655E7">
              <w:rPr>
                <w:noProof/>
                <w:lang w:eastAsia="en-AU"/>
              </w:rPr>
              <w:drawing>
                <wp:anchor distT="0" distB="0" distL="114300" distR="114300" simplePos="0" relativeHeight="251707392" behindDoc="0" locked="0" layoutInCell="1" allowOverlap="1" wp14:anchorId="27B30AF0" wp14:editId="1AB75189">
                  <wp:simplePos x="0" y="0"/>
                  <wp:positionH relativeFrom="margin">
                    <wp:posOffset>445471</wp:posOffset>
                  </wp:positionH>
                  <wp:positionV relativeFrom="paragraph">
                    <wp:posOffset>31003</wp:posOffset>
                  </wp:positionV>
                  <wp:extent cx="2160000" cy="2160000"/>
                  <wp:effectExtent l="0" t="0" r="0" b="0"/>
                  <wp:wrapThrough wrapText="bothSides">
                    <wp:wrapPolygon edited="0">
                      <wp:start x="191" y="0"/>
                      <wp:lineTo x="0" y="191"/>
                      <wp:lineTo x="0" y="20959"/>
                      <wp:lineTo x="191" y="21340"/>
                      <wp:lineTo x="21149" y="21340"/>
                      <wp:lineTo x="21340" y="20959"/>
                      <wp:lineTo x="21340" y="191"/>
                      <wp:lineTo x="21149" y="0"/>
                      <wp:lineTo x="191" y="0"/>
                    </wp:wrapPolygon>
                  </wp:wrapThrough>
                  <wp:docPr id="32" name="Picture 32" descr="https://i1.rgstatic.net/ii/profile.image/317405551628289-1452686788612_Q512/Istvan_F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rgstatic.net/ii/profile.image/317405551628289-1452686788612_Q512/Istvan_Furo.jpg"/>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tc>
        <w:tc>
          <w:tcPr>
            <w:tcW w:w="4769" w:type="dxa"/>
            <w:vAlign w:val="center"/>
          </w:tcPr>
          <w:p w:rsidR="00F2375F" w:rsidRDefault="00F2375F" w:rsidP="00F2375F">
            <w:pPr>
              <w:spacing w:line="276" w:lineRule="auto"/>
              <w:jc w:val="center"/>
              <w:rPr>
                <w:rFonts w:asciiTheme="minorHAnsi" w:hAnsiTheme="minorHAnsi" w:cstheme="minorHAnsi"/>
              </w:rPr>
            </w:pPr>
            <w:r w:rsidRPr="008B0A53">
              <w:rPr>
                <w:rFonts w:asciiTheme="minorHAnsi" w:hAnsiTheme="minorHAnsi" w:cstheme="minorHAnsi"/>
              </w:rPr>
              <w:t>Professor István Furó</w:t>
            </w:r>
          </w:p>
          <w:p w:rsidR="00F2375F" w:rsidRPr="008B0A53" w:rsidRDefault="00F2375F" w:rsidP="00F2375F">
            <w:pPr>
              <w:spacing w:line="276" w:lineRule="auto"/>
              <w:jc w:val="center"/>
              <w:rPr>
                <w:rFonts w:asciiTheme="minorHAnsi" w:hAnsiTheme="minorHAnsi" w:cstheme="minorHAnsi"/>
              </w:rPr>
            </w:pPr>
          </w:p>
          <w:p w:rsidR="00F2375F" w:rsidRPr="008B0A53" w:rsidRDefault="00F2375F" w:rsidP="00F2375F">
            <w:pPr>
              <w:spacing w:line="276" w:lineRule="auto"/>
              <w:jc w:val="center"/>
              <w:rPr>
                <w:rFonts w:asciiTheme="minorHAnsi" w:hAnsiTheme="minorHAnsi" w:cstheme="minorHAnsi"/>
              </w:rPr>
            </w:pPr>
            <w:r w:rsidRPr="008B0A53">
              <w:rPr>
                <w:rStyle w:val="lrzxr"/>
                <w:rFonts w:asciiTheme="minorHAnsi" w:hAnsiTheme="minorHAnsi" w:cstheme="minorHAnsi"/>
                <w:color w:val="222222"/>
              </w:rPr>
              <w:t>KTH Royal Institute of Technology</w:t>
            </w:r>
          </w:p>
          <w:p w:rsidR="00F2375F" w:rsidRDefault="00F2375F" w:rsidP="00F2375F">
            <w:pPr>
              <w:jc w:val="center"/>
            </w:pPr>
          </w:p>
        </w:tc>
      </w:tr>
    </w:tbl>
    <w:p w:rsidR="00D81A97" w:rsidRPr="00B655E7" w:rsidRDefault="00D81A97" w:rsidP="008B0A53">
      <w:pPr>
        <w:rPr>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Default="00715C92" w:rsidP="00F2375F">
      <w:pPr>
        <w:spacing w:line="276" w:lineRule="auto"/>
        <w:rPr>
          <w:rFonts w:asciiTheme="minorHAnsi" w:hAnsiTheme="minorHAnsi" w:cstheme="minorHAnsi"/>
          <w:b/>
          <w:sz w:val="22"/>
          <w:szCs w:val="22"/>
          <w:lang w:eastAsia="en-US"/>
        </w:rPr>
      </w:pPr>
      <w:r w:rsidRPr="00B655E7">
        <w:rPr>
          <w:rFonts w:asciiTheme="minorHAnsi" w:hAnsiTheme="minorHAnsi" w:cstheme="minorHAnsi"/>
          <w:b/>
          <w:sz w:val="22"/>
          <w:szCs w:val="22"/>
          <w:lang w:eastAsia="en-US"/>
        </w:rPr>
        <w:t>Biography</w:t>
      </w:r>
    </w:p>
    <w:p w:rsidR="00B655E7" w:rsidRPr="00B655E7" w:rsidRDefault="00B655E7" w:rsidP="00F2375F">
      <w:pPr>
        <w:spacing w:line="276" w:lineRule="auto"/>
        <w:jc w:val="both"/>
        <w:rPr>
          <w:rFonts w:asciiTheme="minorHAnsi" w:hAnsiTheme="minorHAnsi" w:cstheme="minorHAnsi"/>
          <w:b/>
          <w:sz w:val="22"/>
          <w:szCs w:val="22"/>
          <w:lang w:eastAsia="en-US"/>
        </w:rPr>
      </w:pPr>
    </w:p>
    <w:p w:rsidR="00715C92" w:rsidRPr="00B655E7" w:rsidRDefault="00715C92" w:rsidP="00F2375F">
      <w:pPr>
        <w:spacing w:line="276" w:lineRule="auto"/>
        <w:jc w:val="both"/>
        <w:rPr>
          <w:rFonts w:asciiTheme="minorHAnsi" w:hAnsiTheme="minorHAnsi" w:cstheme="minorHAnsi"/>
          <w:sz w:val="22"/>
          <w:szCs w:val="22"/>
          <w:lang w:eastAsia="en-US"/>
        </w:rPr>
      </w:pPr>
      <w:r w:rsidRPr="00B655E7">
        <w:rPr>
          <w:rFonts w:asciiTheme="minorHAnsi" w:hAnsiTheme="minorHAnsi" w:cstheme="minorHAnsi"/>
          <w:sz w:val="22"/>
          <w:szCs w:val="22"/>
          <w:lang w:eastAsia="en-US"/>
        </w:rPr>
        <w:t>My current basic research interests can be divided into two broad groups. One concerns developing new NMR methods and instrumentation such as that for electrophoretic NMR. To the second group belong applications of NMR experiments to association phenomena, porous materials, cellulose, chromatographic media and more. I am also interested in NMR microimaging (MRI) and its applications to, for example, swelling of various materials such as tablets and clays and the behavior of molecular components in energy devices like batteries and fuel cells. Through the Industrial NMR Centre, I have numerous industrial contacts and due immersion in applied projects.</w:t>
      </w: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D81A97" w:rsidRPr="00B655E7" w:rsidRDefault="00D81A97">
      <w:pPr>
        <w:rPr>
          <w:rFonts w:asciiTheme="minorHAnsi" w:hAnsiTheme="minorHAnsi" w:cstheme="minorHAnsi"/>
          <w:sz w:val="22"/>
          <w:szCs w:val="22"/>
          <w:lang w:eastAsia="en-US"/>
        </w:rPr>
      </w:pPr>
    </w:p>
    <w:p w:rsidR="00715C92" w:rsidRDefault="00715C92">
      <w:pPr>
        <w:rPr>
          <w:rFonts w:asciiTheme="minorHAnsi" w:hAnsiTheme="minorHAnsi" w:cstheme="minorHAnsi"/>
          <w:sz w:val="22"/>
          <w:szCs w:val="22"/>
          <w:lang w:eastAsia="en-US"/>
        </w:rPr>
      </w:pPr>
    </w:p>
    <w:p w:rsidR="00F2375F" w:rsidRDefault="00F2375F">
      <w:pPr>
        <w:rPr>
          <w:rFonts w:asciiTheme="minorHAnsi" w:hAnsiTheme="minorHAnsi" w:cstheme="minorHAnsi"/>
          <w:sz w:val="22"/>
          <w:szCs w:val="22"/>
          <w:lang w:eastAsia="en-US"/>
        </w:rPr>
      </w:pPr>
    </w:p>
    <w:p w:rsidR="00F2375F" w:rsidRDefault="00F2375F">
      <w:pPr>
        <w:rPr>
          <w:rFonts w:asciiTheme="minorHAnsi" w:hAnsiTheme="minorHAnsi" w:cstheme="minorHAnsi"/>
          <w:sz w:val="22"/>
          <w:szCs w:val="22"/>
          <w:lang w:eastAsia="en-US"/>
        </w:rPr>
      </w:pPr>
    </w:p>
    <w:p w:rsidR="00F2375F" w:rsidRDefault="00F2375F">
      <w:pPr>
        <w:rPr>
          <w:rFonts w:asciiTheme="minorHAnsi" w:hAnsiTheme="minorHAnsi" w:cstheme="minorHAnsi"/>
          <w:sz w:val="22"/>
          <w:szCs w:val="22"/>
          <w:lang w:eastAsia="en-US"/>
        </w:rPr>
      </w:pPr>
    </w:p>
    <w:p w:rsidR="00F2375F" w:rsidRDefault="00F2375F">
      <w:pPr>
        <w:rPr>
          <w:rFonts w:asciiTheme="minorHAnsi" w:hAnsiTheme="minorHAnsi" w:cstheme="minorHAnsi"/>
          <w:sz w:val="22"/>
          <w:szCs w:val="22"/>
          <w:lang w:eastAsia="en-US"/>
        </w:rPr>
      </w:pPr>
    </w:p>
    <w:p w:rsidR="00F2375F" w:rsidRDefault="00F2375F">
      <w:pPr>
        <w:rPr>
          <w:rFonts w:asciiTheme="minorHAnsi" w:hAnsiTheme="minorHAnsi" w:cstheme="minorHAnsi"/>
          <w:sz w:val="22"/>
          <w:szCs w:val="22"/>
          <w:lang w:eastAsia="en-US"/>
        </w:rPr>
      </w:pPr>
    </w:p>
    <w:p w:rsidR="00F2375F" w:rsidRPr="00B655E7" w:rsidRDefault="00F2375F">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715C92" w:rsidRPr="00B655E7" w:rsidRDefault="00715C92">
      <w:pPr>
        <w:rPr>
          <w:rFonts w:asciiTheme="minorHAnsi" w:hAnsiTheme="minorHAnsi" w:cstheme="minorHAnsi"/>
          <w:sz w:val="22"/>
          <w:szCs w:val="22"/>
          <w:lang w:eastAsia="en-US"/>
        </w:rPr>
      </w:pPr>
    </w:p>
    <w:p w:rsidR="008B3194" w:rsidRPr="00B655E7" w:rsidRDefault="008B3194" w:rsidP="008B3194">
      <w:pPr>
        <w:pStyle w:val="Heading1"/>
        <w:jc w:val="center"/>
        <w:rPr>
          <w:rFonts w:asciiTheme="minorHAnsi" w:hAnsiTheme="minorHAnsi" w:cstheme="minorHAnsi"/>
        </w:rPr>
      </w:pPr>
      <w:bookmarkStart w:id="22" w:name="_Toc56753183"/>
      <w:r w:rsidRPr="00B655E7">
        <w:rPr>
          <w:rFonts w:asciiTheme="minorHAnsi" w:hAnsiTheme="minorHAnsi" w:cstheme="minorHAnsi"/>
        </w:rPr>
        <w:lastRenderedPageBreak/>
        <w:t>Doctor of Philosophy Candidates</w:t>
      </w:r>
      <w:r w:rsidR="009E21A0" w:rsidRPr="00B655E7">
        <w:rPr>
          <w:rFonts w:asciiTheme="minorHAnsi" w:hAnsiTheme="minorHAnsi" w:cstheme="minorHAnsi"/>
        </w:rPr>
        <w:t xml:space="preserve"> &amp; other Short Stories</w:t>
      </w:r>
      <w:bookmarkEnd w:id="22"/>
    </w:p>
    <w:p w:rsidR="008B3194" w:rsidRPr="00B655E7" w:rsidRDefault="008B3194">
      <w:pPr>
        <w:rPr>
          <w:rFonts w:asciiTheme="minorHAnsi" w:hAnsiTheme="minorHAnsi" w:cstheme="minorHAnsi"/>
          <w:sz w:val="22"/>
          <w:szCs w:val="22"/>
          <w:lang w:eastAsia="en-US"/>
        </w:rPr>
      </w:pPr>
    </w:p>
    <w:tbl>
      <w:tblPr>
        <w:tblStyle w:val="TableGrid"/>
        <w:tblW w:w="9695" w:type="dxa"/>
        <w:tblLayout w:type="fixed"/>
        <w:tblLook w:val="04A0" w:firstRow="1" w:lastRow="0" w:firstColumn="1" w:lastColumn="0" w:noHBand="0" w:noVBand="1"/>
      </w:tblPr>
      <w:tblGrid>
        <w:gridCol w:w="2263"/>
        <w:gridCol w:w="7432"/>
      </w:tblGrid>
      <w:tr w:rsidR="008B3194" w:rsidRPr="00B655E7" w:rsidTr="008B3194">
        <w:tc>
          <w:tcPr>
            <w:tcW w:w="2263" w:type="dxa"/>
          </w:tcPr>
          <w:p w:rsidR="008B3194" w:rsidRPr="000C138C" w:rsidRDefault="00D81A97" w:rsidP="008F6C9B">
            <w:pPr>
              <w:rPr>
                <w:rFonts w:asciiTheme="minorHAnsi" w:eastAsia="Times New Roman" w:hAnsiTheme="minorHAnsi" w:cstheme="minorHAnsi"/>
                <w:color w:val="000000"/>
                <w:lang w:eastAsia="en-AU"/>
              </w:rPr>
            </w:pPr>
            <w:r w:rsidRPr="000C138C">
              <w:rPr>
                <w:rFonts w:asciiTheme="minorHAnsi" w:eastAsia="Times New Roman" w:hAnsiTheme="minorHAnsi" w:cstheme="minorHAnsi"/>
                <w:color w:val="000000"/>
                <w:lang w:eastAsia="en-AU"/>
              </w:rPr>
              <w:t>Noriko Kanai</w:t>
            </w:r>
          </w:p>
        </w:tc>
        <w:tc>
          <w:tcPr>
            <w:tcW w:w="7432" w:type="dxa"/>
          </w:tcPr>
          <w:p w:rsidR="000C138C" w:rsidRPr="000C138C" w:rsidRDefault="000C138C" w:rsidP="000C138C">
            <w:pPr>
              <w:rPr>
                <w:rFonts w:ascii="Calibri" w:hAnsi="Calibri" w:cs="Calibri"/>
                <w:i/>
                <w:lang w:val="en-US" w:eastAsia="ja-JP"/>
              </w:rPr>
            </w:pPr>
            <w:r w:rsidRPr="000C138C">
              <w:rPr>
                <w:rFonts w:ascii="Calibri" w:hAnsi="Calibri" w:cs="Calibri"/>
                <w:i/>
                <w:lang w:val="en-US" w:eastAsia="ja-JP"/>
              </w:rPr>
              <w:t>“Spent coffee grounds as a new source of cellulose nanofibers”</w:t>
            </w:r>
          </w:p>
          <w:p w:rsidR="000C138C" w:rsidRPr="000C138C" w:rsidRDefault="000C138C" w:rsidP="000C138C">
            <w:pPr>
              <w:rPr>
                <w:rFonts w:ascii="Calibri" w:hAnsi="Calibri" w:cs="Calibri"/>
                <w:lang w:val="en-US" w:eastAsia="ja-JP"/>
              </w:rPr>
            </w:pPr>
          </w:p>
          <w:p w:rsidR="000C138C" w:rsidRDefault="000C138C" w:rsidP="000C138C">
            <w:pPr>
              <w:rPr>
                <w:rFonts w:ascii="Calibri" w:hAnsi="Calibri" w:cs="Calibri"/>
                <w:lang w:val="en-US" w:eastAsia="ja-JP"/>
              </w:rPr>
            </w:pPr>
            <w:r w:rsidRPr="000C138C">
              <w:rPr>
                <w:rFonts w:ascii="Calibri" w:hAnsi="Calibri" w:cs="Calibri"/>
                <w:lang w:val="en-US" w:eastAsia="ja-JP"/>
              </w:rPr>
              <w:t>Noriko is a PhD student at Graduate school of Yokohama National University under the supervision of Dr. Izuru Kawamura. She completed masters at same university in the field of chemistry in September 2020. She was staying at NANO group at WSU led by Prof. Price as a Visiting Fellow for 7 months in 2019. Currently, Noriko was involved in research on the characterization of lipids and cellulose in coffee beans using solid-state NMR and PGSE NMR, and the production of cellulose nanofibers from “spent” coffee grounds.</w:t>
            </w:r>
          </w:p>
          <w:p w:rsidR="007B0B9E" w:rsidRPr="00F2375F" w:rsidRDefault="007B0B9E" w:rsidP="007B0B9E">
            <w:pPr>
              <w:rPr>
                <w:rFonts w:ascii="Calibri" w:hAnsi="Calibri" w:cs="Calibri"/>
                <w:b/>
                <w:lang w:val="en-US" w:eastAsia="ja-JP"/>
              </w:rPr>
            </w:pPr>
            <w:r w:rsidRPr="00F2375F">
              <w:rPr>
                <w:rFonts w:ascii="Calibri" w:hAnsi="Calibri" w:cs="Calibri"/>
                <w:b/>
                <w:lang w:val="en-US" w:eastAsia="ja-JP"/>
              </w:rPr>
              <w:t>Abstract:</w:t>
            </w:r>
          </w:p>
          <w:p w:rsidR="007B0B9E" w:rsidRPr="007B0B9E" w:rsidRDefault="007B0B9E" w:rsidP="007B0B9E">
            <w:pPr>
              <w:rPr>
                <w:rFonts w:ascii="Calibri" w:hAnsi="Calibri" w:cs="Calibri"/>
                <w:lang w:val="en-US" w:eastAsia="ja-JP"/>
              </w:rPr>
            </w:pPr>
            <w:r w:rsidRPr="007B0B9E">
              <w:rPr>
                <w:rFonts w:ascii="Calibri" w:hAnsi="Calibri" w:cs="Calibri"/>
                <w:lang w:val="en-US" w:eastAsia="ja-JP"/>
              </w:rPr>
              <w:t xml:space="preserve">Research on spent coffee grounds (SCGs) aimed at waste revalorization as well as upcycling has significantly increased over the last decade. Almost half of the dry weight of SCGs consists of polysaccharides in cell walls, mainly cellulose and hemicellulose. We focus on cellulose containing around 10 wt% in SCGs and successfully isolated nano-sized cellulose fibers (i.e., cellulose nanofibers, CNF). Thus, we reported SCGs as a completely new non-wood source of CNF </w:t>
            </w:r>
            <w:r w:rsidRPr="00F2375F">
              <w:rPr>
                <w:rFonts w:ascii="Calibri" w:hAnsi="Calibri" w:cs="Calibri"/>
                <w:vertAlign w:val="superscript"/>
                <w:lang w:val="en-US" w:eastAsia="ja-JP"/>
              </w:rPr>
              <w:t>[1].</w:t>
            </w:r>
          </w:p>
          <w:p w:rsidR="007B0B9E" w:rsidRPr="007B0B9E" w:rsidRDefault="007B0B9E" w:rsidP="007B0B9E">
            <w:pPr>
              <w:rPr>
                <w:rFonts w:ascii="Calibri" w:hAnsi="Calibri" w:cs="Calibri"/>
                <w:lang w:val="en-US" w:eastAsia="ja-JP"/>
              </w:rPr>
            </w:pPr>
            <w:r w:rsidRPr="007B0B9E">
              <w:rPr>
                <w:rFonts w:ascii="Calibri" w:hAnsi="Calibri" w:cs="Calibri"/>
                <w:lang w:val="en-US" w:eastAsia="ja-JP"/>
              </w:rPr>
              <w:t xml:space="preserve">Catalytic oxidation using 2,2,6,6-tetramethylpiperidine-1-oxyl (TEMPO) was conducted to produce CNF from SCGs (CNF-SCGs) in accordance with the procedure detailed by A. Isogai </w:t>
            </w:r>
            <w:r w:rsidRPr="00F2375F">
              <w:rPr>
                <w:rFonts w:ascii="Calibri" w:hAnsi="Calibri" w:cs="Calibri"/>
                <w:vertAlign w:val="superscript"/>
                <w:lang w:val="en-US" w:eastAsia="ja-JP"/>
              </w:rPr>
              <w:t>[2].</w:t>
            </w:r>
            <w:r w:rsidRPr="007B0B9E">
              <w:rPr>
                <w:rFonts w:ascii="Calibri" w:hAnsi="Calibri" w:cs="Calibri"/>
                <w:lang w:val="en-US" w:eastAsia="ja-JP"/>
              </w:rPr>
              <w:t xml:space="preserve"> We will present the detailed characterization of CNF-SCGs using solid-state NMR, field emission scanning electron microscopy, X-ray diffraction and thermogravimetric analysis in the symposium.</w:t>
            </w:r>
          </w:p>
          <w:p w:rsidR="007B0B9E" w:rsidRPr="007B0B9E" w:rsidRDefault="007B0B9E" w:rsidP="007B0B9E">
            <w:pPr>
              <w:rPr>
                <w:rFonts w:ascii="Calibri" w:hAnsi="Calibri" w:cs="Calibri"/>
                <w:lang w:val="en-US" w:eastAsia="ja-JP"/>
              </w:rPr>
            </w:pPr>
          </w:p>
          <w:p w:rsidR="007B0B9E" w:rsidRPr="007B0B9E" w:rsidRDefault="007B0B9E" w:rsidP="007B0B9E">
            <w:pPr>
              <w:rPr>
                <w:rFonts w:ascii="Calibri" w:hAnsi="Calibri" w:cs="Calibri"/>
                <w:lang w:val="en-US" w:eastAsia="ja-JP"/>
              </w:rPr>
            </w:pPr>
            <w:r w:rsidRPr="007B0B9E">
              <w:rPr>
                <w:rFonts w:ascii="Calibri" w:hAnsi="Calibri" w:cs="Calibri"/>
                <w:lang w:val="en-US" w:eastAsia="ja-JP"/>
              </w:rPr>
              <w:t>[1] Kanai, N. et al, Cellulose, 27, 5017–5028 (2020)</w:t>
            </w:r>
          </w:p>
          <w:p w:rsidR="007B0B9E" w:rsidRPr="000C138C" w:rsidRDefault="007B0B9E" w:rsidP="007B0B9E">
            <w:pPr>
              <w:rPr>
                <w:rFonts w:ascii="Calibri" w:hAnsi="Calibri" w:cs="Calibri"/>
                <w:lang w:val="en-US" w:eastAsia="ja-JP"/>
              </w:rPr>
            </w:pPr>
            <w:r w:rsidRPr="007B0B9E">
              <w:rPr>
                <w:rFonts w:ascii="Calibri" w:hAnsi="Calibri" w:cs="Calibri"/>
                <w:lang w:val="en-US" w:eastAsia="ja-JP"/>
              </w:rPr>
              <w:t>[2] Isogai, A. Proc. Jpn. Acad. B., 94, 161–179 (2018).</w:t>
            </w:r>
          </w:p>
          <w:p w:rsidR="008B3194" w:rsidRPr="000C138C" w:rsidRDefault="008B3194" w:rsidP="008F6C9B">
            <w:pPr>
              <w:rPr>
                <w:rFonts w:asciiTheme="minorHAnsi" w:eastAsia="Times New Roman" w:hAnsiTheme="minorHAnsi" w:cstheme="minorHAnsi"/>
                <w:color w:val="0563C1"/>
                <w:u w:val="single"/>
                <w:lang w:eastAsia="en-AU"/>
              </w:rPr>
            </w:pPr>
          </w:p>
        </w:tc>
      </w:tr>
      <w:tr w:rsidR="008B3194" w:rsidRPr="00B655E7" w:rsidTr="008B3194">
        <w:tc>
          <w:tcPr>
            <w:tcW w:w="2263" w:type="dxa"/>
          </w:tcPr>
          <w:p w:rsidR="008B3194" w:rsidRPr="00B655E7" w:rsidRDefault="005B7CA0" w:rsidP="008F6C9B">
            <w:pPr>
              <w:rPr>
                <w:rFonts w:asciiTheme="minorHAnsi" w:eastAsia="Times New Roman" w:hAnsiTheme="minorHAnsi" w:cstheme="minorHAnsi"/>
                <w:color w:val="000000"/>
                <w:sz w:val="22"/>
                <w:szCs w:val="22"/>
                <w:lang w:eastAsia="en-AU"/>
              </w:rPr>
            </w:pPr>
            <w:r>
              <w:rPr>
                <w:rFonts w:asciiTheme="minorHAnsi" w:eastAsia="Times New Roman" w:hAnsiTheme="minorHAnsi" w:cstheme="minorHAnsi"/>
                <w:color w:val="000000"/>
                <w:sz w:val="22"/>
                <w:szCs w:val="22"/>
                <w:lang w:eastAsia="en-AU"/>
              </w:rPr>
              <w:t>Poster 1</w:t>
            </w:r>
          </w:p>
        </w:tc>
        <w:tc>
          <w:tcPr>
            <w:tcW w:w="7432" w:type="dxa"/>
          </w:tcPr>
          <w:p w:rsidR="008B3194" w:rsidRPr="00B655E7" w:rsidRDefault="008B3194" w:rsidP="008F6C9B">
            <w:pPr>
              <w:rPr>
                <w:rFonts w:asciiTheme="minorHAnsi" w:hAnsiTheme="minorHAnsi" w:cstheme="minorHAnsi"/>
                <w:sz w:val="22"/>
                <w:szCs w:val="22"/>
                <w:lang w:eastAsia="en-AU"/>
              </w:rPr>
            </w:pPr>
          </w:p>
        </w:tc>
      </w:tr>
      <w:tr w:rsidR="00D81A97" w:rsidRPr="00B655E7" w:rsidTr="008B3194">
        <w:tc>
          <w:tcPr>
            <w:tcW w:w="2263" w:type="dxa"/>
          </w:tcPr>
          <w:p w:rsidR="00D81A97" w:rsidRPr="00B655E7" w:rsidRDefault="005B7CA0" w:rsidP="008F6C9B">
            <w:pPr>
              <w:rPr>
                <w:rFonts w:asciiTheme="minorHAnsi" w:eastAsia="Times New Roman" w:hAnsiTheme="minorHAnsi" w:cstheme="minorHAnsi"/>
                <w:color w:val="000000"/>
                <w:sz w:val="22"/>
                <w:szCs w:val="22"/>
                <w:lang w:eastAsia="en-AU"/>
              </w:rPr>
            </w:pPr>
            <w:r>
              <w:rPr>
                <w:rFonts w:asciiTheme="minorHAnsi" w:eastAsia="Times New Roman" w:hAnsiTheme="minorHAnsi" w:cstheme="minorHAnsi"/>
                <w:color w:val="000000"/>
                <w:sz w:val="22"/>
                <w:szCs w:val="22"/>
                <w:lang w:eastAsia="en-AU"/>
              </w:rPr>
              <w:t>Poster 2</w:t>
            </w:r>
          </w:p>
        </w:tc>
        <w:tc>
          <w:tcPr>
            <w:tcW w:w="7432" w:type="dxa"/>
          </w:tcPr>
          <w:p w:rsidR="00D81A97" w:rsidRPr="00B655E7" w:rsidRDefault="00D81A97" w:rsidP="008F6C9B">
            <w:pPr>
              <w:rPr>
                <w:rFonts w:asciiTheme="minorHAnsi" w:hAnsiTheme="minorHAnsi" w:cstheme="minorHAnsi"/>
                <w:sz w:val="22"/>
                <w:szCs w:val="22"/>
                <w:lang w:eastAsia="en-AU"/>
              </w:rPr>
            </w:pPr>
          </w:p>
        </w:tc>
      </w:tr>
    </w:tbl>
    <w:p w:rsidR="008B3194" w:rsidRPr="00B655E7" w:rsidRDefault="008B3194">
      <w:pPr>
        <w:rPr>
          <w:rFonts w:asciiTheme="minorHAnsi" w:hAnsiTheme="minorHAnsi" w:cstheme="minorHAnsi"/>
        </w:rPr>
      </w:pPr>
    </w:p>
    <w:sectPr w:rsidR="008B3194" w:rsidRPr="00B655E7" w:rsidSect="00A3771A">
      <w:headerReference w:type="default" r:id="rId2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309D" w:rsidRDefault="0078309D" w:rsidP="00657CAB">
      <w:r>
        <w:separator/>
      </w:r>
    </w:p>
  </w:endnote>
  <w:endnote w:type="continuationSeparator" w:id="0">
    <w:p w:rsidR="0078309D" w:rsidRDefault="0078309D" w:rsidP="00657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309D" w:rsidRDefault="0078309D" w:rsidP="00657CAB">
      <w:r>
        <w:separator/>
      </w:r>
    </w:p>
  </w:footnote>
  <w:footnote w:type="continuationSeparator" w:id="0">
    <w:p w:rsidR="0078309D" w:rsidRDefault="0078309D" w:rsidP="00657C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601939"/>
      <w:docPartObj>
        <w:docPartGallery w:val="Page Numbers (Margins)"/>
        <w:docPartUnique/>
      </w:docPartObj>
    </w:sdtPr>
    <w:sdtContent>
      <w:p w:rsidR="0078309D" w:rsidRDefault="0078309D">
        <w:pPr>
          <w:pStyle w:val="Header"/>
        </w:pPr>
        <w:r>
          <w:rPr>
            <w:noProof/>
            <w:lang w:eastAsia="en-AU"/>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09D" w:rsidRDefault="0078309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hAnsiTheme="minorHAnsi"/>
                                  <w:sz w:val="22"/>
                                  <w:szCs w:val="22"/>
                                </w:rPr>
                                <w:fldChar w:fldCharType="begin"/>
                              </w:r>
                              <w:r>
                                <w:instrText xml:space="preserve"> PAGE    \* MERGEFORMAT </w:instrText>
                              </w:r>
                              <w:r>
                                <w:rPr>
                                  <w:rFonts w:asciiTheme="minorHAnsi" w:hAnsiTheme="minorHAnsi"/>
                                  <w:sz w:val="22"/>
                                  <w:szCs w:val="22"/>
                                </w:rPr>
                                <w:fldChar w:fldCharType="separate"/>
                              </w:r>
                              <w:r w:rsidR="00010C6C" w:rsidRPr="00010C6C">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5"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s3evAL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78309D" w:rsidRDefault="0078309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hAnsiTheme="minorHAnsi"/>
                            <w:sz w:val="22"/>
                            <w:szCs w:val="22"/>
                          </w:rPr>
                          <w:fldChar w:fldCharType="begin"/>
                        </w:r>
                        <w:r>
                          <w:instrText xml:space="preserve"> PAGE    \* MERGEFORMAT </w:instrText>
                        </w:r>
                        <w:r>
                          <w:rPr>
                            <w:rFonts w:asciiTheme="minorHAnsi" w:hAnsiTheme="minorHAnsi"/>
                            <w:sz w:val="22"/>
                            <w:szCs w:val="22"/>
                          </w:rPr>
                          <w:fldChar w:fldCharType="separate"/>
                        </w:r>
                        <w:r w:rsidR="00010C6C" w:rsidRPr="00010C6C">
                          <w:rPr>
                            <w:rFonts w:asciiTheme="majorHAnsi" w:eastAsiaTheme="majorEastAsia" w:hAnsiTheme="majorHAnsi" w:cstheme="majorBidi"/>
                            <w:noProof/>
                            <w:sz w:val="44"/>
                            <w:szCs w:val="44"/>
                          </w:rPr>
                          <w:t>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0FA9"/>
    <w:multiLevelType w:val="hybridMultilevel"/>
    <w:tmpl w:val="DA6AD3D8"/>
    <w:lvl w:ilvl="0" w:tplc="BD6EB012">
      <w:start w:val="1"/>
      <w:numFmt w:val="decimal"/>
      <w:lvlText w:val="%1."/>
      <w:lvlJc w:val="left"/>
      <w:pPr>
        <w:ind w:left="360" w:hanging="360"/>
      </w:pPr>
      <w:rPr>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CAB"/>
    <w:rsid w:val="00010C6C"/>
    <w:rsid w:val="000834D0"/>
    <w:rsid w:val="000858A5"/>
    <w:rsid w:val="00097BE6"/>
    <w:rsid w:val="000C138C"/>
    <w:rsid w:val="00182FB5"/>
    <w:rsid w:val="00187E19"/>
    <w:rsid w:val="001B68CE"/>
    <w:rsid w:val="001D42D7"/>
    <w:rsid w:val="002B0F54"/>
    <w:rsid w:val="002F2C9C"/>
    <w:rsid w:val="00333772"/>
    <w:rsid w:val="003B4B69"/>
    <w:rsid w:val="0043508C"/>
    <w:rsid w:val="00445A34"/>
    <w:rsid w:val="00496904"/>
    <w:rsid w:val="005364AF"/>
    <w:rsid w:val="005B7CA0"/>
    <w:rsid w:val="005F5049"/>
    <w:rsid w:val="00657CAB"/>
    <w:rsid w:val="0066461C"/>
    <w:rsid w:val="00715C92"/>
    <w:rsid w:val="00744FD5"/>
    <w:rsid w:val="00763A80"/>
    <w:rsid w:val="0078309D"/>
    <w:rsid w:val="007B0B9E"/>
    <w:rsid w:val="007C5712"/>
    <w:rsid w:val="008213ED"/>
    <w:rsid w:val="008B0A53"/>
    <w:rsid w:val="008B3194"/>
    <w:rsid w:val="008F6C9B"/>
    <w:rsid w:val="009468B2"/>
    <w:rsid w:val="009B3145"/>
    <w:rsid w:val="009C71EA"/>
    <w:rsid w:val="009E21A0"/>
    <w:rsid w:val="00A137D0"/>
    <w:rsid w:val="00A3771A"/>
    <w:rsid w:val="00AB4258"/>
    <w:rsid w:val="00AF3D99"/>
    <w:rsid w:val="00B13FCF"/>
    <w:rsid w:val="00B3317B"/>
    <w:rsid w:val="00B655E7"/>
    <w:rsid w:val="00BA5763"/>
    <w:rsid w:val="00C720F5"/>
    <w:rsid w:val="00C730DF"/>
    <w:rsid w:val="00C77B50"/>
    <w:rsid w:val="00CA7E81"/>
    <w:rsid w:val="00CB1232"/>
    <w:rsid w:val="00CB7CFF"/>
    <w:rsid w:val="00CC4AA5"/>
    <w:rsid w:val="00D23FB6"/>
    <w:rsid w:val="00D4621E"/>
    <w:rsid w:val="00D81A97"/>
    <w:rsid w:val="00DC3DE5"/>
    <w:rsid w:val="00EA7E64"/>
    <w:rsid w:val="00EE2E81"/>
    <w:rsid w:val="00F16152"/>
    <w:rsid w:val="00F2375F"/>
    <w:rsid w:val="00FE39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7B04307"/>
  <w15:chartTrackingRefBased/>
  <w15:docId w15:val="{4C01ED8E-99D2-4EDA-B3D0-B3FA31BCD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CAB"/>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57CA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7CA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657CAB"/>
    <w:pPr>
      <w:spacing w:before="100" w:beforeAutospacing="1" w:after="100" w:afterAutospacing="1"/>
    </w:pPr>
  </w:style>
  <w:style w:type="character" w:customStyle="1" w:styleId="Heading1Char">
    <w:name w:val="Heading 1 Char"/>
    <w:basedOn w:val="DefaultParagraphFont"/>
    <w:link w:val="Heading1"/>
    <w:uiPriority w:val="9"/>
    <w:rsid w:val="00657CA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57CAB"/>
    <w:pPr>
      <w:spacing w:line="259" w:lineRule="auto"/>
      <w:outlineLvl w:val="9"/>
    </w:pPr>
    <w:rPr>
      <w:lang w:val="en-US" w:eastAsia="en-US"/>
    </w:rPr>
  </w:style>
  <w:style w:type="character" w:customStyle="1" w:styleId="Heading2Char">
    <w:name w:val="Heading 2 Char"/>
    <w:basedOn w:val="DefaultParagraphFont"/>
    <w:link w:val="Heading2"/>
    <w:uiPriority w:val="9"/>
    <w:rsid w:val="00657CAB"/>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57CAB"/>
    <w:pPr>
      <w:spacing w:after="100"/>
    </w:pPr>
  </w:style>
  <w:style w:type="paragraph" w:styleId="TOC2">
    <w:name w:val="toc 2"/>
    <w:basedOn w:val="Normal"/>
    <w:next w:val="Normal"/>
    <w:autoRedefine/>
    <w:uiPriority w:val="39"/>
    <w:unhideWhenUsed/>
    <w:rsid w:val="00657CAB"/>
    <w:pPr>
      <w:spacing w:after="100"/>
      <w:ind w:left="240"/>
    </w:pPr>
  </w:style>
  <w:style w:type="character" w:styleId="Hyperlink">
    <w:name w:val="Hyperlink"/>
    <w:basedOn w:val="DefaultParagraphFont"/>
    <w:uiPriority w:val="99"/>
    <w:unhideWhenUsed/>
    <w:rsid w:val="00657CAB"/>
    <w:rPr>
      <w:color w:val="0563C1" w:themeColor="hyperlink"/>
      <w:u w:val="single"/>
    </w:rPr>
  </w:style>
  <w:style w:type="paragraph" w:styleId="Header">
    <w:name w:val="header"/>
    <w:basedOn w:val="Normal"/>
    <w:link w:val="HeaderChar"/>
    <w:uiPriority w:val="99"/>
    <w:unhideWhenUsed/>
    <w:rsid w:val="00657CAB"/>
    <w:pPr>
      <w:tabs>
        <w:tab w:val="center" w:pos="4513"/>
        <w:tab w:val="right" w:pos="9026"/>
      </w:tabs>
    </w:pPr>
  </w:style>
  <w:style w:type="character" w:customStyle="1" w:styleId="HeaderChar">
    <w:name w:val="Header Char"/>
    <w:basedOn w:val="DefaultParagraphFont"/>
    <w:link w:val="Header"/>
    <w:uiPriority w:val="99"/>
    <w:rsid w:val="00657CAB"/>
    <w:rPr>
      <w:rFonts w:ascii="Times New Roman" w:hAnsi="Times New Roman" w:cs="Times New Roman"/>
      <w:sz w:val="24"/>
      <w:szCs w:val="24"/>
    </w:rPr>
  </w:style>
  <w:style w:type="paragraph" w:styleId="Footer">
    <w:name w:val="footer"/>
    <w:basedOn w:val="Normal"/>
    <w:link w:val="FooterChar"/>
    <w:uiPriority w:val="99"/>
    <w:unhideWhenUsed/>
    <w:rsid w:val="00657CAB"/>
    <w:pPr>
      <w:tabs>
        <w:tab w:val="center" w:pos="4513"/>
        <w:tab w:val="right" w:pos="9026"/>
      </w:tabs>
    </w:pPr>
  </w:style>
  <w:style w:type="character" w:customStyle="1" w:styleId="FooterChar">
    <w:name w:val="Footer Char"/>
    <w:basedOn w:val="DefaultParagraphFont"/>
    <w:link w:val="Footer"/>
    <w:uiPriority w:val="99"/>
    <w:rsid w:val="00657CAB"/>
    <w:rPr>
      <w:rFonts w:ascii="Times New Roman" w:hAnsi="Times New Roman" w:cs="Times New Roman"/>
      <w:sz w:val="24"/>
      <w:szCs w:val="24"/>
    </w:rPr>
  </w:style>
  <w:style w:type="table" w:styleId="MediumGrid3-Accent2">
    <w:name w:val="Medium Grid 3 Accent 2"/>
    <w:basedOn w:val="TableNormal"/>
    <w:uiPriority w:val="69"/>
    <w:rsid w:val="00CB7CFF"/>
    <w:pPr>
      <w:spacing w:after="0" w:line="240"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TableGrid">
    <w:name w:val="Table Grid"/>
    <w:basedOn w:val="TableNormal"/>
    <w:uiPriority w:val="59"/>
    <w:rsid w:val="008B31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2">
    <w:name w:val="Grid Table 4 Accent 2"/>
    <w:basedOn w:val="TableNormal"/>
    <w:uiPriority w:val="49"/>
    <w:rsid w:val="009C71E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C71E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5">
    <w:name w:val="Grid Table 5 Dark Accent 5"/>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3">
    <w:name w:val="Grid Table 5 Dark Accent 3"/>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6">
    <w:name w:val="Grid Table 5 Dark Accent 6"/>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9C71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9C71E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9C71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A137D0"/>
    <w:rPr>
      <w:b/>
      <w:bCs/>
    </w:rPr>
  </w:style>
  <w:style w:type="character" w:styleId="Emphasis">
    <w:name w:val="Emphasis"/>
    <w:basedOn w:val="DefaultParagraphFont"/>
    <w:uiPriority w:val="20"/>
    <w:qFormat/>
    <w:rsid w:val="00A137D0"/>
    <w:rPr>
      <w:i/>
      <w:iCs/>
    </w:rPr>
  </w:style>
  <w:style w:type="paragraph" w:styleId="NormalWeb">
    <w:name w:val="Normal (Web)"/>
    <w:basedOn w:val="Normal"/>
    <w:uiPriority w:val="99"/>
    <w:semiHidden/>
    <w:unhideWhenUsed/>
    <w:rsid w:val="00A137D0"/>
    <w:pPr>
      <w:spacing w:before="100" w:beforeAutospacing="1" w:after="100" w:afterAutospacing="1"/>
    </w:pPr>
    <w:rPr>
      <w:rFonts w:eastAsia="Times New Roman"/>
      <w:lang w:eastAsia="en-AU"/>
    </w:rPr>
  </w:style>
  <w:style w:type="character" w:customStyle="1" w:styleId="vsispc1">
    <w:name w:val="vsispc1"/>
    <w:basedOn w:val="DefaultParagraphFont"/>
    <w:rsid w:val="007C5712"/>
    <w:rPr>
      <w:rFonts w:ascii="Roboto" w:hAnsi="Roboto" w:hint="default"/>
      <w:vanish/>
      <w:webHidden w:val="0"/>
      <w:color w:val="F1F3F4"/>
      <w:sz w:val="15"/>
      <w:szCs w:val="15"/>
      <w:specVanish w:val="0"/>
    </w:rPr>
  </w:style>
  <w:style w:type="paragraph" w:styleId="PlainText">
    <w:name w:val="Plain Text"/>
    <w:basedOn w:val="Normal"/>
    <w:link w:val="PlainTextChar"/>
    <w:uiPriority w:val="99"/>
    <w:semiHidden/>
    <w:unhideWhenUsed/>
    <w:rsid w:val="00445A34"/>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45A34"/>
    <w:rPr>
      <w:rFonts w:ascii="Calibri" w:eastAsiaTheme="minorHAnsi" w:hAnsi="Calibri"/>
      <w:szCs w:val="21"/>
      <w:lang w:eastAsia="en-US"/>
    </w:rPr>
  </w:style>
  <w:style w:type="paragraph" w:styleId="NoSpacing">
    <w:name w:val="No Spacing"/>
    <w:link w:val="NoSpacingChar"/>
    <w:uiPriority w:val="1"/>
    <w:qFormat/>
    <w:rsid w:val="00A3771A"/>
    <w:pPr>
      <w:spacing w:after="0" w:line="240" w:lineRule="auto"/>
    </w:pPr>
    <w:rPr>
      <w:lang w:val="en-US" w:eastAsia="en-US"/>
    </w:rPr>
  </w:style>
  <w:style w:type="character" w:customStyle="1" w:styleId="NoSpacingChar">
    <w:name w:val="No Spacing Char"/>
    <w:basedOn w:val="DefaultParagraphFont"/>
    <w:link w:val="NoSpacing"/>
    <w:uiPriority w:val="1"/>
    <w:rsid w:val="00A3771A"/>
    <w:rPr>
      <w:lang w:val="en-US" w:eastAsia="en-US"/>
    </w:rPr>
  </w:style>
  <w:style w:type="character" w:customStyle="1" w:styleId="lrzxr">
    <w:name w:val="lrzxr"/>
    <w:basedOn w:val="DefaultParagraphFont"/>
    <w:rsid w:val="008B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237525">
      <w:bodyDiv w:val="1"/>
      <w:marLeft w:val="0"/>
      <w:marRight w:val="0"/>
      <w:marTop w:val="0"/>
      <w:marBottom w:val="0"/>
      <w:divBdr>
        <w:top w:val="none" w:sz="0" w:space="0" w:color="auto"/>
        <w:left w:val="none" w:sz="0" w:space="0" w:color="auto"/>
        <w:bottom w:val="none" w:sz="0" w:space="0" w:color="auto"/>
        <w:right w:val="none" w:sz="0" w:space="0" w:color="auto"/>
      </w:divBdr>
    </w:div>
    <w:div w:id="535240971">
      <w:bodyDiv w:val="1"/>
      <w:marLeft w:val="0"/>
      <w:marRight w:val="0"/>
      <w:marTop w:val="0"/>
      <w:marBottom w:val="0"/>
      <w:divBdr>
        <w:top w:val="none" w:sz="0" w:space="0" w:color="auto"/>
        <w:left w:val="none" w:sz="0" w:space="0" w:color="auto"/>
        <w:bottom w:val="none" w:sz="0" w:space="0" w:color="auto"/>
        <w:right w:val="none" w:sz="0" w:space="0" w:color="auto"/>
      </w:divBdr>
    </w:div>
    <w:div w:id="562326317">
      <w:bodyDiv w:val="1"/>
      <w:marLeft w:val="0"/>
      <w:marRight w:val="0"/>
      <w:marTop w:val="0"/>
      <w:marBottom w:val="0"/>
      <w:divBdr>
        <w:top w:val="none" w:sz="0" w:space="0" w:color="auto"/>
        <w:left w:val="none" w:sz="0" w:space="0" w:color="auto"/>
        <w:bottom w:val="none" w:sz="0" w:space="0" w:color="auto"/>
        <w:right w:val="none" w:sz="0" w:space="0" w:color="auto"/>
      </w:divBdr>
    </w:div>
    <w:div w:id="779028374">
      <w:bodyDiv w:val="1"/>
      <w:marLeft w:val="0"/>
      <w:marRight w:val="0"/>
      <w:marTop w:val="0"/>
      <w:marBottom w:val="0"/>
      <w:divBdr>
        <w:top w:val="none" w:sz="0" w:space="0" w:color="auto"/>
        <w:left w:val="none" w:sz="0" w:space="0" w:color="auto"/>
        <w:bottom w:val="none" w:sz="0" w:space="0" w:color="auto"/>
        <w:right w:val="none" w:sz="0" w:space="0" w:color="auto"/>
      </w:divBdr>
    </w:div>
    <w:div w:id="962421691">
      <w:bodyDiv w:val="1"/>
      <w:marLeft w:val="0"/>
      <w:marRight w:val="0"/>
      <w:marTop w:val="0"/>
      <w:marBottom w:val="0"/>
      <w:divBdr>
        <w:top w:val="none" w:sz="0" w:space="0" w:color="auto"/>
        <w:left w:val="none" w:sz="0" w:space="0" w:color="auto"/>
        <w:bottom w:val="none" w:sz="0" w:space="0" w:color="auto"/>
        <w:right w:val="none" w:sz="0" w:space="0" w:color="auto"/>
      </w:divBdr>
    </w:div>
    <w:div w:id="978804776">
      <w:bodyDiv w:val="1"/>
      <w:marLeft w:val="0"/>
      <w:marRight w:val="0"/>
      <w:marTop w:val="0"/>
      <w:marBottom w:val="0"/>
      <w:divBdr>
        <w:top w:val="none" w:sz="0" w:space="0" w:color="auto"/>
        <w:left w:val="none" w:sz="0" w:space="0" w:color="auto"/>
        <w:bottom w:val="none" w:sz="0" w:space="0" w:color="auto"/>
        <w:right w:val="none" w:sz="0" w:space="0" w:color="auto"/>
      </w:divBdr>
    </w:div>
    <w:div w:id="1132944988">
      <w:bodyDiv w:val="1"/>
      <w:marLeft w:val="0"/>
      <w:marRight w:val="0"/>
      <w:marTop w:val="0"/>
      <w:marBottom w:val="0"/>
      <w:divBdr>
        <w:top w:val="none" w:sz="0" w:space="0" w:color="auto"/>
        <w:left w:val="none" w:sz="0" w:space="0" w:color="auto"/>
        <w:bottom w:val="none" w:sz="0" w:space="0" w:color="auto"/>
        <w:right w:val="none" w:sz="0" w:space="0" w:color="auto"/>
      </w:divBdr>
    </w:div>
    <w:div w:id="1182087364">
      <w:bodyDiv w:val="1"/>
      <w:marLeft w:val="0"/>
      <w:marRight w:val="0"/>
      <w:marTop w:val="0"/>
      <w:marBottom w:val="0"/>
      <w:divBdr>
        <w:top w:val="none" w:sz="0" w:space="0" w:color="auto"/>
        <w:left w:val="none" w:sz="0" w:space="0" w:color="auto"/>
        <w:bottom w:val="none" w:sz="0" w:space="0" w:color="auto"/>
        <w:right w:val="none" w:sz="0" w:space="0" w:color="auto"/>
      </w:divBdr>
    </w:div>
    <w:div w:id="1211960463">
      <w:bodyDiv w:val="1"/>
      <w:marLeft w:val="0"/>
      <w:marRight w:val="0"/>
      <w:marTop w:val="0"/>
      <w:marBottom w:val="0"/>
      <w:divBdr>
        <w:top w:val="none" w:sz="0" w:space="0" w:color="auto"/>
        <w:left w:val="none" w:sz="0" w:space="0" w:color="auto"/>
        <w:bottom w:val="none" w:sz="0" w:space="0" w:color="auto"/>
        <w:right w:val="none" w:sz="0" w:space="0" w:color="auto"/>
      </w:divBdr>
    </w:div>
    <w:div w:id="1531800794">
      <w:bodyDiv w:val="1"/>
      <w:marLeft w:val="0"/>
      <w:marRight w:val="0"/>
      <w:marTop w:val="0"/>
      <w:marBottom w:val="0"/>
      <w:divBdr>
        <w:top w:val="none" w:sz="0" w:space="0" w:color="auto"/>
        <w:left w:val="none" w:sz="0" w:space="0" w:color="auto"/>
        <w:bottom w:val="none" w:sz="0" w:space="0" w:color="auto"/>
        <w:right w:val="none" w:sz="0" w:space="0" w:color="auto"/>
      </w:divBdr>
    </w:div>
    <w:div w:id="1579511144">
      <w:bodyDiv w:val="1"/>
      <w:marLeft w:val="0"/>
      <w:marRight w:val="0"/>
      <w:marTop w:val="0"/>
      <w:marBottom w:val="0"/>
      <w:divBdr>
        <w:top w:val="none" w:sz="0" w:space="0" w:color="auto"/>
        <w:left w:val="none" w:sz="0" w:space="0" w:color="auto"/>
        <w:bottom w:val="none" w:sz="0" w:space="0" w:color="auto"/>
        <w:right w:val="none" w:sz="0" w:space="0" w:color="auto"/>
      </w:divBdr>
      <w:divsChild>
        <w:div w:id="1108692983">
          <w:marLeft w:val="0"/>
          <w:marRight w:val="0"/>
          <w:marTop w:val="0"/>
          <w:marBottom w:val="0"/>
          <w:divBdr>
            <w:top w:val="none" w:sz="0" w:space="0" w:color="auto"/>
            <w:left w:val="none" w:sz="0" w:space="0" w:color="auto"/>
            <w:bottom w:val="none" w:sz="0" w:space="0" w:color="auto"/>
            <w:right w:val="none" w:sz="0" w:space="0" w:color="auto"/>
          </w:divBdr>
          <w:divsChild>
            <w:div w:id="309286953">
              <w:marLeft w:val="0"/>
              <w:marRight w:val="0"/>
              <w:marTop w:val="0"/>
              <w:marBottom w:val="0"/>
              <w:divBdr>
                <w:top w:val="none" w:sz="0" w:space="0" w:color="auto"/>
                <w:left w:val="none" w:sz="0" w:space="0" w:color="auto"/>
                <w:bottom w:val="none" w:sz="0" w:space="0" w:color="auto"/>
                <w:right w:val="none" w:sz="0" w:space="0" w:color="auto"/>
              </w:divBdr>
              <w:divsChild>
                <w:div w:id="935361241">
                  <w:marLeft w:val="0"/>
                  <w:marRight w:val="0"/>
                  <w:marTop w:val="0"/>
                  <w:marBottom w:val="0"/>
                  <w:divBdr>
                    <w:top w:val="none" w:sz="0" w:space="0" w:color="auto"/>
                    <w:left w:val="none" w:sz="0" w:space="0" w:color="auto"/>
                    <w:bottom w:val="none" w:sz="0" w:space="0" w:color="auto"/>
                    <w:right w:val="none" w:sz="0" w:space="0" w:color="auto"/>
                  </w:divBdr>
                  <w:divsChild>
                    <w:div w:id="1248155882">
                      <w:marLeft w:val="0"/>
                      <w:marRight w:val="0"/>
                      <w:marTop w:val="0"/>
                      <w:marBottom w:val="0"/>
                      <w:divBdr>
                        <w:top w:val="none" w:sz="0" w:space="0" w:color="auto"/>
                        <w:left w:val="none" w:sz="0" w:space="0" w:color="auto"/>
                        <w:bottom w:val="none" w:sz="0" w:space="0" w:color="auto"/>
                        <w:right w:val="none" w:sz="0" w:space="0" w:color="auto"/>
                      </w:divBdr>
                      <w:divsChild>
                        <w:div w:id="903300036">
                          <w:marLeft w:val="0"/>
                          <w:marRight w:val="0"/>
                          <w:marTop w:val="0"/>
                          <w:marBottom w:val="0"/>
                          <w:divBdr>
                            <w:top w:val="none" w:sz="0" w:space="0" w:color="auto"/>
                            <w:left w:val="none" w:sz="0" w:space="0" w:color="auto"/>
                            <w:bottom w:val="none" w:sz="0" w:space="0" w:color="auto"/>
                            <w:right w:val="none" w:sz="0" w:space="0" w:color="auto"/>
                          </w:divBdr>
                          <w:divsChild>
                            <w:div w:id="1436052706">
                              <w:marLeft w:val="0"/>
                              <w:marRight w:val="0"/>
                              <w:marTop w:val="0"/>
                              <w:marBottom w:val="0"/>
                              <w:divBdr>
                                <w:top w:val="none" w:sz="0" w:space="0" w:color="auto"/>
                                <w:left w:val="none" w:sz="0" w:space="0" w:color="auto"/>
                                <w:bottom w:val="none" w:sz="0" w:space="0" w:color="auto"/>
                                <w:right w:val="none" w:sz="0" w:space="0" w:color="auto"/>
                              </w:divBdr>
                              <w:divsChild>
                                <w:div w:id="15279823">
                                  <w:marLeft w:val="0"/>
                                  <w:marRight w:val="0"/>
                                  <w:marTop w:val="0"/>
                                  <w:marBottom w:val="0"/>
                                  <w:divBdr>
                                    <w:top w:val="none" w:sz="0" w:space="0" w:color="auto"/>
                                    <w:left w:val="none" w:sz="0" w:space="0" w:color="auto"/>
                                    <w:bottom w:val="none" w:sz="0" w:space="0" w:color="auto"/>
                                    <w:right w:val="none" w:sz="0" w:space="0" w:color="auto"/>
                                  </w:divBdr>
                                  <w:divsChild>
                                    <w:div w:id="1463883911">
                                      <w:marLeft w:val="0"/>
                                      <w:marRight w:val="0"/>
                                      <w:marTop w:val="0"/>
                                      <w:marBottom w:val="0"/>
                                      <w:divBdr>
                                        <w:top w:val="none" w:sz="0" w:space="0" w:color="auto"/>
                                        <w:left w:val="none" w:sz="0" w:space="0" w:color="auto"/>
                                        <w:bottom w:val="none" w:sz="0" w:space="0" w:color="auto"/>
                                        <w:right w:val="none" w:sz="0" w:space="0" w:color="auto"/>
                                      </w:divBdr>
                                      <w:divsChild>
                                        <w:div w:id="149251235">
                                          <w:marLeft w:val="0"/>
                                          <w:marRight w:val="0"/>
                                          <w:marTop w:val="0"/>
                                          <w:marBottom w:val="0"/>
                                          <w:divBdr>
                                            <w:top w:val="none" w:sz="0" w:space="0" w:color="auto"/>
                                            <w:left w:val="none" w:sz="0" w:space="0" w:color="auto"/>
                                            <w:bottom w:val="none" w:sz="0" w:space="0" w:color="auto"/>
                                            <w:right w:val="none" w:sz="0" w:space="0" w:color="auto"/>
                                          </w:divBdr>
                                          <w:divsChild>
                                            <w:div w:id="166016781">
                                              <w:marLeft w:val="0"/>
                                              <w:marRight w:val="0"/>
                                              <w:marTop w:val="0"/>
                                              <w:marBottom w:val="0"/>
                                              <w:divBdr>
                                                <w:top w:val="none" w:sz="0" w:space="0" w:color="auto"/>
                                                <w:left w:val="none" w:sz="0" w:space="0" w:color="auto"/>
                                                <w:bottom w:val="none" w:sz="0" w:space="0" w:color="auto"/>
                                                <w:right w:val="none" w:sz="0" w:space="0" w:color="auto"/>
                                              </w:divBdr>
                                              <w:divsChild>
                                                <w:div w:id="584996090">
                                                  <w:marLeft w:val="0"/>
                                                  <w:marRight w:val="0"/>
                                                  <w:marTop w:val="0"/>
                                                  <w:marBottom w:val="0"/>
                                                  <w:divBdr>
                                                    <w:top w:val="none" w:sz="0" w:space="0" w:color="auto"/>
                                                    <w:left w:val="none" w:sz="0" w:space="0" w:color="auto"/>
                                                    <w:bottom w:val="none" w:sz="0" w:space="0" w:color="auto"/>
                                                    <w:right w:val="none" w:sz="0" w:space="0" w:color="auto"/>
                                                  </w:divBdr>
                                                  <w:divsChild>
                                                    <w:div w:id="1568419497">
                                                      <w:marLeft w:val="0"/>
                                                      <w:marRight w:val="0"/>
                                                      <w:marTop w:val="0"/>
                                                      <w:marBottom w:val="0"/>
                                                      <w:divBdr>
                                                        <w:top w:val="none" w:sz="0" w:space="0" w:color="auto"/>
                                                        <w:left w:val="none" w:sz="0" w:space="0" w:color="auto"/>
                                                        <w:bottom w:val="none" w:sz="0" w:space="0" w:color="auto"/>
                                                        <w:right w:val="none" w:sz="0" w:space="0" w:color="auto"/>
                                                      </w:divBdr>
                                                      <w:divsChild>
                                                        <w:div w:id="1766727921">
                                                          <w:marLeft w:val="0"/>
                                                          <w:marRight w:val="0"/>
                                                          <w:marTop w:val="0"/>
                                                          <w:marBottom w:val="0"/>
                                                          <w:divBdr>
                                                            <w:top w:val="none" w:sz="0" w:space="0" w:color="auto"/>
                                                            <w:left w:val="none" w:sz="0" w:space="0" w:color="auto"/>
                                                            <w:bottom w:val="none" w:sz="0" w:space="0" w:color="auto"/>
                                                            <w:right w:val="none" w:sz="0" w:space="0" w:color="auto"/>
                                                          </w:divBdr>
                                                          <w:divsChild>
                                                            <w:div w:id="1859347212">
                                                              <w:marLeft w:val="0"/>
                                                              <w:marRight w:val="0"/>
                                                              <w:marTop w:val="0"/>
                                                              <w:marBottom w:val="0"/>
                                                              <w:divBdr>
                                                                <w:top w:val="none" w:sz="0" w:space="0" w:color="auto"/>
                                                                <w:left w:val="none" w:sz="0" w:space="0" w:color="auto"/>
                                                                <w:bottom w:val="none" w:sz="0" w:space="0" w:color="auto"/>
                                                                <w:right w:val="none" w:sz="0" w:space="0" w:color="auto"/>
                                                              </w:divBdr>
                                                              <w:divsChild>
                                                                <w:div w:id="2124029420">
                                                                  <w:marLeft w:val="0"/>
                                                                  <w:marRight w:val="0"/>
                                                                  <w:marTop w:val="0"/>
                                                                  <w:marBottom w:val="0"/>
                                                                  <w:divBdr>
                                                                    <w:top w:val="none" w:sz="0" w:space="0" w:color="auto"/>
                                                                    <w:left w:val="none" w:sz="0" w:space="0" w:color="auto"/>
                                                                    <w:bottom w:val="none" w:sz="0" w:space="0" w:color="auto"/>
                                                                    <w:right w:val="none" w:sz="0" w:space="0" w:color="auto"/>
                                                                  </w:divBdr>
                                                                  <w:divsChild>
                                                                    <w:div w:id="1304237081">
                                                                      <w:marLeft w:val="0"/>
                                                                      <w:marRight w:val="0"/>
                                                                      <w:marTop w:val="0"/>
                                                                      <w:marBottom w:val="0"/>
                                                                      <w:divBdr>
                                                                        <w:top w:val="none" w:sz="0" w:space="0" w:color="auto"/>
                                                                        <w:left w:val="none" w:sz="0" w:space="0" w:color="auto"/>
                                                                        <w:bottom w:val="none" w:sz="0" w:space="0" w:color="auto"/>
                                                                        <w:right w:val="none" w:sz="0" w:space="0" w:color="auto"/>
                                                                      </w:divBdr>
                                                                      <w:divsChild>
                                                                        <w:div w:id="18058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423018">
      <w:bodyDiv w:val="1"/>
      <w:marLeft w:val="0"/>
      <w:marRight w:val="0"/>
      <w:marTop w:val="0"/>
      <w:marBottom w:val="0"/>
      <w:divBdr>
        <w:top w:val="none" w:sz="0" w:space="0" w:color="auto"/>
        <w:left w:val="none" w:sz="0" w:space="0" w:color="auto"/>
        <w:bottom w:val="none" w:sz="0" w:space="0" w:color="auto"/>
        <w:right w:val="none" w:sz="0" w:space="0" w:color="auto"/>
      </w:divBdr>
    </w:div>
    <w:div w:id="1898275319">
      <w:bodyDiv w:val="1"/>
      <w:marLeft w:val="0"/>
      <w:marRight w:val="0"/>
      <w:marTop w:val="0"/>
      <w:marBottom w:val="0"/>
      <w:divBdr>
        <w:top w:val="none" w:sz="0" w:space="0" w:color="auto"/>
        <w:left w:val="none" w:sz="0" w:space="0" w:color="auto"/>
        <w:bottom w:val="none" w:sz="0" w:space="0" w:color="auto"/>
        <w:right w:val="none" w:sz="0" w:space="0" w:color="auto"/>
      </w:divBdr>
    </w:div>
    <w:div w:id="1932009137">
      <w:bodyDiv w:val="1"/>
      <w:marLeft w:val="0"/>
      <w:marRight w:val="0"/>
      <w:marTop w:val="0"/>
      <w:marBottom w:val="0"/>
      <w:divBdr>
        <w:top w:val="none" w:sz="0" w:space="0" w:color="auto"/>
        <w:left w:val="none" w:sz="0" w:space="0" w:color="auto"/>
        <w:bottom w:val="none" w:sz="0" w:space="0" w:color="auto"/>
        <w:right w:val="none" w:sz="0" w:space="0" w:color="auto"/>
      </w:divBdr>
    </w:div>
    <w:div w:id="1994680116">
      <w:bodyDiv w:val="1"/>
      <w:marLeft w:val="0"/>
      <w:marRight w:val="0"/>
      <w:marTop w:val="0"/>
      <w:marBottom w:val="0"/>
      <w:divBdr>
        <w:top w:val="none" w:sz="0" w:space="0" w:color="auto"/>
        <w:left w:val="none" w:sz="0" w:space="0" w:color="auto"/>
        <w:bottom w:val="none" w:sz="0" w:space="0" w:color="auto"/>
        <w:right w:val="none" w:sz="0" w:space="0" w:color="auto"/>
      </w:divBdr>
      <w:divsChild>
        <w:div w:id="476342559">
          <w:marLeft w:val="0"/>
          <w:marRight w:val="0"/>
          <w:marTop w:val="0"/>
          <w:marBottom w:val="0"/>
          <w:divBdr>
            <w:top w:val="none" w:sz="0" w:space="0" w:color="auto"/>
            <w:left w:val="none" w:sz="0" w:space="0" w:color="auto"/>
            <w:bottom w:val="none" w:sz="0" w:space="0" w:color="auto"/>
            <w:right w:val="none" w:sz="0" w:space="0" w:color="auto"/>
          </w:divBdr>
          <w:divsChild>
            <w:div w:id="321352890">
              <w:marLeft w:val="0"/>
              <w:marRight w:val="0"/>
              <w:marTop w:val="0"/>
              <w:marBottom w:val="0"/>
              <w:divBdr>
                <w:top w:val="none" w:sz="0" w:space="0" w:color="auto"/>
                <w:left w:val="none" w:sz="0" w:space="0" w:color="auto"/>
                <w:bottom w:val="none" w:sz="0" w:space="0" w:color="auto"/>
                <w:right w:val="none" w:sz="0" w:space="0" w:color="auto"/>
              </w:divBdr>
              <w:divsChild>
                <w:div w:id="803691243">
                  <w:marLeft w:val="0"/>
                  <w:marRight w:val="0"/>
                  <w:marTop w:val="300"/>
                  <w:marBottom w:val="0"/>
                  <w:divBdr>
                    <w:top w:val="none" w:sz="0" w:space="0" w:color="auto"/>
                    <w:left w:val="none" w:sz="0" w:space="0" w:color="auto"/>
                    <w:bottom w:val="none" w:sz="0" w:space="0" w:color="auto"/>
                    <w:right w:val="none" w:sz="0" w:space="0" w:color="auto"/>
                  </w:divBdr>
                  <w:divsChild>
                    <w:div w:id="828330575">
                      <w:marLeft w:val="0"/>
                      <w:marRight w:val="0"/>
                      <w:marTop w:val="0"/>
                      <w:marBottom w:val="0"/>
                      <w:divBdr>
                        <w:top w:val="none" w:sz="0" w:space="0" w:color="auto"/>
                        <w:left w:val="none" w:sz="0" w:space="0" w:color="auto"/>
                        <w:bottom w:val="none" w:sz="0" w:space="0" w:color="auto"/>
                        <w:right w:val="none" w:sz="0" w:space="0" w:color="auto"/>
                      </w:divBdr>
                      <w:divsChild>
                        <w:div w:id="2139830661">
                          <w:marLeft w:val="0"/>
                          <w:marRight w:val="0"/>
                          <w:marTop w:val="0"/>
                          <w:marBottom w:val="0"/>
                          <w:divBdr>
                            <w:top w:val="none" w:sz="0" w:space="0" w:color="auto"/>
                            <w:left w:val="none" w:sz="0" w:space="0" w:color="auto"/>
                            <w:bottom w:val="none" w:sz="0" w:space="0" w:color="auto"/>
                            <w:right w:val="none" w:sz="0" w:space="0" w:color="auto"/>
                          </w:divBdr>
                          <w:divsChild>
                            <w:div w:id="1662193792">
                              <w:marLeft w:val="0"/>
                              <w:marRight w:val="0"/>
                              <w:marTop w:val="0"/>
                              <w:marBottom w:val="0"/>
                              <w:divBdr>
                                <w:top w:val="none" w:sz="0" w:space="0" w:color="auto"/>
                                <w:left w:val="none" w:sz="0" w:space="0" w:color="auto"/>
                                <w:bottom w:val="none" w:sz="0" w:space="0" w:color="auto"/>
                                <w:right w:val="none" w:sz="0" w:space="0" w:color="auto"/>
                              </w:divBdr>
                              <w:divsChild>
                                <w:div w:id="1119492314">
                                  <w:marLeft w:val="0"/>
                                  <w:marRight w:val="0"/>
                                  <w:marTop w:val="0"/>
                                  <w:marBottom w:val="0"/>
                                  <w:divBdr>
                                    <w:top w:val="none" w:sz="0" w:space="0" w:color="auto"/>
                                    <w:left w:val="none" w:sz="0" w:space="0" w:color="auto"/>
                                    <w:bottom w:val="none" w:sz="0" w:space="0" w:color="auto"/>
                                    <w:right w:val="none" w:sz="0" w:space="0" w:color="auto"/>
                                  </w:divBdr>
                                  <w:divsChild>
                                    <w:div w:id="1295909826">
                                      <w:marLeft w:val="0"/>
                                      <w:marRight w:val="0"/>
                                      <w:marTop w:val="0"/>
                                      <w:marBottom w:val="0"/>
                                      <w:divBdr>
                                        <w:top w:val="none" w:sz="0" w:space="0" w:color="auto"/>
                                        <w:left w:val="none" w:sz="0" w:space="0" w:color="auto"/>
                                        <w:bottom w:val="none" w:sz="0" w:space="0" w:color="auto"/>
                                        <w:right w:val="none" w:sz="0" w:space="0" w:color="auto"/>
                                      </w:divBdr>
                                      <w:divsChild>
                                        <w:div w:id="1342902118">
                                          <w:marLeft w:val="0"/>
                                          <w:marRight w:val="0"/>
                                          <w:marTop w:val="0"/>
                                          <w:marBottom w:val="0"/>
                                          <w:divBdr>
                                            <w:top w:val="single" w:sz="2" w:space="15" w:color="EEECEC"/>
                                            <w:left w:val="single" w:sz="6" w:space="15" w:color="EEECEC"/>
                                            <w:bottom w:val="single" w:sz="6" w:space="15" w:color="EEECEC"/>
                                            <w:right w:val="single" w:sz="6" w:space="15" w:color="EEECEC"/>
                                          </w:divBdr>
                                          <w:divsChild>
                                            <w:div w:id="941231007">
                                              <w:marLeft w:val="0"/>
                                              <w:marRight w:val="0"/>
                                              <w:marTop w:val="0"/>
                                              <w:marBottom w:val="0"/>
                                              <w:divBdr>
                                                <w:top w:val="none" w:sz="0" w:space="0" w:color="auto"/>
                                                <w:left w:val="none" w:sz="0" w:space="0" w:color="auto"/>
                                                <w:bottom w:val="none" w:sz="0" w:space="0" w:color="auto"/>
                                                <w:right w:val="none" w:sz="0" w:space="0" w:color="auto"/>
                                              </w:divBdr>
                                              <w:divsChild>
                                                <w:div w:id="259608970">
                                                  <w:marLeft w:val="0"/>
                                                  <w:marRight w:val="0"/>
                                                  <w:marTop w:val="300"/>
                                                  <w:marBottom w:val="0"/>
                                                  <w:divBdr>
                                                    <w:top w:val="single" w:sz="6" w:space="0" w:color="F7F7F7"/>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767390">
      <w:bodyDiv w:val="1"/>
      <w:marLeft w:val="0"/>
      <w:marRight w:val="0"/>
      <w:marTop w:val="0"/>
      <w:marBottom w:val="0"/>
      <w:divBdr>
        <w:top w:val="none" w:sz="0" w:space="0" w:color="auto"/>
        <w:left w:val="none" w:sz="0" w:space="0" w:color="auto"/>
        <w:bottom w:val="none" w:sz="0" w:space="0" w:color="auto"/>
        <w:right w:val="none" w:sz="0" w:space="0" w:color="auto"/>
      </w:divBdr>
    </w:div>
    <w:div w:id="2065906660">
      <w:bodyDiv w:val="1"/>
      <w:marLeft w:val="0"/>
      <w:marRight w:val="0"/>
      <w:marTop w:val="0"/>
      <w:marBottom w:val="0"/>
      <w:divBdr>
        <w:top w:val="none" w:sz="0" w:space="0" w:color="auto"/>
        <w:left w:val="none" w:sz="0" w:space="0" w:color="auto"/>
        <w:bottom w:val="none" w:sz="0" w:space="0" w:color="auto"/>
        <w:right w:val="none" w:sz="0" w:space="0" w:color="auto"/>
      </w:divBdr>
      <w:divsChild>
        <w:div w:id="1070497127">
          <w:marLeft w:val="0"/>
          <w:marRight w:val="0"/>
          <w:marTop w:val="0"/>
          <w:marBottom w:val="0"/>
          <w:divBdr>
            <w:top w:val="none" w:sz="0" w:space="0" w:color="auto"/>
            <w:left w:val="none" w:sz="0" w:space="0" w:color="auto"/>
            <w:bottom w:val="none" w:sz="0" w:space="0" w:color="auto"/>
            <w:right w:val="none" w:sz="0" w:space="0" w:color="auto"/>
          </w:divBdr>
          <w:divsChild>
            <w:div w:id="56363394">
              <w:marLeft w:val="0"/>
              <w:marRight w:val="0"/>
              <w:marTop w:val="0"/>
              <w:marBottom w:val="0"/>
              <w:divBdr>
                <w:top w:val="none" w:sz="0" w:space="0" w:color="auto"/>
                <w:left w:val="none" w:sz="0" w:space="0" w:color="auto"/>
                <w:bottom w:val="none" w:sz="0" w:space="0" w:color="auto"/>
                <w:right w:val="none" w:sz="0" w:space="0" w:color="auto"/>
              </w:divBdr>
              <w:divsChild>
                <w:div w:id="468745615">
                  <w:marLeft w:val="0"/>
                  <w:marRight w:val="0"/>
                  <w:marTop w:val="0"/>
                  <w:marBottom w:val="0"/>
                  <w:divBdr>
                    <w:top w:val="none" w:sz="0" w:space="0" w:color="auto"/>
                    <w:left w:val="none" w:sz="0" w:space="0" w:color="auto"/>
                    <w:bottom w:val="none" w:sz="0" w:space="0" w:color="auto"/>
                    <w:right w:val="none" w:sz="0" w:space="0" w:color="auto"/>
                  </w:divBdr>
                  <w:divsChild>
                    <w:div w:id="426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4155">
      <w:bodyDiv w:val="1"/>
      <w:marLeft w:val="0"/>
      <w:marRight w:val="0"/>
      <w:marTop w:val="0"/>
      <w:marBottom w:val="0"/>
      <w:divBdr>
        <w:top w:val="none" w:sz="0" w:space="0" w:color="auto"/>
        <w:left w:val="none" w:sz="0" w:space="0" w:color="auto"/>
        <w:bottom w:val="none" w:sz="0" w:space="0" w:color="auto"/>
        <w:right w:val="none" w:sz="0" w:space="0" w:color="auto"/>
      </w:divBdr>
      <w:divsChild>
        <w:div w:id="1822229277">
          <w:marLeft w:val="0"/>
          <w:marRight w:val="0"/>
          <w:marTop w:val="0"/>
          <w:marBottom w:val="0"/>
          <w:divBdr>
            <w:top w:val="none" w:sz="0" w:space="0" w:color="auto"/>
            <w:left w:val="none" w:sz="0" w:space="0" w:color="auto"/>
            <w:bottom w:val="none" w:sz="0" w:space="0" w:color="auto"/>
            <w:right w:val="none" w:sz="0" w:space="0" w:color="auto"/>
          </w:divBdr>
          <w:divsChild>
            <w:div w:id="21983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7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google.com.au/url?sa=i&amp;url=https://er-web.ynu.ac.jp/html/KAWAMURA_Izuru/en.html&amp;psig=AOvVaw0RTBh2vnryN_jm4ppQbps_&amp;ust=1603245201110000&amp;source=images&amp;cd=vfe&amp;ved=0CAIQjRxqFwoTCOiKoYGIwuwCFQAAAAAdAAAAABAD"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cid:577B6A50-F7FD-4FBF-AA2F-DD9AB1CAD97B" TargetMode="External"/><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google.com.au/url?sa=i&amp;url=https://www.researchgate.net/profile/Dennis_Hwang2&amp;psig=AOvVaw17-Ojm6M2ilra4mpVSBpVK&amp;ust=1603165711752000&amp;source=images&amp;cd=vfe&amp;ved=0CAIQjRxqFwoTCPCrhu7fv-wCFQAAAAAdAAAAABAD" TargetMode="External"/><Relationship Id="rId20" Type="http://schemas.openxmlformats.org/officeDocument/2006/relationships/hyperlink" Target="https://www.google.com.au/url?sa=i&amp;url=https://researchers.uq.edu.au/researcher/17&amp;psig=AOvVaw0QtxyvWPPZzb2KLgbp6wZS&amp;ust=1603165782343000&amp;source=images&amp;cd=vfe&amp;ved=0CAIQjRxqFwoTCJDpn4zgv-wCFQAAAAAdAAAAABA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https://i1.rgstatic.net/ii/profile.image/317405551628289-1452686788612_Q512/Istvan_Furo.jpg"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chemistryviews.org/common/images/thumbnails/source/13a6eabeb9b.jpg" TargetMode="External"/><Relationship Id="rId14" Type="http://schemas.openxmlformats.org/officeDocument/2006/relationships/hyperlink" Target="https://www.google.com.au/url?sa=i&amp;url=https://www.asmi2021.com/&amp;psig=AOvVaw30DBoXRzTzfEgWOIXtx69W&amp;ust=1603165246039000&amp;source=images&amp;cd=vfe&amp;ved=0CAIQjRxqFwoTCNiU4JHev-wCFQAAAAAdAAAAABAD" TargetMode="External"/><Relationship Id="rId22" Type="http://schemas.openxmlformats.org/officeDocument/2006/relationships/hyperlink" Target="https://anif.org.au/" TargetMode="External"/><Relationship Id="rId27" Type="http://schemas.openxmlformats.org/officeDocument/2006/relationships/image" Target="https://nectar.org.au/wp-content/uploads/2017/06/Stuart-Crozier.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CE277-70A4-4D65-ABBB-0780462D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14</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9th (biennial) Western Sydney University &amp; Inaugural Asian Symposium on NMR, MRI &amp; Diffusion 2020</vt:lpstr>
    </vt:vector>
  </TitlesOfParts>
  <Company>WSU</Company>
  <LinksUpToDate>false</LinksUpToDate>
  <CharactersWithSpaces>22258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9th (biennial) Western Sydney University &amp; Inaugural Asian Symposium on NMR, MRI &amp; Diffusion 2020</dc:title>
  <dc:subject/>
  <dc:creator>Robyn Grey</dc:creator>
  <cp:keywords/>
  <dc:description/>
  <cp:lastModifiedBy>Robyn Grey</cp:lastModifiedBy>
  <cp:revision>32</cp:revision>
  <cp:lastPrinted>2020-11-02T21:29:00Z</cp:lastPrinted>
  <dcterms:created xsi:type="dcterms:W3CDTF">2020-07-02T22:46:00Z</dcterms:created>
  <dcterms:modified xsi:type="dcterms:W3CDTF">2020-11-19T21:34:00Z</dcterms:modified>
</cp:coreProperties>
</file>