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2F6" w:rsidRDefault="00543CCF" w:rsidP="007D278D">
      <w:pPr>
        <w:widowControl w:val="0"/>
        <w:jc w:val="center"/>
      </w:pPr>
      <w:bookmarkStart w:id="0" w:name="_GoBack"/>
      <w:bookmarkEnd w:id="0"/>
      <w:r w:rsidRPr="006D50A8">
        <w:rPr>
          <w:noProof/>
          <w:lang w:eastAsia="en-AU"/>
        </w:rPr>
        <w:drawing>
          <wp:inline distT="0" distB="0" distL="0" distR="0">
            <wp:extent cx="194310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62000"/>
                    </a:xfrm>
                    <a:prstGeom prst="rect">
                      <a:avLst/>
                    </a:prstGeom>
                    <a:noFill/>
                    <a:ln>
                      <a:noFill/>
                    </a:ln>
                  </pic:spPr>
                </pic:pic>
              </a:graphicData>
            </a:graphic>
          </wp:inline>
        </w:drawing>
      </w:r>
    </w:p>
    <w:p w:rsidR="00957300" w:rsidRDefault="00957300" w:rsidP="00CC787C">
      <w:pPr>
        <w:pStyle w:val="Header"/>
        <w:widowControl w:val="0"/>
      </w:pPr>
    </w:p>
    <w:p w:rsidR="00957300" w:rsidRDefault="00957300" w:rsidP="00CC787C">
      <w:pPr>
        <w:pStyle w:val="Header"/>
        <w:widowControl w:val="0"/>
      </w:pPr>
    </w:p>
    <w:p w:rsidR="00957300" w:rsidRDefault="00957300" w:rsidP="00CC787C">
      <w:pPr>
        <w:pStyle w:val="Header"/>
        <w:widowControl w:val="0"/>
      </w:pPr>
    </w:p>
    <w:p w:rsidR="00957300" w:rsidRDefault="00957300" w:rsidP="00CC787C">
      <w:pPr>
        <w:pStyle w:val="Header"/>
        <w:widowControl w:val="0"/>
      </w:pPr>
    </w:p>
    <w:p w:rsidR="00957300" w:rsidRDefault="00957300" w:rsidP="00CC787C">
      <w:pPr>
        <w:pStyle w:val="Header"/>
        <w:widowControl w:val="0"/>
      </w:pPr>
    </w:p>
    <w:p w:rsidR="00957300" w:rsidRDefault="00957300" w:rsidP="00CC787C">
      <w:pPr>
        <w:pStyle w:val="Header"/>
        <w:widowControl w:val="0"/>
      </w:pPr>
    </w:p>
    <w:p w:rsidR="00957300" w:rsidRDefault="00957300" w:rsidP="00CC787C">
      <w:pPr>
        <w:pStyle w:val="Header"/>
        <w:widowControl w:val="0"/>
      </w:pPr>
    </w:p>
    <w:p w:rsidR="00957300" w:rsidRDefault="00957300" w:rsidP="00CC787C">
      <w:pPr>
        <w:pStyle w:val="Header"/>
        <w:widowControl w:val="0"/>
      </w:pPr>
    </w:p>
    <w:p w:rsidR="004472F6" w:rsidRDefault="004472F6" w:rsidP="00CC787C">
      <w:pPr>
        <w:pStyle w:val="head1"/>
        <w:widowControl w:val="0"/>
      </w:pPr>
    </w:p>
    <w:p w:rsidR="004472F6" w:rsidRDefault="004472F6" w:rsidP="00CC787C">
      <w:pPr>
        <w:pStyle w:val="Caption"/>
        <w:widowControl w:val="0"/>
        <w:rPr>
          <w:sz w:val="56"/>
          <w:szCs w:val="56"/>
        </w:rPr>
      </w:pPr>
      <w:r w:rsidRPr="00EA794D">
        <w:rPr>
          <w:sz w:val="56"/>
          <w:szCs w:val="56"/>
        </w:rPr>
        <w:t>Pro</w:t>
      </w:r>
      <w:r w:rsidR="00693F0D">
        <w:rPr>
          <w:sz w:val="56"/>
          <w:szCs w:val="56"/>
        </w:rPr>
        <w:t>curement</w:t>
      </w:r>
      <w:r w:rsidRPr="00EA794D">
        <w:rPr>
          <w:sz w:val="56"/>
          <w:szCs w:val="56"/>
        </w:rPr>
        <w:t xml:space="preserve"> Plan</w:t>
      </w:r>
      <w:r w:rsidR="00BE60F0">
        <w:rPr>
          <w:sz w:val="56"/>
          <w:szCs w:val="56"/>
        </w:rPr>
        <w:t xml:space="preserve"> </w:t>
      </w:r>
      <w:r w:rsidR="002B7203">
        <w:rPr>
          <w:sz w:val="56"/>
          <w:szCs w:val="56"/>
        </w:rPr>
        <w:t>(</w:t>
      </w:r>
      <w:r w:rsidR="00BE60F0">
        <w:rPr>
          <w:sz w:val="56"/>
          <w:szCs w:val="56"/>
        </w:rPr>
        <w:t>Sole Supplier</w:t>
      </w:r>
      <w:r w:rsidR="002B7203">
        <w:rPr>
          <w:sz w:val="56"/>
          <w:szCs w:val="56"/>
        </w:rPr>
        <w:t>)</w:t>
      </w:r>
    </w:p>
    <w:p w:rsidR="00630257" w:rsidRDefault="00630257" w:rsidP="00630257">
      <w:pPr>
        <w:rPr>
          <w:lang w:val="en-GB"/>
        </w:rPr>
      </w:pPr>
    </w:p>
    <w:p w:rsidR="00630257" w:rsidRPr="00630257" w:rsidRDefault="00630257" w:rsidP="00630257">
      <w:pPr>
        <w:rPr>
          <w:rFonts w:ascii="Arial" w:hAnsi="Arial" w:cs="Arial"/>
          <w:bCs/>
        </w:rPr>
      </w:pPr>
      <w:r w:rsidRPr="00630257">
        <w:rPr>
          <w:rFonts w:ascii="Arial" w:hAnsi="Arial" w:cs="Arial"/>
          <w:bCs/>
          <w:highlight w:val="green"/>
        </w:rPr>
        <w:t>[To be used where a Direct Negotiation / Sole Supplier procurement is required.  Refer to the UWS Procurement Policy for further information]</w:t>
      </w:r>
    </w:p>
    <w:p w:rsidR="004472F6" w:rsidRPr="00375AAF" w:rsidRDefault="004472F6" w:rsidP="00CC787C">
      <w:pPr>
        <w:pStyle w:val="Caption"/>
        <w:widowControl w:val="0"/>
      </w:pPr>
    </w:p>
    <w:p w:rsidR="00DC6961" w:rsidRPr="00EA794D" w:rsidRDefault="00DC6961" w:rsidP="00DC6961">
      <w:pPr>
        <w:pStyle w:val="Caption"/>
        <w:widowControl w:val="0"/>
        <w:rPr>
          <w:sz w:val="36"/>
          <w:szCs w:val="36"/>
        </w:rPr>
      </w:pPr>
      <w:r w:rsidRPr="00896B99">
        <w:rPr>
          <w:sz w:val="36"/>
          <w:szCs w:val="36"/>
          <w:highlight w:val="yellow"/>
        </w:rPr>
        <w:t>[</w:t>
      </w:r>
      <w:r>
        <w:rPr>
          <w:sz w:val="36"/>
          <w:szCs w:val="36"/>
          <w:highlight w:val="yellow"/>
        </w:rPr>
        <w:t xml:space="preserve">Procurement Type / </w:t>
      </w:r>
      <w:r w:rsidRPr="00896B99">
        <w:rPr>
          <w:sz w:val="36"/>
          <w:szCs w:val="36"/>
          <w:highlight w:val="yellow"/>
        </w:rPr>
        <w:t>Project Name]</w:t>
      </w:r>
    </w:p>
    <w:p w:rsidR="00DC6961" w:rsidRPr="00EA794D" w:rsidRDefault="00DC6961" w:rsidP="00DC6961">
      <w:pPr>
        <w:pStyle w:val="Caption"/>
        <w:widowControl w:val="0"/>
        <w:rPr>
          <w:sz w:val="36"/>
          <w:szCs w:val="36"/>
        </w:rPr>
      </w:pPr>
      <w:r w:rsidRPr="00896B99">
        <w:rPr>
          <w:sz w:val="36"/>
          <w:szCs w:val="36"/>
          <w:highlight w:val="yellow"/>
        </w:rPr>
        <w:t>[Business Unit Name]</w:t>
      </w:r>
      <w:r w:rsidRPr="00EA794D">
        <w:rPr>
          <w:sz w:val="36"/>
          <w:szCs w:val="36"/>
        </w:rPr>
        <w:t xml:space="preserve"> </w:t>
      </w:r>
    </w:p>
    <w:p w:rsidR="00DC6961" w:rsidRPr="00EA794D" w:rsidRDefault="00DC6961" w:rsidP="00DC6961">
      <w:pPr>
        <w:pStyle w:val="Caption"/>
        <w:widowControl w:val="0"/>
      </w:pPr>
      <w:r>
        <w:rPr>
          <w:sz w:val="36"/>
          <w:szCs w:val="36"/>
        </w:rPr>
        <w:t xml:space="preserve">Prepared By: </w:t>
      </w:r>
      <w:r w:rsidRPr="00896B99">
        <w:rPr>
          <w:sz w:val="36"/>
          <w:szCs w:val="36"/>
          <w:highlight w:val="yellow"/>
        </w:rPr>
        <w:t>[Name]</w:t>
      </w:r>
    </w:p>
    <w:p w:rsidR="00DC6961" w:rsidRPr="00375AAF" w:rsidRDefault="00DC6961" w:rsidP="00DC6961">
      <w:pPr>
        <w:pStyle w:val="Caption"/>
        <w:widowControl w:val="0"/>
      </w:pPr>
    </w:p>
    <w:p w:rsidR="00DC6961" w:rsidRPr="00375AAF" w:rsidRDefault="00DC6961" w:rsidP="00DC6961">
      <w:pPr>
        <w:pStyle w:val="Caption"/>
        <w:widowControl w:val="0"/>
      </w:pPr>
    </w:p>
    <w:p w:rsidR="00DC6961" w:rsidRDefault="00DC6961" w:rsidP="00DC6961">
      <w:pPr>
        <w:pStyle w:val="Caption"/>
        <w:widowControl w:val="0"/>
        <w:rPr>
          <w:sz w:val="36"/>
          <w:szCs w:val="36"/>
        </w:rPr>
      </w:pPr>
      <w:r w:rsidRPr="00C73DAC">
        <w:rPr>
          <w:sz w:val="36"/>
          <w:szCs w:val="36"/>
          <w:highlight w:val="yellow"/>
        </w:rPr>
        <w:t>[Release Date]</w:t>
      </w:r>
      <w:r w:rsidRPr="00375AAF">
        <w:rPr>
          <w:sz w:val="36"/>
          <w:szCs w:val="36"/>
        </w:rPr>
        <w:tab/>
      </w:r>
    </w:p>
    <w:p w:rsidR="00757812" w:rsidRDefault="00757812" w:rsidP="00757812">
      <w:pPr>
        <w:rPr>
          <w:lang w:val="en-GB"/>
        </w:rPr>
      </w:pPr>
    </w:p>
    <w:p w:rsidR="00757812" w:rsidRDefault="00757812" w:rsidP="00757812">
      <w:pPr>
        <w:rPr>
          <w:lang w:val="en-GB"/>
        </w:rPr>
      </w:pPr>
    </w:p>
    <w:p w:rsidR="00757812" w:rsidRPr="00757812" w:rsidRDefault="00757812" w:rsidP="0075781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57812" w:rsidRPr="00757812" w:rsidTr="00B938E5">
        <w:tc>
          <w:tcPr>
            <w:tcW w:w="9854" w:type="dxa"/>
            <w:shd w:val="clear" w:color="auto" w:fill="FABF8F"/>
          </w:tcPr>
          <w:p w:rsidR="00757812" w:rsidRPr="00380AEA" w:rsidRDefault="00757812" w:rsidP="00757812">
            <w:pPr>
              <w:overflowPunct/>
              <w:autoSpaceDE/>
              <w:autoSpaceDN/>
              <w:adjustRightInd/>
              <w:rPr>
                <w:rFonts w:ascii="Arial" w:hAnsi="Arial" w:cs="Arial"/>
                <w:lang w:val="en-GB"/>
              </w:rPr>
            </w:pPr>
            <w:r w:rsidRPr="00380AEA">
              <w:rPr>
                <w:rFonts w:ascii="Arial" w:hAnsi="Arial" w:cs="Arial"/>
                <w:lang w:val="en-GB"/>
              </w:rPr>
              <w:t>Notes on document use:</w:t>
            </w:r>
          </w:p>
          <w:p w:rsidR="00757812" w:rsidRPr="00380AEA" w:rsidRDefault="00757812" w:rsidP="00757812">
            <w:pPr>
              <w:overflowPunct/>
              <w:autoSpaceDE/>
              <w:autoSpaceDN/>
              <w:adjustRightInd/>
              <w:rPr>
                <w:rFonts w:ascii="Arial" w:hAnsi="Arial" w:cs="Arial"/>
                <w:lang w:val="en-GB"/>
              </w:rPr>
            </w:pPr>
          </w:p>
          <w:p w:rsidR="00757812" w:rsidRPr="00380AEA" w:rsidRDefault="00757812" w:rsidP="00630257">
            <w:pPr>
              <w:numPr>
                <w:ilvl w:val="0"/>
                <w:numId w:val="11"/>
              </w:numPr>
              <w:overflowPunct/>
              <w:autoSpaceDE/>
              <w:autoSpaceDN/>
              <w:adjustRightInd/>
              <w:rPr>
                <w:rFonts w:ascii="Arial" w:hAnsi="Arial" w:cs="Arial"/>
                <w:lang w:val="en-GB"/>
              </w:rPr>
            </w:pPr>
            <w:r w:rsidRPr="00380AEA">
              <w:rPr>
                <w:rFonts w:ascii="Arial" w:hAnsi="Arial" w:cs="Arial"/>
                <w:lang w:val="en-GB"/>
              </w:rPr>
              <w:t>Yellow highlighted sections must be completed</w:t>
            </w:r>
          </w:p>
          <w:p w:rsidR="00757812" w:rsidRPr="00380AEA" w:rsidRDefault="00757812" w:rsidP="00630257">
            <w:pPr>
              <w:numPr>
                <w:ilvl w:val="0"/>
                <w:numId w:val="11"/>
              </w:numPr>
              <w:overflowPunct/>
              <w:autoSpaceDE/>
              <w:autoSpaceDN/>
              <w:adjustRightInd/>
              <w:rPr>
                <w:rFonts w:ascii="Arial" w:hAnsi="Arial" w:cs="Arial"/>
                <w:lang w:val="en-GB"/>
              </w:rPr>
            </w:pPr>
            <w:r w:rsidRPr="00380AEA">
              <w:rPr>
                <w:rFonts w:ascii="Arial" w:hAnsi="Arial" w:cs="Arial"/>
                <w:lang w:val="en-GB"/>
              </w:rPr>
              <w:t xml:space="preserve">Blue highlighted sections may be amended as necessary </w:t>
            </w:r>
          </w:p>
          <w:p w:rsidR="00757812" w:rsidRPr="00380AEA" w:rsidRDefault="00757812" w:rsidP="00630257">
            <w:pPr>
              <w:numPr>
                <w:ilvl w:val="0"/>
                <w:numId w:val="11"/>
              </w:numPr>
              <w:overflowPunct/>
              <w:autoSpaceDE/>
              <w:autoSpaceDN/>
              <w:adjustRightInd/>
              <w:rPr>
                <w:rFonts w:ascii="Arial" w:hAnsi="Arial" w:cs="Arial"/>
                <w:lang w:val="en-GB"/>
              </w:rPr>
            </w:pPr>
            <w:r w:rsidRPr="00380AEA">
              <w:rPr>
                <w:rFonts w:ascii="Arial" w:hAnsi="Arial" w:cs="Arial"/>
                <w:lang w:val="en-GB"/>
              </w:rPr>
              <w:t>Non-highlighted areas are generic conditions or requirements that may be changed where necessary but should be generally used in the majority of cases.</w:t>
            </w:r>
          </w:p>
          <w:p w:rsidR="00757812" w:rsidRPr="00380AEA" w:rsidRDefault="00757812" w:rsidP="00757812">
            <w:pPr>
              <w:overflowPunct/>
              <w:autoSpaceDE/>
              <w:autoSpaceDN/>
              <w:adjustRightInd/>
              <w:rPr>
                <w:rFonts w:ascii="Arial" w:hAnsi="Arial" w:cs="Arial"/>
                <w:lang w:val="en-GB"/>
              </w:rPr>
            </w:pPr>
          </w:p>
          <w:p w:rsidR="00757812" w:rsidRPr="00757812" w:rsidRDefault="00757812" w:rsidP="00757812">
            <w:pPr>
              <w:overflowPunct/>
              <w:autoSpaceDE/>
              <w:autoSpaceDN/>
              <w:adjustRightInd/>
              <w:rPr>
                <w:lang w:val="en-GB"/>
              </w:rPr>
            </w:pPr>
            <w:r w:rsidRPr="00380AEA">
              <w:rPr>
                <w:rFonts w:ascii="Arial" w:hAnsi="Arial" w:cs="Arial"/>
                <w:lang w:val="en-GB"/>
              </w:rPr>
              <w:t xml:space="preserve">Please remove this box </w:t>
            </w:r>
            <w:r w:rsidR="00380AEA">
              <w:rPr>
                <w:rFonts w:ascii="Arial" w:hAnsi="Arial" w:cs="Arial"/>
                <w:lang w:val="en-GB"/>
              </w:rPr>
              <w:t xml:space="preserve">and all highlighting </w:t>
            </w:r>
            <w:r w:rsidRPr="00380AEA">
              <w:rPr>
                <w:rFonts w:ascii="Arial" w:hAnsi="Arial" w:cs="Arial"/>
                <w:lang w:val="en-GB"/>
              </w:rPr>
              <w:t>prior to document release</w:t>
            </w:r>
          </w:p>
        </w:tc>
      </w:tr>
    </w:tbl>
    <w:p w:rsidR="00057D4D" w:rsidRDefault="00057D4D" w:rsidP="00F40337">
      <w:pPr>
        <w:rPr>
          <w:lang w:val="en-GB"/>
        </w:rPr>
        <w:sectPr w:rsidR="00057D4D" w:rsidSect="009760C3">
          <w:footerReference w:type="even" r:id="rId9"/>
          <w:footerReference w:type="default" r:id="rId10"/>
          <w:pgSz w:w="11906" w:h="16838"/>
          <w:pgMar w:top="1134" w:right="1134" w:bottom="1134" w:left="1134" w:header="708" w:footer="708" w:gutter="0"/>
          <w:cols w:space="708"/>
          <w:docGrid w:linePitch="360"/>
        </w:sectPr>
      </w:pPr>
    </w:p>
    <w:p w:rsidR="00E7171B" w:rsidRPr="00057D4D" w:rsidRDefault="008B2234" w:rsidP="00DC6961">
      <w:pPr>
        <w:pStyle w:val="Heading1"/>
        <w:rPr>
          <w:szCs w:val="22"/>
        </w:rPr>
      </w:pPr>
      <w:bookmarkStart w:id="1" w:name="_Toc141702847"/>
      <w:bookmarkStart w:id="2" w:name="_Toc282518317"/>
      <w:bookmarkStart w:id="3" w:name="_Toc292280278"/>
      <w:r w:rsidRPr="00057D4D">
        <w:lastRenderedPageBreak/>
        <w:t>INTRODUCTION</w:t>
      </w:r>
      <w:bookmarkEnd w:id="1"/>
      <w:bookmarkEnd w:id="2"/>
      <w:bookmarkEnd w:id="3"/>
    </w:p>
    <w:p w:rsidR="00672308" w:rsidRPr="00057D4D" w:rsidRDefault="00672308" w:rsidP="00DC6961">
      <w:pPr>
        <w:pStyle w:val="Heading2"/>
      </w:pPr>
      <w:bookmarkStart w:id="4" w:name="_Toc282518318"/>
      <w:bookmarkStart w:id="5" w:name="_Toc292280279"/>
      <w:r w:rsidRPr="00057D4D">
        <w:t>About</w:t>
      </w:r>
      <w:r w:rsidR="00EA794D" w:rsidRPr="00057D4D">
        <w:t xml:space="preserve"> this </w:t>
      </w:r>
      <w:bookmarkEnd w:id="4"/>
      <w:r w:rsidR="00997DD5">
        <w:t>Procurement Plan</w:t>
      </w:r>
      <w:bookmarkEnd w:id="5"/>
    </w:p>
    <w:p w:rsidR="008B2234" w:rsidRDefault="00957300" w:rsidP="00CC787C">
      <w:pPr>
        <w:pStyle w:val="Textonly"/>
        <w:keepNext w:val="0"/>
        <w:widowControl w:val="0"/>
      </w:pPr>
      <w:r w:rsidRPr="00E871BE">
        <w:t xml:space="preserve">This </w:t>
      </w:r>
      <w:r w:rsidR="00693F0D">
        <w:t>Procurement Plan</w:t>
      </w:r>
      <w:r w:rsidRPr="00E871BE">
        <w:t xml:space="preserve"> </w:t>
      </w:r>
      <w:r w:rsidR="00E871BE">
        <w:t>explains the principles and procedures</w:t>
      </w:r>
      <w:r w:rsidR="008B2234">
        <w:t xml:space="preserve">, responsibilities and reporting requirements </w:t>
      </w:r>
      <w:r w:rsidR="00E871BE">
        <w:t>that must be complied with</w:t>
      </w:r>
      <w:r w:rsidRPr="00E871BE">
        <w:t xml:space="preserve"> by</w:t>
      </w:r>
      <w:r w:rsidR="00E871BE">
        <w:t xml:space="preserve"> </w:t>
      </w:r>
      <w:r w:rsidR="006F2027">
        <w:t>the</w:t>
      </w:r>
      <w:r w:rsidR="00D756A4">
        <w:t xml:space="preserve"> University</w:t>
      </w:r>
      <w:r w:rsidR="000B6111" w:rsidRPr="00E871BE">
        <w:t>,</w:t>
      </w:r>
      <w:r w:rsidR="00997398" w:rsidRPr="00E871BE">
        <w:t xml:space="preserve"> </w:t>
      </w:r>
      <w:r w:rsidR="00E871BE" w:rsidRPr="00E871BE">
        <w:t>its</w:t>
      </w:r>
      <w:r w:rsidRPr="00E871BE">
        <w:t xml:space="preserve"> o</w:t>
      </w:r>
      <w:r w:rsidR="00E871BE">
        <w:t xml:space="preserve">fficers, employees, contractors, </w:t>
      </w:r>
      <w:r w:rsidRPr="00E871BE">
        <w:t>consultants</w:t>
      </w:r>
      <w:r w:rsidR="00997398" w:rsidRPr="00E871BE">
        <w:t xml:space="preserve">, and all </w:t>
      </w:r>
      <w:r w:rsidR="00E871BE">
        <w:t>other people (whether internal or external to the University)</w:t>
      </w:r>
      <w:r w:rsidRPr="00E871BE">
        <w:t xml:space="preserve"> involved in </w:t>
      </w:r>
      <w:r w:rsidR="00AE3BB4">
        <w:t>this</w:t>
      </w:r>
      <w:r w:rsidRPr="00E871BE">
        <w:t xml:space="preserve"> </w:t>
      </w:r>
      <w:r w:rsidR="00997398" w:rsidRPr="00E871BE">
        <w:t xml:space="preserve">procurement </w:t>
      </w:r>
      <w:r w:rsidRPr="00E871BE">
        <w:t>process</w:t>
      </w:r>
      <w:r w:rsidR="00AE3BB4">
        <w:t>.</w:t>
      </w:r>
      <w:r w:rsidR="00E871BE">
        <w:t>.</w:t>
      </w:r>
    </w:p>
    <w:p w:rsidR="00E871BE" w:rsidRDefault="00E871BE" w:rsidP="00CC787C">
      <w:pPr>
        <w:pStyle w:val="Textonly"/>
        <w:keepNext w:val="0"/>
        <w:widowControl w:val="0"/>
      </w:pPr>
      <w:r>
        <w:t xml:space="preserve">In addition to this </w:t>
      </w:r>
      <w:r w:rsidR="00693F0D">
        <w:t>Plan</w:t>
      </w:r>
      <w:r>
        <w:t xml:space="preserve">, all people involved in the procurement process </w:t>
      </w:r>
      <w:r w:rsidR="00EA794D">
        <w:t xml:space="preserve">are expected to </w:t>
      </w:r>
      <w:r>
        <w:t xml:space="preserve">also comply with codes of practice or conduct </w:t>
      </w:r>
      <w:r w:rsidR="00EA794D">
        <w:t>listed</w:t>
      </w:r>
      <w:r>
        <w:t xml:space="preserve"> at the back of this document.</w:t>
      </w:r>
    </w:p>
    <w:p w:rsidR="008B2234" w:rsidRDefault="008B2234" w:rsidP="00DC6961">
      <w:pPr>
        <w:pStyle w:val="Heading2"/>
      </w:pPr>
      <w:bookmarkStart w:id="6" w:name="_Toc282518319"/>
      <w:bookmarkStart w:id="7" w:name="_Toc292280280"/>
      <w:r>
        <w:t>Purpose</w:t>
      </w:r>
      <w:r w:rsidR="00EA794D">
        <w:t xml:space="preserve"> of </w:t>
      </w:r>
      <w:bookmarkEnd w:id="6"/>
      <w:r w:rsidR="00693F0D">
        <w:t>Procurement Plan</w:t>
      </w:r>
      <w:bookmarkEnd w:id="7"/>
    </w:p>
    <w:p w:rsidR="008B2234" w:rsidRDefault="008B2234" w:rsidP="00CC787C">
      <w:pPr>
        <w:pStyle w:val="Textonly"/>
        <w:keepNext w:val="0"/>
        <w:widowControl w:val="0"/>
      </w:pPr>
      <w:r>
        <w:t xml:space="preserve">Promoting probity </w:t>
      </w:r>
      <w:r w:rsidR="00693F0D">
        <w:t xml:space="preserve">in procurement </w:t>
      </w:r>
      <w:r>
        <w:t xml:space="preserve">is a critical element of procurement of </w:t>
      </w:r>
      <w:r w:rsidR="00EA794D">
        <w:t>products</w:t>
      </w:r>
      <w:r>
        <w:t xml:space="preserve"> and services by the University.  The broad objectives of any probity process are to:</w:t>
      </w:r>
    </w:p>
    <w:p w:rsidR="008B2234" w:rsidRDefault="008B2234" w:rsidP="00630257">
      <w:pPr>
        <w:pStyle w:val="Textonly"/>
        <w:keepNext w:val="0"/>
        <w:widowControl w:val="0"/>
        <w:numPr>
          <w:ilvl w:val="0"/>
          <w:numId w:val="5"/>
        </w:numPr>
        <w:spacing w:before="120"/>
      </w:pPr>
      <w:r>
        <w:t>ensure compliance with approved University processes;</w:t>
      </w:r>
    </w:p>
    <w:p w:rsidR="008B2234" w:rsidRDefault="008B2234" w:rsidP="00630257">
      <w:pPr>
        <w:pStyle w:val="Textonly"/>
        <w:keepNext w:val="0"/>
        <w:widowControl w:val="0"/>
        <w:numPr>
          <w:ilvl w:val="0"/>
          <w:numId w:val="5"/>
        </w:numPr>
        <w:spacing w:before="120"/>
      </w:pPr>
      <w:r>
        <w:t>improve accountability;</w:t>
      </w:r>
    </w:p>
    <w:p w:rsidR="008B2234" w:rsidRDefault="008B2234" w:rsidP="00630257">
      <w:pPr>
        <w:pStyle w:val="Textonly"/>
        <w:keepNext w:val="0"/>
        <w:widowControl w:val="0"/>
        <w:numPr>
          <w:ilvl w:val="0"/>
          <w:numId w:val="5"/>
        </w:numPr>
        <w:spacing w:before="120"/>
      </w:pPr>
      <w:r>
        <w:t xml:space="preserve">encourage competitive neutrality by ensuring that all </w:t>
      </w:r>
      <w:r w:rsidR="005F2372">
        <w:t>responses</w:t>
      </w:r>
      <w:r>
        <w:t xml:space="preserve"> are assessed according to the same criteria;</w:t>
      </w:r>
    </w:p>
    <w:p w:rsidR="00E7171B" w:rsidRDefault="00EA794D" w:rsidP="00630257">
      <w:pPr>
        <w:pStyle w:val="Textonly"/>
        <w:keepNext w:val="0"/>
        <w:widowControl w:val="0"/>
        <w:numPr>
          <w:ilvl w:val="0"/>
          <w:numId w:val="5"/>
        </w:numPr>
        <w:spacing w:before="120"/>
      </w:pPr>
      <w:r>
        <w:t xml:space="preserve">achieve best </w:t>
      </w:r>
      <w:r w:rsidR="00E7171B">
        <w:t>value for money;</w:t>
      </w:r>
    </w:p>
    <w:p w:rsidR="008B2234" w:rsidRDefault="00E7171B" w:rsidP="00630257">
      <w:pPr>
        <w:pStyle w:val="Textonly"/>
        <w:keepNext w:val="0"/>
        <w:widowControl w:val="0"/>
        <w:numPr>
          <w:ilvl w:val="0"/>
          <w:numId w:val="5"/>
        </w:numPr>
        <w:spacing w:before="120"/>
      </w:pPr>
      <w:r>
        <w:t>promote</w:t>
      </w:r>
      <w:r w:rsidR="008B2234">
        <w:t xml:space="preserve"> confidence in the University’s processes; and</w:t>
      </w:r>
    </w:p>
    <w:p w:rsidR="008B2234" w:rsidRDefault="008B2234" w:rsidP="00630257">
      <w:pPr>
        <w:pStyle w:val="Textonly"/>
        <w:keepNext w:val="0"/>
        <w:widowControl w:val="0"/>
        <w:numPr>
          <w:ilvl w:val="0"/>
          <w:numId w:val="5"/>
        </w:numPr>
        <w:spacing w:before="120"/>
      </w:pPr>
      <w:r>
        <w:t>ensure that any potential for legal or administrative challenges to decision-making are minimised and that decisions can be defended;</w:t>
      </w:r>
    </w:p>
    <w:p w:rsidR="00630257" w:rsidRDefault="00630257" w:rsidP="00630257">
      <w:pPr>
        <w:shd w:val="clear" w:color="auto" w:fill="FFFFFF"/>
        <w:overflowPunct/>
        <w:autoSpaceDE/>
        <w:autoSpaceDN/>
        <w:adjustRightInd/>
        <w:spacing w:line="360" w:lineRule="atLeast"/>
        <w:textAlignment w:val="auto"/>
        <w:rPr>
          <w:rFonts w:ascii="Arial" w:hAnsi="Arial" w:cs="Arial"/>
          <w:bCs/>
        </w:rPr>
      </w:pPr>
    </w:p>
    <w:p w:rsidR="00630257" w:rsidRPr="00630257" w:rsidRDefault="00630257" w:rsidP="00630257">
      <w:pPr>
        <w:pStyle w:val="Textonly"/>
        <w:keepNext w:val="0"/>
        <w:widowControl w:val="0"/>
        <w:rPr>
          <w:b/>
          <w:iCs/>
          <w:color w:val="000000"/>
          <w:sz w:val="24"/>
          <w:szCs w:val="24"/>
        </w:rPr>
      </w:pPr>
      <w:r w:rsidRPr="00630257">
        <w:rPr>
          <w:b/>
          <w:iCs/>
          <w:color w:val="000000"/>
          <w:sz w:val="24"/>
          <w:szCs w:val="24"/>
        </w:rPr>
        <w:t xml:space="preserve">1.3 </w:t>
      </w:r>
      <w:r w:rsidRPr="00630257">
        <w:rPr>
          <w:b/>
          <w:iCs/>
          <w:color w:val="000000"/>
          <w:sz w:val="24"/>
          <w:szCs w:val="24"/>
        </w:rPr>
        <w:tab/>
        <w:t>Approval</w:t>
      </w:r>
    </w:p>
    <w:p w:rsidR="00630257" w:rsidRPr="00630257" w:rsidRDefault="00630257" w:rsidP="00630257">
      <w:pPr>
        <w:pStyle w:val="Textonly"/>
        <w:keepNext w:val="0"/>
        <w:widowControl w:val="0"/>
      </w:pPr>
      <w:r w:rsidRPr="00630257">
        <w:t xml:space="preserve">Formal approval to enter into direct negotiations with a supplier must be sought in advance. In these cases an exemption to the quotation or the tender threshold requirements must be submitted to </w:t>
      </w:r>
      <w:r w:rsidR="00C85B51">
        <w:t>a VP or DVC for</w:t>
      </w:r>
      <w:r w:rsidRPr="00630257">
        <w:t xml:space="preserve"> </w:t>
      </w:r>
      <w:r w:rsidR="00C85B51" w:rsidRPr="00630257">
        <w:t>approval</w:t>
      </w:r>
      <w:r w:rsidRPr="00630257">
        <w:t xml:space="preserve"> or in the case of </w:t>
      </w:r>
      <w:r w:rsidR="00757E18">
        <w:t xml:space="preserve">value over $250K </w:t>
      </w:r>
      <w:r w:rsidRPr="00630257">
        <w:t xml:space="preserve">to the relevant Tender Committee. The application must be endorsed by the relevant delegate above the staff member intending to engage in the direct negotiation and acquisition. Applications must be able to provide tangible and objective evidence of sole supplier status or </w:t>
      </w:r>
      <w:r w:rsidR="00C85B51" w:rsidRPr="00630257">
        <w:t>emergency</w:t>
      </w:r>
      <w:r w:rsidRPr="00630257">
        <w:t xml:space="preserve"> or good performance in the case of incumbent suppliers.</w:t>
      </w:r>
    </w:p>
    <w:p w:rsidR="00630257" w:rsidRPr="00630257" w:rsidRDefault="00630257" w:rsidP="00630257">
      <w:pPr>
        <w:pStyle w:val="Textonly"/>
        <w:keepNext w:val="0"/>
        <w:widowControl w:val="0"/>
      </w:pPr>
      <w:r w:rsidRPr="00630257">
        <w:t>All approved exemptions will be reported to the next meeting of the Purchase and Tender Board.</w:t>
      </w:r>
    </w:p>
    <w:p w:rsidR="0091427F" w:rsidRDefault="0020207E" w:rsidP="00676177">
      <w:pPr>
        <w:pStyle w:val="Textonly"/>
        <w:keepNext w:val="0"/>
        <w:widowControl w:val="0"/>
      </w:pPr>
      <w:r>
        <w:br w:type="page"/>
      </w:r>
      <w:bookmarkStart w:id="8" w:name="_Toc282518320"/>
      <w:bookmarkStart w:id="9" w:name="_Toc292280281"/>
      <w:r w:rsidR="0091427F">
        <w:lastRenderedPageBreak/>
        <w:t>Glossary of terms</w:t>
      </w:r>
      <w:bookmarkEnd w:id="8"/>
      <w:bookmarkEnd w:id="9"/>
    </w:p>
    <w:p w:rsidR="0091427F" w:rsidRDefault="0091427F" w:rsidP="00CC787C">
      <w:pPr>
        <w:pStyle w:val="Textonly"/>
        <w:keepNext w:val="0"/>
        <w:widowControl w:val="0"/>
      </w:pPr>
      <w:r>
        <w:t xml:space="preserve">Throughout this </w:t>
      </w:r>
      <w:r w:rsidR="00693F0D">
        <w:t xml:space="preserve">Procurement </w:t>
      </w:r>
      <w:r>
        <w:t xml:space="preserve">Plan, the following words have the meaning ascribed to them </w:t>
      </w:r>
      <w:r w:rsidR="00C1082F">
        <w:t>as shown</w:t>
      </w:r>
      <w:r>
        <w:t>:</w:t>
      </w:r>
    </w:p>
    <w:p w:rsidR="009760C3" w:rsidRDefault="009760C3" w:rsidP="00CC787C">
      <w:pPr>
        <w:pStyle w:val="Textonly"/>
        <w:keepNext w:val="0"/>
        <w:widowControl w:val="0"/>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60"/>
        <w:gridCol w:w="6946"/>
      </w:tblGrid>
      <w:tr w:rsidR="001772C1" w:rsidTr="009760C3">
        <w:trPr>
          <w:trHeight w:val="659"/>
        </w:trPr>
        <w:tc>
          <w:tcPr>
            <w:tcW w:w="2660" w:type="dxa"/>
          </w:tcPr>
          <w:p w:rsidR="009760C3" w:rsidRPr="003F220B" w:rsidRDefault="001772C1" w:rsidP="009760C3">
            <w:pPr>
              <w:pStyle w:val="Textonly"/>
              <w:keepNext w:val="0"/>
              <w:widowControl w:val="0"/>
              <w:rPr>
                <w:highlight w:val="cyan"/>
              </w:rPr>
            </w:pPr>
            <w:r w:rsidRPr="003F220B">
              <w:rPr>
                <w:highlight w:val="cyan"/>
              </w:rPr>
              <w:t>University</w:t>
            </w:r>
          </w:p>
        </w:tc>
        <w:tc>
          <w:tcPr>
            <w:tcW w:w="6946" w:type="dxa"/>
          </w:tcPr>
          <w:p w:rsidR="009760C3" w:rsidRPr="003F220B" w:rsidRDefault="00D756A4" w:rsidP="009760C3">
            <w:pPr>
              <w:pStyle w:val="Textonly"/>
              <w:keepNext w:val="0"/>
              <w:widowControl w:val="0"/>
              <w:rPr>
                <w:highlight w:val="cyan"/>
              </w:rPr>
            </w:pPr>
            <w:r>
              <w:rPr>
                <w:highlight w:val="cyan"/>
              </w:rPr>
              <w:t>Western Sydney Univeristy</w:t>
            </w:r>
          </w:p>
        </w:tc>
      </w:tr>
      <w:tr w:rsidR="009760C3" w:rsidTr="009760C3">
        <w:tc>
          <w:tcPr>
            <w:tcW w:w="2660" w:type="dxa"/>
          </w:tcPr>
          <w:p w:rsidR="009760C3" w:rsidRDefault="00DC6961" w:rsidP="009760C3">
            <w:pPr>
              <w:pStyle w:val="Textonly"/>
              <w:keepNext w:val="0"/>
              <w:widowControl w:val="0"/>
            </w:pPr>
            <w:r w:rsidRPr="00DC6961">
              <w:rPr>
                <w:highlight w:val="yellow"/>
              </w:rPr>
              <w:t>[Insert Term]</w:t>
            </w:r>
          </w:p>
        </w:tc>
        <w:tc>
          <w:tcPr>
            <w:tcW w:w="6946" w:type="dxa"/>
          </w:tcPr>
          <w:p w:rsidR="009760C3" w:rsidRDefault="00DC6961" w:rsidP="00CC787C">
            <w:pPr>
              <w:pStyle w:val="Textonly"/>
              <w:keepNext w:val="0"/>
              <w:widowControl w:val="0"/>
            </w:pPr>
            <w:r w:rsidRPr="00DC6961">
              <w:rPr>
                <w:highlight w:val="yellow"/>
              </w:rPr>
              <w:t>[Insert Definition]</w:t>
            </w:r>
          </w:p>
        </w:tc>
      </w:tr>
      <w:tr w:rsidR="00224447" w:rsidTr="009760C3">
        <w:tc>
          <w:tcPr>
            <w:tcW w:w="2660" w:type="dxa"/>
          </w:tcPr>
          <w:p w:rsidR="00224447" w:rsidRDefault="00224447" w:rsidP="009760C3">
            <w:pPr>
              <w:pStyle w:val="Textonly"/>
              <w:keepNext w:val="0"/>
              <w:widowControl w:val="0"/>
            </w:pPr>
          </w:p>
        </w:tc>
        <w:tc>
          <w:tcPr>
            <w:tcW w:w="6946" w:type="dxa"/>
          </w:tcPr>
          <w:p w:rsidR="00224447" w:rsidRDefault="00224447" w:rsidP="00CC787C">
            <w:pPr>
              <w:pStyle w:val="Textonly"/>
              <w:keepNext w:val="0"/>
              <w:widowControl w:val="0"/>
            </w:pPr>
          </w:p>
        </w:tc>
      </w:tr>
    </w:tbl>
    <w:p w:rsidR="00E7171B" w:rsidRPr="0041342D" w:rsidRDefault="00672308" w:rsidP="00DC6961">
      <w:pPr>
        <w:pStyle w:val="Heading1"/>
      </w:pPr>
      <w:bookmarkStart w:id="10" w:name="_Toc282518321"/>
      <w:bookmarkStart w:id="11" w:name="_Toc292280282"/>
      <w:r w:rsidRPr="0041342D">
        <w:t>PROCESS</w:t>
      </w:r>
      <w:r w:rsidR="00AF04E1" w:rsidRPr="0041342D">
        <w:t xml:space="preserve"> AND OUTCOMES</w:t>
      </w:r>
      <w:bookmarkEnd w:id="10"/>
      <w:bookmarkEnd w:id="11"/>
    </w:p>
    <w:p w:rsidR="00957300" w:rsidRPr="00917A2B" w:rsidRDefault="00672308" w:rsidP="00DC6961">
      <w:pPr>
        <w:pStyle w:val="Heading2"/>
      </w:pPr>
      <w:bookmarkStart w:id="12" w:name="_Toc282518322"/>
      <w:bookmarkStart w:id="13" w:name="_Toc292280283"/>
      <w:r>
        <w:t xml:space="preserve">Purpose of </w:t>
      </w:r>
      <w:bookmarkEnd w:id="12"/>
      <w:r w:rsidR="009760C3">
        <w:t>procurement</w:t>
      </w:r>
      <w:bookmarkEnd w:id="13"/>
    </w:p>
    <w:p w:rsidR="00DC6961" w:rsidRPr="00C722C3" w:rsidRDefault="00CC65EF" w:rsidP="00DC6961">
      <w:pPr>
        <w:pStyle w:val="Textonly"/>
        <w:keepNext w:val="0"/>
        <w:widowControl w:val="0"/>
      </w:pPr>
      <w:bookmarkStart w:id="14" w:name="_Toc282518323"/>
      <w:bookmarkStart w:id="15" w:name="_Toc292280284"/>
      <w:bookmarkStart w:id="16" w:name="_Toc141702849"/>
      <w:r>
        <w:rPr>
          <w:highlight w:val="yellow"/>
        </w:rPr>
        <w:t>[</w:t>
      </w:r>
      <w:r w:rsidR="00DC6961" w:rsidRPr="009760C3">
        <w:rPr>
          <w:highlight w:val="yellow"/>
        </w:rPr>
        <w:t>Outline the purpose in terms of the procurement outcomes you are aiming to achieve]</w:t>
      </w:r>
    </w:p>
    <w:p w:rsidR="00672308" w:rsidRDefault="0091427F" w:rsidP="00DC6961">
      <w:pPr>
        <w:pStyle w:val="Heading2"/>
      </w:pPr>
      <w:r>
        <w:t xml:space="preserve">Type of </w:t>
      </w:r>
      <w:bookmarkEnd w:id="14"/>
      <w:r w:rsidR="009760C3">
        <w:t>procurement</w:t>
      </w:r>
      <w:bookmarkEnd w:id="15"/>
    </w:p>
    <w:p w:rsidR="00DC6961" w:rsidRDefault="00DC6961" w:rsidP="00DC6961">
      <w:pPr>
        <w:pStyle w:val="Textonly"/>
        <w:keepNext w:val="0"/>
        <w:widowControl w:val="0"/>
      </w:pPr>
      <w:bookmarkStart w:id="17" w:name="_Toc292280285"/>
      <w:r w:rsidRPr="009760C3">
        <w:rPr>
          <w:highlight w:val="yellow"/>
        </w:rPr>
        <w:t xml:space="preserve">[Describe the type of procurement that will be undertaken.  </w:t>
      </w:r>
      <w:r>
        <w:rPr>
          <w:highlight w:val="yellow"/>
        </w:rPr>
        <w:t xml:space="preserve">Generally this will be </w:t>
      </w:r>
      <w:r w:rsidR="006E34CF">
        <w:rPr>
          <w:highlight w:val="yellow"/>
        </w:rPr>
        <w:t xml:space="preserve">providing goods or a service.  You may also use this plan </w:t>
      </w:r>
      <w:r>
        <w:rPr>
          <w:highlight w:val="yellow"/>
        </w:rPr>
        <w:t>for selection of suppliers to form a panel for later activities</w:t>
      </w:r>
      <w:r w:rsidRPr="009760C3">
        <w:rPr>
          <w:highlight w:val="yellow"/>
        </w:rPr>
        <w:t>]</w:t>
      </w:r>
    </w:p>
    <w:p w:rsidR="00DC6961" w:rsidRPr="00DC6961" w:rsidRDefault="00DC6961" w:rsidP="00DC6961">
      <w:pPr>
        <w:pStyle w:val="Textonly"/>
        <w:keepNext w:val="0"/>
        <w:widowControl w:val="0"/>
        <w:rPr>
          <w:b/>
          <w:iCs/>
          <w:color w:val="000000"/>
          <w:sz w:val="24"/>
          <w:szCs w:val="24"/>
        </w:rPr>
      </w:pPr>
      <w:r w:rsidRPr="00DC6961">
        <w:rPr>
          <w:b/>
          <w:iCs/>
          <w:color w:val="000000"/>
          <w:sz w:val="24"/>
          <w:szCs w:val="24"/>
        </w:rPr>
        <w:t>2.3</w:t>
      </w:r>
      <w:r w:rsidRPr="00DC6961">
        <w:rPr>
          <w:b/>
          <w:iCs/>
          <w:color w:val="000000"/>
          <w:sz w:val="24"/>
          <w:szCs w:val="24"/>
        </w:rPr>
        <w:tab/>
        <w:t>Value</w:t>
      </w:r>
    </w:p>
    <w:bookmarkEnd w:id="17"/>
    <w:p w:rsidR="00DC6961" w:rsidRDefault="00DC6961" w:rsidP="00DC6961">
      <w:pPr>
        <w:pStyle w:val="Textonly"/>
        <w:keepNext w:val="0"/>
        <w:widowControl w:val="0"/>
      </w:pPr>
      <w:r w:rsidRPr="009760C3">
        <w:rPr>
          <w:highlight w:val="yellow"/>
        </w:rPr>
        <w:t>[</w:t>
      </w:r>
      <w:r w:rsidRPr="0027495F">
        <w:rPr>
          <w:highlight w:val="yellow"/>
        </w:rPr>
        <w:t>Outline the expected value of the procurement.</w:t>
      </w:r>
      <w:r w:rsidRPr="009760C3">
        <w:rPr>
          <w:highlight w:val="yellow"/>
        </w:rPr>
        <w:t>]</w:t>
      </w:r>
    </w:p>
    <w:p w:rsidR="0091427F" w:rsidRDefault="009760C3" w:rsidP="00630257">
      <w:pPr>
        <w:pStyle w:val="Heading2"/>
        <w:numPr>
          <w:ilvl w:val="1"/>
          <w:numId w:val="13"/>
        </w:numPr>
      </w:pPr>
      <w:bookmarkStart w:id="18" w:name="_Toc292280286"/>
      <w:r>
        <w:t>Supplier</w:t>
      </w:r>
      <w:bookmarkEnd w:id="18"/>
    </w:p>
    <w:p w:rsidR="00DC6961" w:rsidRDefault="00DC6961" w:rsidP="00DC6961">
      <w:pPr>
        <w:pStyle w:val="Textonly"/>
        <w:keepNext w:val="0"/>
        <w:widowControl w:val="0"/>
        <w:rPr>
          <w:highlight w:val="yellow"/>
        </w:rPr>
      </w:pPr>
      <w:bookmarkStart w:id="19" w:name="_Toc518093576"/>
      <w:bookmarkStart w:id="20" w:name="_Toc522595178"/>
      <w:bookmarkEnd w:id="16"/>
      <w:r w:rsidRPr="009760C3">
        <w:rPr>
          <w:highlight w:val="yellow"/>
        </w:rPr>
        <w:t>[</w:t>
      </w:r>
      <w:r>
        <w:rPr>
          <w:highlight w:val="yellow"/>
        </w:rPr>
        <w:t>I</w:t>
      </w:r>
      <w:r w:rsidRPr="009760C3">
        <w:rPr>
          <w:highlight w:val="yellow"/>
        </w:rPr>
        <w:t>dentify the supplier that will be asked for responses.</w:t>
      </w:r>
      <w:r>
        <w:rPr>
          <w:highlight w:val="yellow"/>
        </w:rPr>
        <w:t>]</w:t>
      </w:r>
    </w:p>
    <w:p w:rsidR="00DC6961" w:rsidRDefault="00DC6961" w:rsidP="00630257">
      <w:pPr>
        <w:pStyle w:val="Heading2"/>
        <w:numPr>
          <w:ilvl w:val="1"/>
          <w:numId w:val="13"/>
        </w:numPr>
      </w:pPr>
      <w:r w:rsidRPr="00DC6961">
        <w:t>Reason for Sole Supplier</w:t>
      </w:r>
    </w:p>
    <w:p w:rsidR="00DC6961" w:rsidRDefault="00DC6961" w:rsidP="00DC6961"/>
    <w:p w:rsidR="00DC6961" w:rsidRPr="00DC6961" w:rsidRDefault="00DC6961" w:rsidP="00DC6961">
      <w:pPr>
        <w:rPr>
          <w:rFonts w:ascii="Arial" w:hAnsi="Arial" w:cs="Arial"/>
          <w:bCs/>
          <w:highlight w:val="yellow"/>
        </w:rPr>
      </w:pPr>
      <w:r w:rsidRPr="00DC6961">
        <w:rPr>
          <w:rFonts w:ascii="Arial" w:hAnsi="Arial" w:cs="Arial"/>
          <w:bCs/>
          <w:highlight w:val="yellow"/>
        </w:rPr>
        <w:t>[State the reason for this to be treated as a Sole Supplier / Direct Negotiation arrangement.  Outline why other suppliers cannot be considered</w:t>
      </w:r>
      <w:r w:rsidR="009E414B">
        <w:rPr>
          <w:rFonts w:ascii="Arial" w:hAnsi="Arial" w:cs="Arial"/>
          <w:bCs/>
          <w:highlight w:val="yellow"/>
        </w:rPr>
        <w:t>.</w:t>
      </w:r>
      <w:r w:rsidRPr="00DC6961">
        <w:rPr>
          <w:rFonts w:ascii="Arial" w:hAnsi="Arial" w:cs="Arial"/>
          <w:bCs/>
          <w:highlight w:val="yellow"/>
        </w:rPr>
        <w:t>]</w:t>
      </w:r>
    </w:p>
    <w:p w:rsidR="00F02106" w:rsidRDefault="009E414B" w:rsidP="00630257">
      <w:pPr>
        <w:pStyle w:val="Heading2"/>
        <w:numPr>
          <w:ilvl w:val="1"/>
          <w:numId w:val="13"/>
        </w:numPr>
      </w:pPr>
      <w:r>
        <w:t>Responses</w:t>
      </w:r>
    </w:p>
    <w:p w:rsidR="009E414B" w:rsidRDefault="009E414B" w:rsidP="00CC787C">
      <w:pPr>
        <w:pStyle w:val="Textonly"/>
        <w:keepNext w:val="0"/>
        <w:widowControl w:val="0"/>
      </w:pPr>
      <w:r w:rsidRPr="00CC65EF">
        <w:rPr>
          <w:highlight w:val="yellow"/>
        </w:rPr>
        <w:t>[Outline how the response from the supplier is to be received.  This should cover the method of receiving their final response and who the response will be received by.]</w:t>
      </w:r>
    </w:p>
    <w:p w:rsidR="009E414B" w:rsidRDefault="00CC65EF" w:rsidP="00630257">
      <w:pPr>
        <w:pStyle w:val="Heading2"/>
        <w:numPr>
          <w:ilvl w:val="1"/>
          <w:numId w:val="13"/>
        </w:numPr>
      </w:pPr>
      <w:r>
        <w:t>Evaluation</w:t>
      </w:r>
      <w:r w:rsidR="00676177">
        <w:t xml:space="preserve"> / Value for Money</w:t>
      </w:r>
    </w:p>
    <w:p w:rsidR="00CC65EF" w:rsidRPr="00CC65EF" w:rsidRDefault="009E414B" w:rsidP="00CC787C">
      <w:pPr>
        <w:pStyle w:val="Textonly"/>
        <w:keepNext w:val="0"/>
        <w:widowControl w:val="0"/>
        <w:rPr>
          <w:highlight w:val="yellow"/>
        </w:rPr>
      </w:pPr>
      <w:r w:rsidRPr="00CC65EF">
        <w:rPr>
          <w:highlight w:val="yellow"/>
        </w:rPr>
        <w:t>[</w:t>
      </w:r>
      <w:r w:rsidR="00CC65EF" w:rsidRPr="00CC65EF">
        <w:rPr>
          <w:highlight w:val="yellow"/>
        </w:rPr>
        <w:t xml:space="preserve">Without proposals from other suppliers as a reference, a means of </w:t>
      </w:r>
      <w:r w:rsidR="00CC65EF">
        <w:rPr>
          <w:highlight w:val="yellow"/>
        </w:rPr>
        <w:t xml:space="preserve">evaluating the proposal to </w:t>
      </w:r>
      <w:r w:rsidR="00CC65EF" w:rsidRPr="00CC65EF">
        <w:rPr>
          <w:highlight w:val="yellow"/>
        </w:rPr>
        <w:t>determin</w:t>
      </w:r>
      <w:r w:rsidR="00CC65EF">
        <w:rPr>
          <w:highlight w:val="yellow"/>
        </w:rPr>
        <w:t>e</w:t>
      </w:r>
      <w:r w:rsidR="00CC65EF" w:rsidRPr="00CC65EF">
        <w:rPr>
          <w:highlight w:val="yellow"/>
        </w:rPr>
        <w:t xml:space="preserve"> </w:t>
      </w:r>
      <w:r w:rsidR="00CC65EF">
        <w:rPr>
          <w:highlight w:val="yellow"/>
        </w:rPr>
        <w:t>its</w:t>
      </w:r>
      <w:r w:rsidR="00CC65EF" w:rsidRPr="00CC65EF">
        <w:rPr>
          <w:highlight w:val="yellow"/>
        </w:rPr>
        <w:t xml:space="preserve"> reasonableness and value for money</w:t>
      </w:r>
      <w:r w:rsidR="00CC65EF">
        <w:rPr>
          <w:highlight w:val="yellow"/>
        </w:rPr>
        <w:t xml:space="preserve"> must be determined</w:t>
      </w:r>
      <w:r w:rsidR="00CC65EF" w:rsidRPr="00CC65EF">
        <w:rPr>
          <w:highlight w:val="yellow"/>
        </w:rPr>
        <w:t>.</w:t>
      </w:r>
    </w:p>
    <w:p w:rsidR="00CC65EF" w:rsidRDefault="009E414B" w:rsidP="00CC787C">
      <w:pPr>
        <w:pStyle w:val="Textonly"/>
        <w:keepNext w:val="0"/>
        <w:widowControl w:val="0"/>
      </w:pPr>
      <w:r w:rsidRPr="00CC65EF">
        <w:rPr>
          <w:highlight w:val="yellow"/>
        </w:rPr>
        <w:t>Outline how value for money will be determined.  This may i</w:t>
      </w:r>
      <w:r w:rsidR="00CC65EF" w:rsidRPr="00CC65EF">
        <w:rPr>
          <w:highlight w:val="yellow"/>
        </w:rPr>
        <w:t>nclude comparison with the cost</w:t>
      </w:r>
      <w:r w:rsidR="00676177">
        <w:rPr>
          <w:highlight w:val="yellow"/>
        </w:rPr>
        <w:t>s</w:t>
      </w:r>
      <w:r w:rsidR="00CC65EF" w:rsidRPr="00CC65EF">
        <w:rPr>
          <w:highlight w:val="yellow"/>
        </w:rPr>
        <w:t xml:space="preserve"> of previous work, reference to industry norms such as hourly rates and timeframes or review by an independent expert to determine the reasonableness of the proposal.]</w:t>
      </w:r>
    </w:p>
    <w:p w:rsidR="0041342D" w:rsidRDefault="0041342D" w:rsidP="00DC6961">
      <w:pPr>
        <w:pStyle w:val="Heading1"/>
      </w:pPr>
      <w:bookmarkStart w:id="21" w:name="_Toc282518335"/>
      <w:bookmarkStart w:id="22" w:name="_Toc292280296"/>
      <w:r>
        <w:t>NEGOTIATIONS</w:t>
      </w:r>
      <w:bookmarkEnd w:id="21"/>
      <w:bookmarkEnd w:id="22"/>
    </w:p>
    <w:p w:rsidR="00AF04E1" w:rsidRPr="00496BEE" w:rsidRDefault="00617CD9" w:rsidP="00CC65EF">
      <w:pPr>
        <w:pStyle w:val="Heading2"/>
        <w:numPr>
          <w:ilvl w:val="0"/>
          <w:numId w:val="0"/>
        </w:numPr>
        <w:ind w:left="576"/>
        <w:rPr>
          <w:vanish/>
        </w:rPr>
      </w:pPr>
      <w:hyperlink r:id="rId11" w:history="1">
        <w:r w:rsidR="00AF04E1" w:rsidRPr="00496BEE">
          <w:rPr>
            <w:rStyle w:val="Hyperlink"/>
            <w:vanish/>
          </w:rPr>
          <w:t>Evaluation Report Pro forma</w:t>
        </w:r>
      </w:hyperlink>
      <w:bookmarkStart w:id="23" w:name="_Toc282518336"/>
      <w:bookmarkStart w:id="24" w:name="_Toc282518776"/>
      <w:bookmarkStart w:id="25" w:name="_Toc282519043"/>
      <w:bookmarkStart w:id="26" w:name="_Toc286128706"/>
      <w:bookmarkStart w:id="27" w:name="_Toc286130450"/>
      <w:bookmarkStart w:id="28" w:name="_Toc286143496"/>
      <w:bookmarkStart w:id="29" w:name="_Toc286327322"/>
      <w:bookmarkStart w:id="30" w:name="_Toc286412965"/>
      <w:bookmarkStart w:id="31" w:name="_Toc286413212"/>
      <w:bookmarkEnd w:id="23"/>
      <w:bookmarkEnd w:id="24"/>
      <w:bookmarkEnd w:id="25"/>
      <w:bookmarkEnd w:id="26"/>
      <w:bookmarkEnd w:id="27"/>
      <w:bookmarkEnd w:id="28"/>
      <w:bookmarkEnd w:id="29"/>
      <w:bookmarkEnd w:id="30"/>
      <w:bookmarkEnd w:id="31"/>
    </w:p>
    <w:p w:rsidR="0028502A" w:rsidRPr="0028502A" w:rsidRDefault="00057D4D" w:rsidP="00DC6961">
      <w:pPr>
        <w:pStyle w:val="Heading2"/>
      </w:pPr>
      <w:bookmarkStart w:id="32" w:name="_Toc292280298"/>
      <w:r w:rsidRPr="0028502A">
        <w:t>Negotiations</w:t>
      </w:r>
      <w:bookmarkEnd w:id="32"/>
    </w:p>
    <w:p w:rsidR="0028502A" w:rsidRDefault="00AF04E1" w:rsidP="00CC787C">
      <w:pPr>
        <w:pStyle w:val="Textonly"/>
        <w:keepNext w:val="0"/>
        <w:widowControl w:val="0"/>
      </w:pPr>
      <w:r>
        <w:t xml:space="preserve">A period of negotiation </w:t>
      </w:r>
      <w:r w:rsidR="00BC61AF">
        <w:t xml:space="preserve">with the successful </w:t>
      </w:r>
      <w:r w:rsidR="00EE3DBD">
        <w:t>supplier</w:t>
      </w:r>
      <w:r w:rsidR="00BC61AF">
        <w:t xml:space="preserve"> </w:t>
      </w:r>
      <w:r>
        <w:t xml:space="preserve">may arise following </w:t>
      </w:r>
      <w:r w:rsidR="00EE3DBD">
        <w:t>their approval</w:t>
      </w:r>
      <w:r w:rsidR="00BC61AF">
        <w:t>, which may involve meetings and correspondence between the University a</w:t>
      </w:r>
      <w:r w:rsidR="0028502A">
        <w:t xml:space="preserve">nd the successful </w:t>
      </w:r>
      <w:r w:rsidR="00EE3DBD">
        <w:t>respondent</w:t>
      </w:r>
      <w:r w:rsidR="0028502A">
        <w:t xml:space="preserve">.  </w:t>
      </w:r>
      <w:r w:rsidR="00AD75A0">
        <w:t>It is the responsibility of the Project Manager to ensure</w:t>
      </w:r>
      <w:r w:rsidR="0028502A">
        <w:t xml:space="preserve"> that any negotiations do not result in any material changes and that the </w:t>
      </w:r>
      <w:r w:rsidR="00057D4D">
        <w:t>outcomes of all negotiations are</w:t>
      </w:r>
      <w:r w:rsidR="0028502A">
        <w:t xml:space="preserve"> reflected in the final </w:t>
      </w:r>
      <w:r w:rsidR="00AD75A0">
        <w:t>contract documents.</w:t>
      </w:r>
    </w:p>
    <w:p w:rsidR="0028502A" w:rsidRDefault="0028502A" w:rsidP="00CC787C">
      <w:pPr>
        <w:pStyle w:val="Textonly"/>
        <w:keepNext w:val="0"/>
        <w:widowControl w:val="0"/>
      </w:pPr>
      <w:r>
        <w:t>All negotiations must be open and</w:t>
      </w:r>
      <w:r w:rsidR="00EE3DBD">
        <w:t xml:space="preserve"> transparent.</w:t>
      </w:r>
    </w:p>
    <w:p w:rsidR="0028502A" w:rsidRDefault="00567B0A" w:rsidP="00DC6961">
      <w:pPr>
        <w:pStyle w:val="Heading2"/>
      </w:pPr>
      <w:bookmarkStart w:id="33" w:name="_Toc292280299"/>
      <w:r>
        <w:t>Contracts</w:t>
      </w:r>
      <w:bookmarkEnd w:id="33"/>
    </w:p>
    <w:p w:rsidR="00BC61AF" w:rsidRDefault="00BC61AF" w:rsidP="00CC787C">
      <w:pPr>
        <w:pStyle w:val="Textonly"/>
        <w:keepNext w:val="0"/>
        <w:widowControl w:val="0"/>
      </w:pPr>
      <w:r>
        <w:t xml:space="preserve">All draft </w:t>
      </w:r>
      <w:r w:rsidR="00EE3DBD">
        <w:t>agreement</w:t>
      </w:r>
      <w:r w:rsidR="00567B0A">
        <w:t>s</w:t>
      </w:r>
      <w:r w:rsidR="00EE3DBD">
        <w:t xml:space="preserve"> / </w:t>
      </w:r>
      <w:r>
        <w:t xml:space="preserve">contract documents must be </w:t>
      </w:r>
      <w:r w:rsidR="0028502A">
        <w:t xml:space="preserve">prepared or </w:t>
      </w:r>
      <w:r>
        <w:t>reviewed by the Office of Legal Counsel</w:t>
      </w:r>
      <w:r w:rsidR="00AD75A0">
        <w:t xml:space="preserve"> before execution</w:t>
      </w:r>
      <w:r>
        <w:t xml:space="preserve">.  </w:t>
      </w:r>
      <w:r w:rsidR="0028502A">
        <w:t xml:space="preserve">The Project Manager </w:t>
      </w:r>
      <w:r w:rsidR="00AD75A0">
        <w:t>must ensure</w:t>
      </w:r>
      <w:r w:rsidR="0028502A">
        <w:t xml:space="preserve"> that the Office of Legal Counsel receives adequate and appropriate instructions and documents to enable preparation and review of documents.</w:t>
      </w:r>
    </w:p>
    <w:p w:rsidR="0028502A" w:rsidRDefault="0028502A" w:rsidP="00DC6961">
      <w:pPr>
        <w:pStyle w:val="Heading2"/>
      </w:pPr>
      <w:bookmarkStart w:id="34" w:name="_Toc282518339"/>
      <w:bookmarkStart w:id="35" w:name="_Toc292280300"/>
      <w:r>
        <w:t>Contract execution</w:t>
      </w:r>
      <w:bookmarkEnd w:id="34"/>
      <w:bookmarkEnd w:id="35"/>
    </w:p>
    <w:p w:rsidR="0028502A" w:rsidRDefault="0028502A" w:rsidP="00CC787C">
      <w:pPr>
        <w:pStyle w:val="Textonly"/>
        <w:keepNext w:val="0"/>
        <w:widowControl w:val="0"/>
      </w:pPr>
      <w:r>
        <w:t xml:space="preserve">All </w:t>
      </w:r>
      <w:r w:rsidR="00EE3DBD">
        <w:t xml:space="preserve">agreement / </w:t>
      </w:r>
      <w:r>
        <w:t>contract documents must be properly executed by the authorised delegate(s) of both parties, and the contract must not commence unless and until this occurs.</w:t>
      </w:r>
      <w:r w:rsidR="00F31DA7">
        <w:br/>
      </w:r>
    </w:p>
    <w:p w:rsidR="0041342D" w:rsidRDefault="00EE3DBD" w:rsidP="00DC6961">
      <w:pPr>
        <w:pStyle w:val="Heading1"/>
      </w:pPr>
      <w:bookmarkStart w:id="36" w:name="_Toc282518343"/>
      <w:bookmarkStart w:id="37" w:name="_Toc292280303"/>
      <w:r>
        <w:t>SUPPLIER</w:t>
      </w:r>
      <w:r w:rsidR="0041342D">
        <w:t xml:space="preserve"> MANAGEMENT</w:t>
      </w:r>
      <w:bookmarkEnd w:id="36"/>
      <w:bookmarkEnd w:id="37"/>
    </w:p>
    <w:p w:rsidR="00535CC9" w:rsidRDefault="004A2C31" w:rsidP="00DC6961">
      <w:pPr>
        <w:pStyle w:val="Heading2"/>
      </w:pPr>
      <w:bookmarkStart w:id="38" w:name="_Toc282518344"/>
      <w:bookmarkStart w:id="39" w:name="_Toc292280304"/>
      <w:r>
        <w:t>Responsibility</w:t>
      </w:r>
      <w:bookmarkEnd w:id="38"/>
      <w:bookmarkEnd w:id="39"/>
    </w:p>
    <w:p w:rsidR="00AF04E1" w:rsidRDefault="004A2C31" w:rsidP="00CC787C">
      <w:pPr>
        <w:pStyle w:val="Textonly"/>
        <w:keepNext w:val="0"/>
        <w:widowControl w:val="0"/>
      </w:pPr>
      <w:r>
        <w:t>Following execution, the</w:t>
      </w:r>
      <w:r w:rsidR="00AF04E1">
        <w:t xml:space="preserve"> </w:t>
      </w:r>
      <w:r w:rsidR="00EE3DBD">
        <w:t xml:space="preserve">agreement / </w:t>
      </w:r>
      <w:r w:rsidR="007C29C0">
        <w:t>c</w:t>
      </w:r>
      <w:r>
        <w:t>ontract</w:t>
      </w:r>
      <w:r w:rsidR="00AF04E1">
        <w:t xml:space="preserve"> will be managed </w:t>
      </w:r>
      <w:r w:rsidR="00AD75A0">
        <w:t>by the Project Manager</w:t>
      </w:r>
      <w:r w:rsidR="00997DD5">
        <w:t>.</w:t>
      </w:r>
    </w:p>
    <w:p w:rsidR="00AD75A0" w:rsidRDefault="00E02CF9" w:rsidP="00DC6961">
      <w:pPr>
        <w:pStyle w:val="Heading2"/>
      </w:pPr>
      <w:bookmarkStart w:id="40" w:name="_Toc282518345"/>
      <w:bookmarkStart w:id="41" w:name="_Toc292280305"/>
      <w:bookmarkStart w:id="42" w:name="_Toc141702850"/>
      <w:r>
        <w:t>Requirements</w:t>
      </w:r>
      <w:bookmarkEnd w:id="40"/>
      <w:bookmarkEnd w:id="41"/>
    </w:p>
    <w:p w:rsidR="00AD75A0" w:rsidRDefault="00AD75A0" w:rsidP="00CC787C">
      <w:pPr>
        <w:pStyle w:val="Textonly"/>
        <w:keepNext w:val="0"/>
        <w:widowControl w:val="0"/>
      </w:pPr>
      <w:r>
        <w:t xml:space="preserve">It is the responsibility of the </w:t>
      </w:r>
      <w:r w:rsidR="00EE3DBD">
        <w:t>Project Manager</w:t>
      </w:r>
      <w:r w:rsidR="007C29C0">
        <w:t xml:space="preserve"> specified above to ensure that:</w:t>
      </w:r>
    </w:p>
    <w:p w:rsidR="00302DC7" w:rsidRDefault="00302DC7" w:rsidP="00630257">
      <w:pPr>
        <w:pStyle w:val="Heading4"/>
        <w:numPr>
          <w:ilvl w:val="3"/>
          <w:numId w:val="12"/>
        </w:numPr>
        <w:ind w:left="709" w:hanging="709"/>
      </w:pPr>
      <w:bookmarkStart w:id="43" w:name="_Toc282518346"/>
      <w:r>
        <w:t>a copy of the executed contract is filed in the University’s records management system (known as TRIM);</w:t>
      </w:r>
    </w:p>
    <w:p w:rsidR="00302DC7" w:rsidRDefault="00302DC7" w:rsidP="00630257">
      <w:pPr>
        <w:pStyle w:val="Heading4"/>
        <w:numPr>
          <w:ilvl w:val="3"/>
          <w:numId w:val="12"/>
        </w:numPr>
        <w:ind w:left="709" w:hanging="709"/>
      </w:pPr>
      <w:r>
        <w:t xml:space="preserve">if the total value of the contract is worth $150,000 or more, that the contract details (and, if applicable, copies of the contract documents) are recorded in the Register of Contracts maintained pursuant to the </w:t>
      </w:r>
      <w:r w:rsidRPr="00394093">
        <w:rPr>
          <w:i/>
        </w:rPr>
        <w:t xml:space="preserve">Government Information (Public Access) Act </w:t>
      </w:r>
      <w:r>
        <w:t>2010 (NSW);</w:t>
      </w:r>
    </w:p>
    <w:p w:rsidR="00302DC7" w:rsidRDefault="00302DC7" w:rsidP="00630257">
      <w:pPr>
        <w:pStyle w:val="Heading4"/>
        <w:numPr>
          <w:ilvl w:val="3"/>
          <w:numId w:val="12"/>
        </w:numPr>
        <w:ind w:left="709" w:hanging="709"/>
      </w:pPr>
      <w:r>
        <w:t>if the contract documents create any security interests over University assets (such as mortgages, guarantees, bills of sale, liens, etc), then such security interests are recorded on the University’s Asset Management Register;  and</w:t>
      </w:r>
    </w:p>
    <w:p w:rsidR="00302DC7" w:rsidRDefault="00302DC7" w:rsidP="00630257">
      <w:pPr>
        <w:pStyle w:val="Heading4"/>
        <w:numPr>
          <w:ilvl w:val="3"/>
          <w:numId w:val="12"/>
        </w:numPr>
        <w:ind w:left="709" w:hanging="709"/>
      </w:pPr>
      <w:r>
        <w:t>any milestones or deadlines are notified to relevant University staff involved in any transactions or functions on which those milestones or deadlines depend.</w:t>
      </w:r>
    </w:p>
    <w:p w:rsidR="0041342D" w:rsidRPr="00AD75A0" w:rsidRDefault="0041342D" w:rsidP="00DC6961">
      <w:pPr>
        <w:pStyle w:val="Heading1"/>
      </w:pPr>
      <w:bookmarkStart w:id="44" w:name="_Toc292280306"/>
      <w:r>
        <w:t>ETHICAL PRINCIPLES AND STANDARDS</w:t>
      </w:r>
      <w:bookmarkEnd w:id="43"/>
      <w:bookmarkEnd w:id="44"/>
    </w:p>
    <w:p w:rsidR="00957300" w:rsidRPr="00917A2B" w:rsidRDefault="00B54C18" w:rsidP="00DC6961">
      <w:pPr>
        <w:pStyle w:val="Heading2"/>
        <w:rPr>
          <w:snapToGrid w:val="0"/>
        </w:rPr>
      </w:pPr>
      <w:bookmarkStart w:id="45" w:name="_Toc282518347"/>
      <w:bookmarkStart w:id="46" w:name="_Toc292280307"/>
      <w:bookmarkEnd w:id="42"/>
      <w:r>
        <w:rPr>
          <w:snapToGrid w:val="0"/>
        </w:rPr>
        <w:t>Summary</w:t>
      </w:r>
      <w:bookmarkEnd w:id="45"/>
      <w:bookmarkEnd w:id="46"/>
    </w:p>
    <w:p w:rsidR="00957300" w:rsidRPr="00917A2B" w:rsidRDefault="00B54C18" w:rsidP="00CC787C">
      <w:pPr>
        <w:pStyle w:val="Textonly"/>
        <w:keepNext w:val="0"/>
        <w:widowControl w:val="0"/>
        <w:rPr>
          <w:snapToGrid w:val="0"/>
        </w:rPr>
      </w:pPr>
      <w:r>
        <w:rPr>
          <w:snapToGrid w:val="0"/>
        </w:rPr>
        <w:t xml:space="preserve">The University expects all </w:t>
      </w:r>
      <w:r w:rsidR="00710F61">
        <w:rPr>
          <w:snapToGrid w:val="0"/>
        </w:rPr>
        <w:t>those</w:t>
      </w:r>
      <w:r>
        <w:rPr>
          <w:snapToGrid w:val="0"/>
        </w:rPr>
        <w:t xml:space="preserve"> involved in </w:t>
      </w:r>
      <w:r w:rsidR="00496BEE">
        <w:rPr>
          <w:snapToGrid w:val="0"/>
        </w:rPr>
        <w:t>procurement</w:t>
      </w:r>
      <w:r>
        <w:rPr>
          <w:snapToGrid w:val="0"/>
        </w:rPr>
        <w:t xml:space="preserve"> (including </w:t>
      </w:r>
      <w:r w:rsidR="00F02106">
        <w:rPr>
          <w:snapToGrid w:val="0"/>
        </w:rPr>
        <w:t>suppliers</w:t>
      </w:r>
      <w:r>
        <w:rPr>
          <w:snapToGrid w:val="0"/>
        </w:rPr>
        <w:t>) to adhere to the following ethical principles:</w:t>
      </w:r>
    </w:p>
    <w:p w:rsidR="00957300" w:rsidRPr="00B54C18" w:rsidRDefault="00B54C18" w:rsidP="00630257">
      <w:pPr>
        <w:pStyle w:val="Subtext1"/>
        <w:numPr>
          <w:ilvl w:val="0"/>
          <w:numId w:val="7"/>
        </w:numPr>
        <w:ind w:left="567" w:hanging="567"/>
      </w:pPr>
      <w:r>
        <w:t xml:space="preserve">the </w:t>
      </w:r>
      <w:r w:rsidR="00957300" w:rsidRPr="00B54C18">
        <w:t xml:space="preserve">parties must conduct the </w:t>
      </w:r>
      <w:r w:rsidR="00496BEE">
        <w:t>procurement</w:t>
      </w:r>
      <w:r w:rsidR="009C62B4" w:rsidRPr="00B54C18">
        <w:t xml:space="preserve"> </w:t>
      </w:r>
      <w:r w:rsidR="00957300" w:rsidRPr="00B54C18">
        <w:t>process with honesty and fairness at all levels;</w:t>
      </w:r>
    </w:p>
    <w:p w:rsidR="00957300" w:rsidRPr="00B54C18" w:rsidRDefault="00B54C18" w:rsidP="00630257">
      <w:pPr>
        <w:pStyle w:val="Subtext1"/>
        <w:numPr>
          <w:ilvl w:val="0"/>
          <w:numId w:val="7"/>
        </w:numPr>
        <w:ind w:left="567" w:hanging="567"/>
      </w:pPr>
      <w:r>
        <w:t xml:space="preserve">the </w:t>
      </w:r>
      <w:r w:rsidR="00957300" w:rsidRPr="00B54C18">
        <w:t xml:space="preserve">parties must </w:t>
      </w:r>
      <w:r>
        <w:t>comply with all their legal obligations;</w:t>
      </w:r>
    </w:p>
    <w:p w:rsidR="00957300" w:rsidRPr="00B54C18" w:rsidRDefault="00957300" w:rsidP="00630257">
      <w:pPr>
        <w:pStyle w:val="Subtext1"/>
        <w:numPr>
          <w:ilvl w:val="0"/>
          <w:numId w:val="7"/>
        </w:numPr>
        <w:ind w:left="567" w:hanging="567"/>
      </w:pPr>
      <w:r w:rsidRPr="00B54C18">
        <w:t xml:space="preserve">all </w:t>
      </w:r>
      <w:r w:rsidR="00AD081E" w:rsidRPr="00B54C18">
        <w:t xml:space="preserve">necessary </w:t>
      </w:r>
      <w:r w:rsidRPr="00B54C18">
        <w:t xml:space="preserve">requirements must be clearly specified in the </w:t>
      </w:r>
      <w:r w:rsidR="00496BEE">
        <w:t>documentation</w:t>
      </w:r>
      <w:r w:rsidRPr="00B54C18">
        <w:t xml:space="preserve"> and criteria for evaluation must be clearly indicated;</w:t>
      </w:r>
    </w:p>
    <w:p w:rsidR="00957300" w:rsidRPr="00B54C18" w:rsidRDefault="00957300" w:rsidP="00630257">
      <w:pPr>
        <w:pStyle w:val="Subtext1"/>
        <w:numPr>
          <w:ilvl w:val="0"/>
          <w:numId w:val="7"/>
        </w:numPr>
        <w:ind w:left="567" w:hanging="567"/>
      </w:pPr>
      <w:r w:rsidRPr="00B54C18">
        <w:t xml:space="preserve">evaluation of </w:t>
      </w:r>
      <w:r w:rsidR="008B6ADD" w:rsidRPr="00B54C18">
        <w:t>proposals</w:t>
      </w:r>
      <w:r w:rsidRPr="00B54C18">
        <w:t xml:space="preserve"> must be based on the </w:t>
      </w:r>
      <w:r w:rsidR="00496BEE">
        <w:t xml:space="preserve">agreed </w:t>
      </w:r>
      <w:r w:rsidRPr="00B54C18">
        <w:t>selection criteria;</w:t>
      </w:r>
    </w:p>
    <w:p w:rsidR="00957300" w:rsidRPr="00394093" w:rsidRDefault="00957300" w:rsidP="00630257">
      <w:pPr>
        <w:pStyle w:val="Subtext1"/>
        <w:numPr>
          <w:ilvl w:val="0"/>
          <w:numId w:val="7"/>
        </w:numPr>
        <w:ind w:left="567" w:hanging="567"/>
        <w:rPr>
          <w:b/>
        </w:rPr>
      </w:pPr>
      <w:r w:rsidRPr="00B54C18">
        <w:t>any party with a</w:t>
      </w:r>
      <w:r w:rsidR="00C1082F">
        <w:t>n</w:t>
      </w:r>
      <w:r w:rsidRPr="00B54C18">
        <w:t xml:space="preserve"> </w:t>
      </w:r>
      <w:r w:rsidR="00B54C18">
        <w:t xml:space="preserve">actual or potential </w:t>
      </w:r>
      <w:r w:rsidRPr="00B54C18">
        <w:t xml:space="preserve">conflict of interest must declare that interest as soon as that party </w:t>
      </w:r>
      <w:r w:rsidR="00B54C18">
        <w:t>becomes aware of it;</w:t>
      </w:r>
    </w:p>
    <w:p w:rsidR="00B54C18" w:rsidRDefault="00B54C18" w:rsidP="00630257">
      <w:pPr>
        <w:pStyle w:val="Subtext1"/>
        <w:numPr>
          <w:ilvl w:val="0"/>
          <w:numId w:val="7"/>
        </w:numPr>
        <w:ind w:left="567" w:hanging="567"/>
      </w:pPr>
      <w:r>
        <w:t xml:space="preserve">all parties must ensure stages of the </w:t>
      </w:r>
      <w:r w:rsidR="005F2372">
        <w:t>process</w:t>
      </w:r>
      <w:r>
        <w:t xml:space="preserve"> are conducted in an open and transparent </w:t>
      </w:r>
    </w:p>
    <w:p w:rsidR="00957300" w:rsidRDefault="00F02106" w:rsidP="00DC6961">
      <w:pPr>
        <w:pStyle w:val="Heading2"/>
      </w:pPr>
      <w:bookmarkStart w:id="47" w:name="_Toc292280309"/>
      <w:r>
        <w:t>Code of Conduct</w:t>
      </w:r>
      <w:bookmarkEnd w:id="47"/>
    </w:p>
    <w:p w:rsidR="00685AB0" w:rsidRDefault="00F31DA7" w:rsidP="00CC787C">
      <w:pPr>
        <w:pStyle w:val="Textonly"/>
        <w:keepNext w:val="0"/>
        <w:widowControl w:val="0"/>
        <w:rPr>
          <w:snapToGrid w:val="0"/>
        </w:rPr>
      </w:pPr>
      <w:r>
        <w:rPr>
          <w:snapToGrid w:val="0"/>
        </w:rPr>
        <w:t>A</w:t>
      </w:r>
      <w:r w:rsidR="00F02106">
        <w:rPr>
          <w:snapToGrid w:val="0"/>
        </w:rPr>
        <w:t>ll procurement is to be conducted in accordance with the University’s Code of Conduct.</w:t>
      </w:r>
    </w:p>
    <w:p w:rsidR="00F31DA7" w:rsidRDefault="00F31DA7" w:rsidP="00DC6961">
      <w:pPr>
        <w:pStyle w:val="Heading2"/>
        <w:rPr>
          <w:snapToGrid w:val="0"/>
        </w:rPr>
      </w:pPr>
      <w:bookmarkStart w:id="48" w:name="_Toc292280310"/>
      <w:r>
        <w:rPr>
          <w:snapToGrid w:val="0"/>
        </w:rPr>
        <w:t>Conflict of Interest</w:t>
      </w:r>
      <w:bookmarkEnd w:id="48"/>
    </w:p>
    <w:p w:rsidR="00F31DA7" w:rsidRDefault="00F31DA7" w:rsidP="00CC787C">
      <w:pPr>
        <w:pStyle w:val="Textonly"/>
        <w:keepNext w:val="0"/>
        <w:widowControl w:val="0"/>
        <w:rPr>
          <w:snapToGrid w:val="0"/>
        </w:rPr>
      </w:pPr>
      <w:r>
        <w:rPr>
          <w:snapToGrid w:val="0"/>
        </w:rPr>
        <w:t xml:space="preserve">The Project </w:t>
      </w:r>
      <w:r w:rsidR="005F2372">
        <w:rPr>
          <w:snapToGrid w:val="0"/>
        </w:rPr>
        <w:t xml:space="preserve">Manager and any members of the </w:t>
      </w:r>
      <w:r>
        <w:rPr>
          <w:snapToGrid w:val="0"/>
        </w:rPr>
        <w:t>EC are to comp</w:t>
      </w:r>
      <w:r w:rsidR="005F2372">
        <w:rPr>
          <w:snapToGrid w:val="0"/>
        </w:rPr>
        <w:t>l</w:t>
      </w:r>
      <w:r>
        <w:rPr>
          <w:snapToGrid w:val="0"/>
        </w:rPr>
        <w:t>ete a Conflict of Interest Declaration (See Schedule 1).</w:t>
      </w:r>
    </w:p>
    <w:p w:rsidR="00F31DA7" w:rsidRDefault="00F31DA7" w:rsidP="00CC787C">
      <w:pPr>
        <w:pStyle w:val="Textonly"/>
        <w:keepNext w:val="0"/>
        <w:widowControl w:val="0"/>
        <w:rPr>
          <w:snapToGrid w:val="0"/>
        </w:rPr>
      </w:pPr>
    </w:p>
    <w:p w:rsidR="0041342D" w:rsidRDefault="0041342D" w:rsidP="00DC6961">
      <w:pPr>
        <w:pStyle w:val="Heading1"/>
        <w:rPr>
          <w:snapToGrid w:val="0"/>
        </w:rPr>
      </w:pPr>
      <w:bookmarkStart w:id="49" w:name="_Toc282518353"/>
      <w:bookmarkStart w:id="50" w:name="_Toc292280311"/>
      <w:r>
        <w:rPr>
          <w:snapToGrid w:val="0"/>
        </w:rPr>
        <w:t>CONFIDENTIAL AND COMMERCIALLY-SENSITIVE INFORMATION</w:t>
      </w:r>
      <w:bookmarkEnd w:id="49"/>
      <w:bookmarkEnd w:id="50"/>
    </w:p>
    <w:p w:rsidR="00685AB0" w:rsidRDefault="00685AB0" w:rsidP="00DC6961">
      <w:pPr>
        <w:pStyle w:val="Heading2"/>
        <w:rPr>
          <w:snapToGrid w:val="0"/>
        </w:rPr>
      </w:pPr>
      <w:bookmarkStart w:id="51" w:name="_Toc282518355"/>
      <w:bookmarkStart w:id="52" w:name="_Toc292280312"/>
      <w:r>
        <w:rPr>
          <w:snapToGrid w:val="0"/>
        </w:rPr>
        <w:t>Statutory limitations on confidentiality</w:t>
      </w:r>
      <w:bookmarkEnd w:id="51"/>
      <w:bookmarkEnd w:id="52"/>
    </w:p>
    <w:p w:rsidR="00685AB0" w:rsidRDefault="00685AB0" w:rsidP="00CC787C">
      <w:pPr>
        <w:pStyle w:val="Textonly"/>
        <w:keepNext w:val="0"/>
        <w:widowControl w:val="0"/>
      </w:pPr>
      <w:r>
        <w:t xml:space="preserve">The University is subject to the </w:t>
      </w:r>
      <w:r w:rsidRPr="00685AB0">
        <w:rPr>
          <w:i/>
        </w:rPr>
        <w:t>Government Information (Public Access) Act</w:t>
      </w:r>
      <w:r>
        <w:t xml:space="preserve"> 2010 (NSW), which grants members of the public the right to access information of governments, government agencies and various statutory bodies, including NSW universities.</w:t>
      </w:r>
    </w:p>
    <w:p w:rsidR="00685AB0" w:rsidRDefault="00685AB0" w:rsidP="00CC787C">
      <w:pPr>
        <w:pStyle w:val="Textonly"/>
        <w:keepNext w:val="0"/>
        <w:widowControl w:val="0"/>
      </w:pPr>
      <w:r>
        <w:t xml:space="preserve">Those involved in the process (including prospective </w:t>
      </w:r>
      <w:r w:rsidR="005F2372">
        <w:t>respondents</w:t>
      </w:r>
      <w:r>
        <w:t>) need to be aware of the requirements</w:t>
      </w:r>
      <w:r w:rsidR="00FD2107">
        <w:t xml:space="preserve"> under the GIPA Act</w:t>
      </w:r>
      <w:r>
        <w:t xml:space="preserve"> for disclosure of certain contract details on the University’s website where the total value of contracts is $</w:t>
      </w:r>
      <w:r w:rsidR="00497F08">
        <w:t>1</w:t>
      </w:r>
      <w:r>
        <w:t xml:space="preserve">50,000 or more.  For more information, </w:t>
      </w:r>
      <w:r w:rsidR="00FD2107">
        <w:t xml:space="preserve">please see </w:t>
      </w:r>
      <w:r w:rsidR="00A14A35">
        <w:t xml:space="preserve">the </w:t>
      </w:r>
      <w:r w:rsidR="00FD2107">
        <w:t xml:space="preserve">University’s </w:t>
      </w:r>
      <w:hyperlink r:id="rId12" w:history="1">
        <w:r w:rsidR="00FD2107" w:rsidRPr="00543CCF">
          <w:rPr>
            <w:rStyle w:val="Hyperlink"/>
          </w:rPr>
          <w:t>Right to Information website.</w:t>
        </w:r>
      </w:hyperlink>
    </w:p>
    <w:p w:rsidR="00F31DA7" w:rsidRDefault="00F31DA7" w:rsidP="00CC787C">
      <w:pPr>
        <w:pStyle w:val="Textonly"/>
        <w:keepNext w:val="0"/>
        <w:widowControl w:val="0"/>
      </w:pPr>
    </w:p>
    <w:p w:rsidR="00957300" w:rsidRDefault="0041342D" w:rsidP="00DC6961">
      <w:pPr>
        <w:pStyle w:val="Heading1"/>
      </w:pPr>
      <w:bookmarkStart w:id="53" w:name="_Toc282518362"/>
      <w:bookmarkStart w:id="54" w:name="_Toc292280315"/>
      <w:r>
        <w:t>RECORD-KEEPING</w:t>
      </w:r>
      <w:bookmarkEnd w:id="53"/>
      <w:bookmarkEnd w:id="54"/>
    </w:p>
    <w:p w:rsidR="00957300" w:rsidRDefault="00D90A37" w:rsidP="00DC6961">
      <w:pPr>
        <w:pStyle w:val="Heading2"/>
      </w:pPr>
      <w:bookmarkStart w:id="55" w:name="_Toc282518363"/>
      <w:bookmarkStart w:id="56" w:name="_Toc292280316"/>
      <w:r>
        <w:t>Generally</w:t>
      </w:r>
      <w:bookmarkEnd w:id="55"/>
      <w:bookmarkEnd w:id="56"/>
    </w:p>
    <w:p w:rsidR="00D90A37" w:rsidRDefault="00D90A37" w:rsidP="00D90A37">
      <w:pPr>
        <w:pStyle w:val="Textonly"/>
      </w:pPr>
      <w:r>
        <w:t xml:space="preserve">Complete and accurate records of the whole of the process must be established and maintained in accordance with the University’s Records Management Policy to ensure compliance with its obligations under the </w:t>
      </w:r>
      <w:r w:rsidRPr="00D90A37">
        <w:rPr>
          <w:i/>
        </w:rPr>
        <w:t>State Records Act</w:t>
      </w:r>
      <w:r>
        <w:t xml:space="preserve"> 1998 and </w:t>
      </w:r>
      <w:r w:rsidRPr="00D90A37">
        <w:rPr>
          <w:i/>
        </w:rPr>
        <w:t>Government Information (Public Access) Act</w:t>
      </w:r>
      <w:r>
        <w:t xml:space="preserve"> 2010.</w:t>
      </w:r>
    </w:p>
    <w:p w:rsidR="00D90A37" w:rsidRDefault="00D90A37" w:rsidP="00DC6961">
      <w:pPr>
        <w:pStyle w:val="Heading2"/>
      </w:pPr>
      <w:bookmarkStart w:id="57" w:name="_Toc282518365"/>
      <w:bookmarkStart w:id="58" w:name="_Toc292280318"/>
      <w:r>
        <w:t>Other</w:t>
      </w:r>
      <w:bookmarkEnd w:id="57"/>
      <w:bookmarkEnd w:id="58"/>
    </w:p>
    <w:p w:rsidR="00D90A37" w:rsidRDefault="00D90A37" w:rsidP="00D90A37">
      <w:pPr>
        <w:pStyle w:val="Textonly"/>
      </w:pPr>
      <w:r>
        <w:t xml:space="preserve">The Project Manager is responsible for all other aspects of record-keeping in relation to the </w:t>
      </w:r>
      <w:r w:rsidR="005F2372">
        <w:t>process</w:t>
      </w:r>
      <w:r>
        <w:t>, including:</w:t>
      </w:r>
    </w:p>
    <w:p w:rsidR="00D90A37" w:rsidRDefault="00D90A37" w:rsidP="00630257">
      <w:pPr>
        <w:pStyle w:val="Subtext1"/>
        <w:numPr>
          <w:ilvl w:val="0"/>
          <w:numId w:val="8"/>
        </w:numPr>
        <w:tabs>
          <w:tab w:val="left" w:pos="567"/>
        </w:tabs>
        <w:ind w:left="567" w:hanging="567"/>
      </w:pPr>
      <w:r>
        <w:t xml:space="preserve">as specified in </w:t>
      </w:r>
      <w:r w:rsidR="00CC65EF">
        <w:t>S</w:t>
      </w:r>
      <w:r w:rsidR="00394093">
        <w:t>ection</w:t>
      </w:r>
      <w:r>
        <w:t xml:space="preserve"> </w:t>
      </w:r>
      <w:r w:rsidR="00CC65EF">
        <w:t>4</w:t>
      </w:r>
      <w:r>
        <w:t xml:space="preserve"> [</w:t>
      </w:r>
      <w:r w:rsidR="00CC65EF">
        <w:t>S</w:t>
      </w:r>
      <w:r w:rsidR="00A50491">
        <w:t>upplier</w:t>
      </w:r>
      <w:r>
        <w:t xml:space="preserve"> </w:t>
      </w:r>
      <w:r w:rsidR="00CC65EF">
        <w:t>M</w:t>
      </w:r>
      <w:r>
        <w:t>anagement];</w:t>
      </w:r>
    </w:p>
    <w:p w:rsidR="00D90A37" w:rsidRDefault="00D90A37" w:rsidP="00630257">
      <w:pPr>
        <w:pStyle w:val="Subtext1"/>
        <w:numPr>
          <w:ilvl w:val="0"/>
          <w:numId w:val="8"/>
        </w:numPr>
        <w:tabs>
          <w:tab w:val="left" w:pos="567"/>
        </w:tabs>
        <w:ind w:left="567" w:hanging="567"/>
      </w:pPr>
      <w:r>
        <w:t xml:space="preserve">all documents and communications relating to the development and finalisation of the </w:t>
      </w:r>
      <w:r w:rsidR="00496BEE">
        <w:t>procurement</w:t>
      </w:r>
      <w:r>
        <w:t xml:space="preserve"> (including </w:t>
      </w:r>
      <w:r w:rsidR="00F42781">
        <w:t>with any consultants, contractors, the Probity Adviser, and legal and other advisers).</w:t>
      </w:r>
    </w:p>
    <w:p w:rsidR="00630257" w:rsidRDefault="00630257">
      <w:pPr>
        <w:overflowPunct/>
        <w:autoSpaceDE/>
        <w:autoSpaceDN/>
        <w:adjustRightInd/>
        <w:textAlignment w:val="auto"/>
        <w:rPr>
          <w:rFonts w:ascii="Arial" w:hAnsi="Arial" w:cs="Arial"/>
          <w:b/>
          <w:bCs/>
          <w:color w:val="000000"/>
          <w:sz w:val="28"/>
          <w:szCs w:val="28"/>
        </w:rPr>
      </w:pPr>
      <w:bookmarkStart w:id="59" w:name="Starthere"/>
      <w:bookmarkStart w:id="60" w:name="IDDRes004_mN77_count"/>
      <w:bookmarkStart w:id="61" w:name="IDDRes010_mN77_count"/>
      <w:bookmarkEnd w:id="19"/>
      <w:bookmarkEnd w:id="20"/>
      <w:bookmarkEnd w:id="59"/>
      <w:bookmarkEnd w:id="60"/>
      <w:bookmarkEnd w:id="61"/>
      <w:r>
        <w:br w:type="page"/>
      </w:r>
    </w:p>
    <w:p w:rsidR="00826A65" w:rsidRDefault="00826A65" w:rsidP="00DC6961">
      <w:pPr>
        <w:pStyle w:val="Heading1A"/>
      </w:pPr>
    </w:p>
    <w:p w:rsidR="00F02106" w:rsidRDefault="00F02106" w:rsidP="00DC6961">
      <w:pPr>
        <w:pStyle w:val="Heading1"/>
      </w:pPr>
      <w:bookmarkStart w:id="62" w:name="_Toc292280319"/>
      <w:r>
        <w:t>Sign Off</w:t>
      </w:r>
      <w:bookmarkEnd w:id="62"/>
    </w:p>
    <w:p w:rsidR="00F02106" w:rsidRDefault="00F02106" w:rsidP="00F02106"/>
    <w:p w:rsidR="00F02106" w:rsidRDefault="00F02106" w:rsidP="00F02106"/>
    <w:p w:rsidR="00F02106" w:rsidRPr="00F02106" w:rsidRDefault="00F02106" w:rsidP="00F02106">
      <w:pPr>
        <w:pStyle w:val="Footer"/>
        <w:tabs>
          <w:tab w:val="clear" w:pos="4320"/>
          <w:tab w:val="clear" w:pos="8640"/>
        </w:tabs>
        <w:rPr>
          <w:rFonts w:ascii="Arial" w:hAnsi="Arial" w:cs="Arial"/>
          <w:b/>
          <w:bCs/>
        </w:rPr>
      </w:pPr>
      <w:bookmarkStart w:id="63" w:name="_Toc282518366"/>
      <w:r w:rsidRPr="00F02106">
        <w:rPr>
          <w:rFonts w:ascii="Arial" w:hAnsi="Arial" w:cs="Arial"/>
          <w:b/>
          <w:bCs/>
        </w:rPr>
        <w:t xml:space="preserve">Prepared By:                                                                          </w:t>
      </w:r>
    </w:p>
    <w:p w:rsidR="00F02106" w:rsidRPr="00F02106" w:rsidRDefault="00F02106" w:rsidP="00F02106">
      <w:pPr>
        <w:pStyle w:val="Footer"/>
        <w:tabs>
          <w:tab w:val="clear" w:pos="4320"/>
          <w:tab w:val="clear" w:pos="8640"/>
        </w:tabs>
        <w:rPr>
          <w:rFonts w:ascii="Arial" w:hAnsi="Arial" w:cs="Arial"/>
          <w:bCs/>
        </w:rPr>
      </w:pPr>
    </w:p>
    <w:p w:rsidR="00F02106" w:rsidRPr="00F02106" w:rsidRDefault="00F02106" w:rsidP="00F02106">
      <w:pPr>
        <w:pStyle w:val="Footer"/>
        <w:tabs>
          <w:tab w:val="clear" w:pos="4320"/>
          <w:tab w:val="clear" w:pos="8640"/>
        </w:tabs>
        <w:rPr>
          <w:rFonts w:ascii="Arial" w:hAnsi="Arial" w:cs="Arial"/>
          <w:bCs/>
        </w:rPr>
      </w:pPr>
      <w:r w:rsidRPr="00F02106">
        <w:rPr>
          <w:rFonts w:ascii="Arial" w:hAnsi="Arial" w:cs="Arial"/>
          <w:bCs/>
        </w:rPr>
        <w:t xml:space="preserve">Name: (in Block Letters) ………………………..................................................             </w:t>
      </w:r>
    </w:p>
    <w:p w:rsidR="00F02106" w:rsidRPr="00F02106" w:rsidRDefault="00F02106" w:rsidP="00F02106">
      <w:pPr>
        <w:pStyle w:val="Footer"/>
        <w:tabs>
          <w:tab w:val="clear" w:pos="4320"/>
          <w:tab w:val="clear" w:pos="8640"/>
        </w:tabs>
        <w:rPr>
          <w:rFonts w:ascii="Arial" w:hAnsi="Arial" w:cs="Arial"/>
          <w:bCs/>
        </w:rPr>
      </w:pPr>
      <w:r w:rsidRPr="00F02106">
        <w:rPr>
          <w:rFonts w:ascii="Arial" w:hAnsi="Arial" w:cs="Arial"/>
          <w:bCs/>
        </w:rPr>
        <w:t xml:space="preserve">                                        </w:t>
      </w:r>
      <w:r w:rsidRPr="00F02106">
        <w:rPr>
          <w:rFonts w:ascii="Arial" w:hAnsi="Arial" w:cs="Arial"/>
          <w:bCs/>
        </w:rPr>
        <w:tab/>
      </w:r>
    </w:p>
    <w:p w:rsidR="00F02106" w:rsidRPr="00F02106" w:rsidRDefault="00F02106" w:rsidP="00F02106">
      <w:pPr>
        <w:pStyle w:val="Footer"/>
        <w:tabs>
          <w:tab w:val="clear" w:pos="4320"/>
          <w:tab w:val="clear" w:pos="8640"/>
        </w:tabs>
        <w:ind w:left="-720" w:firstLine="720"/>
        <w:rPr>
          <w:rFonts w:ascii="Arial" w:hAnsi="Arial" w:cs="Arial"/>
          <w:bCs/>
        </w:rPr>
      </w:pPr>
      <w:r w:rsidRPr="00F02106">
        <w:rPr>
          <w:rFonts w:ascii="Arial" w:hAnsi="Arial" w:cs="Arial"/>
          <w:bCs/>
        </w:rPr>
        <w:t>Position: …………………………………………...................</w:t>
      </w:r>
      <w:r>
        <w:rPr>
          <w:rFonts w:ascii="Arial" w:hAnsi="Arial" w:cs="Arial"/>
          <w:bCs/>
        </w:rPr>
        <w:t>...............................</w:t>
      </w:r>
      <w:r w:rsidRPr="00F02106">
        <w:rPr>
          <w:rFonts w:ascii="Arial" w:hAnsi="Arial" w:cs="Arial"/>
          <w:bCs/>
        </w:rPr>
        <w:t>Date: ……………</w:t>
      </w:r>
    </w:p>
    <w:p w:rsidR="00F02106" w:rsidRPr="00F02106" w:rsidRDefault="00F02106" w:rsidP="00F02106">
      <w:pPr>
        <w:pStyle w:val="Footer"/>
        <w:tabs>
          <w:tab w:val="clear" w:pos="4320"/>
          <w:tab w:val="clear" w:pos="8640"/>
        </w:tabs>
        <w:ind w:left="-720" w:firstLine="720"/>
        <w:rPr>
          <w:rFonts w:ascii="Arial" w:hAnsi="Arial" w:cs="Arial"/>
          <w:bCs/>
        </w:rPr>
      </w:pPr>
    </w:p>
    <w:p w:rsidR="00F02106" w:rsidRDefault="00F02106" w:rsidP="00F02106">
      <w:pPr>
        <w:pStyle w:val="Footer"/>
        <w:tabs>
          <w:tab w:val="clear" w:pos="4320"/>
          <w:tab w:val="clear" w:pos="8640"/>
        </w:tabs>
        <w:ind w:left="-720" w:right="-540" w:firstLine="720"/>
        <w:rPr>
          <w:b/>
          <w:bCs/>
          <w:sz w:val="10"/>
        </w:rPr>
      </w:pPr>
      <w:r w:rsidRPr="00F02106">
        <w:rPr>
          <w:rFonts w:ascii="Arial" w:hAnsi="Arial" w:cs="Arial"/>
          <w:bCs/>
        </w:rPr>
        <w:t>Location/Department: …………………………......................</w:t>
      </w:r>
      <w:r>
        <w:rPr>
          <w:rFonts w:ascii="Arial" w:hAnsi="Arial" w:cs="Arial"/>
          <w:bCs/>
        </w:rPr>
        <w:t xml:space="preserve">...........................  </w:t>
      </w:r>
      <w:r w:rsidRPr="00F02106">
        <w:rPr>
          <w:rFonts w:ascii="Arial" w:hAnsi="Arial" w:cs="Arial"/>
          <w:bCs/>
        </w:rPr>
        <w:t>Phone: …………..</w:t>
      </w:r>
      <w:r>
        <w:rPr>
          <w:b/>
          <w:bCs/>
        </w:rPr>
        <w:t xml:space="preserve">                  </w:t>
      </w:r>
    </w:p>
    <w:p w:rsidR="00F02106" w:rsidRDefault="00F02106" w:rsidP="00F02106">
      <w:pPr>
        <w:pStyle w:val="Footer"/>
        <w:tabs>
          <w:tab w:val="clear" w:pos="4320"/>
          <w:tab w:val="clear" w:pos="8640"/>
        </w:tabs>
        <w:ind w:left="-720" w:firstLine="720"/>
      </w:pPr>
    </w:p>
    <w:p w:rsidR="00F31DA7" w:rsidRDefault="00F31DA7" w:rsidP="00F02106">
      <w:pPr>
        <w:pStyle w:val="Footer"/>
        <w:tabs>
          <w:tab w:val="clear" w:pos="4320"/>
          <w:tab w:val="clear" w:pos="8640"/>
        </w:tabs>
        <w:ind w:left="-720" w:firstLine="720"/>
      </w:pPr>
    </w:p>
    <w:p w:rsidR="00630257" w:rsidRDefault="00630257" w:rsidP="00F02106">
      <w:pPr>
        <w:pStyle w:val="Footer"/>
        <w:tabs>
          <w:tab w:val="clear" w:pos="4320"/>
          <w:tab w:val="clear" w:pos="8640"/>
        </w:tabs>
        <w:ind w:left="-720" w:firstLine="720"/>
      </w:pPr>
    </w:p>
    <w:p w:rsidR="00F31DA7" w:rsidRDefault="00F31DA7" w:rsidP="00F02106">
      <w:pPr>
        <w:pStyle w:val="Footer"/>
        <w:tabs>
          <w:tab w:val="clear" w:pos="4320"/>
          <w:tab w:val="clear" w:pos="8640"/>
        </w:tabs>
        <w:ind w:left="-720" w:firstLine="720"/>
      </w:pPr>
    </w:p>
    <w:p w:rsidR="00630257" w:rsidRPr="00F02106" w:rsidRDefault="00630257" w:rsidP="00630257">
      <w:pPr>
        <w:pStyle w:val="Footer"/>
        <w:tabs>
          <w:tab w:val="clear" w:pos="4320"/>
          <w:tab w:val="clear" w:pos="8640"/>
        </w:tabs>
        <w:rPr>
          <w:rFonts w:ascii="Arial" w:hAnsi="Arial" w:cs="Arial"/>
          <w:b/>
          <w:bCs/>
        </w:rPr>
      </w:pPr>
      <w:r>
        <w:rPr>
          <w:rFonts w:ascii="Arial" w:hAnsi="Arial" w:cs="Arial"/>
          <w:b/>
          <w:bCs/>
        </w:rPr>
        <w:t>Endorsed</w:t>
      </w:r>
      <w:r w:rsidRPr="00F02106">
        <w:rPr>
          <w:rFonts w:ascii="Arial" w:hAnsi="Arial" w:cs="Arial"/>
          <w:b/>
          <w:bCs/>
        </w:rPr>
        <w:t xml:space="preserve"> By:                                                                          </w:t>
      </w:r>
    </w:p>
    <w:p w:rsidR="00630257" w:rsidRPr="00F02106" w:rsidRDefault="00630257" w:rsidP="00630257">
      <w:pPr>
        <w:pStyle w:val="Footer"/>
        <w:tabs>
          <w:tab w:val="clear" w:pos="4320"/>
          <w:tab w:val="clear" w:pos="8640"/>
        </w:tabs>
        <w:rPr>
          <w:rFonts w:ascii="Arial" w:hAnsi="Arial" w:cs="Arial"/>
          <w:bCs/>
        </w:rPr>
      </w:pPr>
    </w:p>
    <w:p w:rsidR="00630257" w:rsidRPr="00F02106" w:rsidRDefault="00630257" w:rsidP="00630257">
      <w:pPr>
        <w:pStyle w:val="Footer"/>
        <w:tabs>
          <w:tab w:val="clear" w:pos="4320"/>
          <w:tab w:val="clear" w:pos="8640"/>
        </w:tabs>
        <w:rPr>
          <w:rFonts w:ascii="Arial" w:hAnsi="Arial" w:cs="Arial"/>
          <w:bCs/>
        </w:rPr>
      </w:pPr>
      <w:r w:rsidRPr="00F02106">
        <w:rPr>
          <w:rFonts w:ascii="Arial" w:hAnsi="Arial" w:cs="Arial"/>
          <w:bCs/>
        </w:rPr>
        <w:t xml:space="preserve">Name: (in Block Letters) ………………………..................................................             </w:t>
      </w:r>
    </w:p>
    <w:p w:rsidR="00630257" w:rsidRPr="00F02106" w:rsidRDefault="00630257" w:rsidP="00630257">
      <w:pPr>
        <w:pStyle w:val="Footer"/>
        <w:tabs>
          <w:tab w:val="clear" w:pos="4320"/>
          <w:tab w:val="clear" w:pos="8640"/>
        </w:tabs>
        <w:rPr>
          <w:rFonts w:ascii="Arial" w:hAnsi="Arial" w:cs="Arial"/>
          <w:bCs/>
        </w:rPr>
      </w:pPr>
      <w:r w:rsidRPr="00F02106">
        <w:rPr>
          <w:rFonts w:ascii="Arial" w:hAnsi="Arial" w:cs="Arial"/>
          <w:bCs/>
        </w:rPr>
        <w:t xml:space="preserve">                                        </w:t>
      </w:r>
      <w:r w:rsidRPr="00F02106">
        <w:rPr>
          <w:rFonts w:ascii="Arial" w:hAnsi="Arial" w:cs="Arial"/>
          <w:bCs/>
        </w:rPr>
        <w:tab/>
      </w:r>
    </w:p>
    <w:p w:rsidR="00630257" w:rsidRPr="00F02106" w:rsidRDefault="00630257" w:rsidP="00630257">
      <w:pPr>
        <w:pStyle w:val="Footer"/>
        <w:tabs>
          <w:tab w:val="clear" w:pos="4320"/>
          <w:tab w:val="clear" w:pos="8640"/>
        </w:tabs>
        <w:ind w:left="-720" w:firstLine="720"/>
        <w:rPr>
          <w:rFonts w:ascii="Arial" w:hAnsi="Arial" w:cs="Arial"/>
          <w:bCs/>
        </w:rPr>
      </w:pPr>
      <w:r w:rsidRPr="00F02106">
        <w:rPr>
          <w:rFonts w:ascii="Arial" w:hAnsi="Arial" w:cs="Arial"/>
          <w:bCs/>
        </w:rPr>
        <w:t>Position: …………………………………………...................</w:t>
      </w:r>
      <w:r>
        <w:rPr>
          <w:rFonts w:ascii="Arial" w:hAnsi="Arial" w:cs="Arial"/>
          <w:bCs/>
        </w:rPr>
        <w:t>...............................</w:t>
      </w:r>
      <w:r w:rsidRPr="00F02106">
        <w:rPr>
          <w:rFonts w:ascii="Arial" w:hAnsi="Arial" w:cs="Arial"/>
          <w:bCs/>
        </w:rPr>
        <w:t>Date: ……………</w:t>
      </w:r>
    </w:p>
    <w:p w:rsidR="00630257" w:rsidRPr="00F02106" w:rsidRDefault="00630257" w:rsidP="00630257">
      <w:pPr>
        <w:pStyle w:val="Footer"/>
        <w:tabs>
          <w:tab w:val="clear" w:pos="4320"/>
          <w:tab w:val="clear" w:pos="8640"/>
        </w:tabs>
        <w:ind w:left="-720" w:firstLine="720"/>
        <w:rPr>
          <w:rFonts w:ascii="Arial" w:hAnsi="Arial" w:cs="Arial"/>
          <w:bCs/>
        </w:rPr>
      </w:pPr>
    </w:p>
    <w:p w:rsidR="00630257" w:rsidRDefault="00630257" w:rsidP="00630257">
      <w:pPr>
        <w:pStyle w:val="Footer"/>
        <w:tabs>
          <w:tab w:val="clear" w:pos="4320"/>
          <w:tab w:val="clear" w:pos="8640"/>
        </w:tabs>
        <w:ind w:left="-720" w:firstLine="720"/>
      </w:pPr>
      <w:r w:rsidRPr="00F02106">
        <w:rPr>
          <w:rFonts w:ascii="Arial" w:hAnsi="Arial" w:cs="Arial"/>
          <w:bCs/>
        </w:rPr>
        <w:t>Location/Department: …………………………......................</w:t>
      </w:r>
      <w:r>
        <w:rPr>
          <w:rFonts w:ascii="Arial" w:hAnsi="Arial" w:cs="Arial"/>
          <w:bCs/>
        </w:rPr>
        <w:t xml:space="preserve">...........................  </w:t>
      </w:r>
      <w:r w:rsidRPr="00F02106">
        <w:rPr>
          <w:rFonts w:ascii="Arial" w:hAnsi="Arial" w:cs="Arial"/>
          <w:bCs/>
        </w:rPr>
        <w:t>Phone: …………..</w:t>
      </w:r>
      <w:r>
        <w:rPr>
          <w:b/>
          <w:bCs/>
        </w:rPr>
        <w:t xml:space="preserve">                  </w:t>
      </w:r>
    </w:p>
    <w:p w:rsidR="00630257" w:rsidRDefault="00630257" w:rsidP="00F02106">
      <w:pPr>
        <w:pStyle w:val="Footer"/>
        <w:tabs>
          <w:tab w:val="clear" w:pos="4320"/>
          <w:tab w:val="clear" w:pos="8640"/>
        </w:tabs>
        <w:ind w:left="-720" w:firstLine="720"/>
      </w:pPr>
    </w:p>
    <w:p w:rsidR="00630257" w:rsidRDefault="00630257" w:rsidP="00F02106">
      <w:pPr>
        <w:pStyle w:val="Footer"/>
        <w:tabs>
          <w:tab w:val="clear" w:pos="4320"/>
          <w:tab w:val="clear" w:pos="8640"/>
        </w:tabs>
        <w:ind w:left="-720" w:firstLine="720"/>
      </w:pPr>
    </w:p>
    <w:p w:rsidR="00630257" w:rsidRDefault="00630257" w:rsidP="00F02106">
      <w:pPr>
        <w:pStyle w:val="Footer"/>
        <w:tabs>
          <w:tab w:val="clear" w:pos="4320"/>
          <w:tab w:val="clear" w:pos="8640"/>
        </w:tabs>
        <w:ind w:left="-720" w:firstLine="720"/>
      </w:pPr>
    </w:p>
    <w:p w:rsidR="00CC65EF" w:rsidRDefault="00CC65EF" w:rsidP="00F02106">
      <w:pPr>
        <w:pStyle w:val="Footer"/>
        <w:tabs>
          <w:tab w:val="clear" w:pos="4320"/>
          <w:tab w:val="clear" w:pos="8640"/>
        </w:tabs>
        <w:ind w:left="-720" w:firstLine="720"/>
      </w:pPr>
    </w:p>
    <w:p w:rsidR="00CC65EF" w:rsidRPr="00F02106" w:rsidRDefault="00CC65EF" w:rsidP="00CC65EF">
      <w:pPr>
        <w:pStyle w:val="Footer"/>
        <w:tabs>
          <w:tab w:val="clear" w:pos="4320"/>
          <w:tab w:val="clear" w:pos="8640"/>
        </w:tabs>
        <w:ind w:left="-720" w:firstLine="720"/>
        <w:rPr>
          <w:rFonts w:ascii="Arial" w:hAnsi="Arial" w:cs="Arial"/>
          <w:b/>
          <w:bCs/>
        </w:rPr>
      </w:pPr>
      <w:r>
        <w:rPr>
          <w:rFonts w:ascii="Arial" w:hAnsi="Arial" w:cs="Arial"/>
          <w:b/>
          <w:bCs/>
        </w:rPr>
        <w:t>Noted</w:t>
      </w:r>
      <w:r w:rsidRPr="00F02106">
        <w:rPr>
          <w:rFonts w:ascii="Arial" w:hAnsi="Arial" w:cs="Arial"/>
          <w:b/>
          <w:bCs/>
        </w:rPr>
        <w:t>:</w:t>
      </w:r>
    </w:p>
    <w:p w:rsidR="00CC65EF" w:rsidRPr="00F02106" w:rsidRDefault="00CC65EF" w:rsidP="00CC65EF">
      <w:pPr>
        <w:pStyle w:val="Footer"/>
        <w:tabs>
          <w:tab w:val="clear" w:pos="4320"/>
          <w:tab w:val="clear" w:pos="8640"/>
        </w:tabs>
        <w:ind w:left="-720" w:firstLine="720"/>
        <w:rPr>
          <w:rFonts w:ascii="Arial" w:hAnsi="Arial" w:cs="Arial"/>
          <w:bCs/>
        </w:rPr>
      </w:pPr>
    </w:p>
    <w:p w:rsidR="00CC65EF" w:rsidRPr="00F02106" w:rsidRDefault="00CC65EF" w:rsidP="00CC65EF">
      <w:pPr>
        <w:pStyle w:val="Footer"/>
        <w:tabs>
          <w:tab w:val="clear" w:pos="4320"/>
          <w:tab w:val="clear" w:pos="8640"/>
        </w:tabs>
        <w:rPr>
          <w:rFonts w:ascii="Arial" w:hAnsi="Arial" w:cs="Arial"/>
          <w:bCs/>
        </w:rPr>
      </w:pPr>
      <w:r w:rsidRPr="00F02106">
        <w:rPr>
          <w:rFonts w:ascii="Arial" w:hAnsi="Arial" w:cs="Arial"/>
          <w:bCs/>
        </w:rPr>
        <w:t xml:space="preserve">Name: (in Block Letters) ………………………..................................................             </w:t>
      </w:r>
    </w:p>
    <w:p w:rsidR="00CC65EF" w:rsidRPr="00F02106" w:rsidRDefault="00CC65EF" w:rsidP="00CC65EF">
      <w:pPr>
        <w:pStyle w:val="Footer"/>
        <w:tabs>
          <w:tab w:val="clear" w:pos="4320"/>
          <w:tab w:val="clear" w:pos="8640"/>
        </w:tabs>
        <w:rPr>
          <w:rFonts w:ascii="Arial" w:hAnsi="Arial" w:cs="Arial"/>
          <w:bCs/>
        </w:rPr>
      </w:pPr>
      <w:r w:rsidRPr="00F02106">
        <w:rPr>
          <w:rFonts w:ascii="Arial" w:hAnsi="Arial" w:cs="Arial"/>
          <w:bCs/>
        </w:rPr>
        <w:t xml:space="preserve">                                        </w:t>
      </w:r>
      <w:r w:rsidRPr="00F02106">
        <w:rPr>
          <w:rFonts w:ascii="Arial" w:hAnsi="Arial" w:cs="Arial"/>
          <w:bCs/>
        </w:rPr>
        <w:tab/>
      </w:r>
    </w:p>
    <w:p w:rsidR="00CC65EF" w:rsidRPr="00F02106" w:rsidRDefault="00CC65EF" w:rsidP="00CC65EF">
      <w:pPr>
        <w:pStyle w:val="Footer"/>
        <w:tabs>
          <w:tab w:val="clear" w:pos="4320"/>
          <w:tab w:val="clear" w:pos="8640"/>
        </w:tabs>
        <w:ind w:left="-720" w:firstLine="720"/>
        <w:rPr>
          <w:rFonts w:ascii="Arial" w:hAnsi="Arial" w:cs="Arial"/>
          <w:bCs/>
        </w:rPr>
      </w:pPr>
      <w:r w:rsidRPr="00F02106">
        <w:rPr>
          <w:rFonts w:ascii="Arial" w:hAnsi="Arial" w:cs="Arial"/>
          <w:bCs/>
        </w:rPr>
        <w:t>Position: Associate Director Procurement</w:t>
      </w:r>
      <w:r w:rsidRPr="00F02106">
        <w:rPr>
          <w:rFonts w:ascii="Arial" w:hAnsi="Arial" w:cs="Arial"/>
          <w:bCs/>
        </w:rPr>
        <w:tab/>
      </w:r>
      <w:r w:rsidR="00630257">
        <w:rPr>
          <w:rFonts w:ascii="Arial" w:hAnsi="Arial" w:cs="Arial"/>
          <w:bCs/>
        </w:rPr>
        <w:tab/>
      </w:r>
      <w:r w:rsidR="00630257">
        <w:rPr>
          <w:rFonts w:ascii="Arial" w:hAnsi="Arial" w:cs="Arial"/>
          <w:bCs/>
        </w:rPr>
        <w:tab/>
      </w:r>
      <w:r w:rsidR="00630257">
        <w:rPr>
          <w:rFonts w:ascii="Arial" w:hAnsi="Arial" w:cs="Arial"/>
          <w:bCs/>
        </w:rPr>
        <w:tab/>
      </w:r>
      <w:r w:rsidR="00630257">
        <w:rPr>
          <w:rFonts w:ascii="Arial" w:hAnsi="Arial" w:cs="Arial"/>
          <w:bCs/>
        </w:rPr>
        <w:tab/>
      </w:r>
      <w:r>
        <w:rPr>
          <w:rFonts w:ascii="Arial" w:hAnsi="Arial" w:cs="Arial"/>
          <w:bCs/>
        </w:rPr>
        <w:t xml:space="preserve"> </w:t>
      </w:r>
      <w:r w:rsidRPr="00F02106">
        <w:rPr>
          <w:rFonts w:ascii="Arial" w:hAnsi="Arial" w:cs="Arial"/>
          <w:bCs/>
        </w:rPr>
        <w:t>Date: ……………</w:t>
      </w:r>
    </w:p>
    <w:p w:rsidR="00CC65EF" w:rsidRPr="00F02106" w:rsidRDefault="00CC65EF" w:rsidP="00CC65EF">
      <w:pPr>
        <w:pStyle w:val="Footer"/>
        <w:tabs>
          <w:tab w:val="clear" w:pos="4320"/>
          <w:tab w:val="clear" w:pos="8640"/>
        </w:tabs>
        <w:ind w:left="-720" w:firstLine="720"/>
        <w:rPr>
          <w:rFonts w:ascii="Arial" w:hAnsi="Arial" w:cs="Arial"/>
          <w:bCs/>
        </w:rPr>
      </w:pPr>
    </w:p>
    <w:p w:rsidR="00CC65EF" w:rsidRPr="00F02106" w:rsidRDefault="00CC65EF" w:rsidP="00CC65EF">
      <w:pPr>
        <w:pStyle w:val="Footer"/>
        <w:tabs>
          <w:tab w:val="clear" w:pos="4320"/>
          <w:tab w:val="clear" w:pos="8640"/>
        </w:tabs>
        <w:ind w:left="-720" w:right="-540" w:firstLine="720"/>
        <w:rPr>
          <w:rFonts w:ascii="Arial" w:hAnsi="Arial" w:cs="Arial"/>
          <w:bCs/>
        </w:rPr>
      </w:pPr>
      <w:r w:rsidRPr="00F02106">
        <w:rPr>
          <w:rFonts w:ascii="Arial" w:hAnsi="Arial" w:cs="Arial"/>
          <w:bCs/>
        </w:rPr>
        <w:tab/>
      </w:r>
      <w:r w:rsidRPr="00F02106">
        <w:rPr>
          <w:rFonts w:ascii="Arial" w:hAnsi="Arial" w:cs="Arial"/>
          <w:bCs/>
        </w:rPr>
        <w:tab/>
      </w:r>
      <w:r w:rsidRPr="00F02106">
        <w:rPr>
          <w:rFonts w:ascii="Arial" w:hAnsi="Arial" w:cs="Arial"/>
          <w:bCs/>
        </w:rPr>
        <w:tab/>
      </w:r>
      <w:r w:rsidRPr="00F02106">
        <w:rPr>
          <w:rFonts w:ascii="Arial" w:hAnsi="Arial" w:cs="Arial"/>
          <w:bCs/>
        </w:rPr>
        <w:tab/>
      </w:r>
      <w:r w:rsidRPr="00F02106">
        <w:rPr>
          <w:rFonts w:ascii="Arial" w:hAnsi="Arial" w:cs="Arial"/>
          <w:bCs/>
        </w:rPr>
        <w:tab/>
      </w:r>
      <w:r w:rsidRPr="00F02106">
        <w:rPr>
          <w:rFonts w:ascii="Arial" w:hAnsi="Arial" w:cs="Arial"/>
          <w:bCs/>
        </w:rPr>
        <w:tab/>
        <w:t xml:space="preserve"> </w:t>
      </w:r>
    </w:p>
    <w:p w:rsidR="00CC65EF" w:rsidRDefault="00CC65EF" w:rsidP="00F02106">
      <w:pPr>
        <w:pStyle w:val="Footer"/>
        <w:tabs>
          <w:tab w:val="clear" w:pos="4320"/>
          <w:tab w:val="clear" w:pos="8640"/>
        </w:tabs>
        <w:ind w:left="-720" w:firstLine="720"/>
      </w:pPr>
    </w:p>
    <w:p w:rsidR="00CC65EF" w:rsidRDefault="00CC65EF" w:rsidP="00F02106">
      <w:pPr>
        <w:pStyle w:val="Footer"/>
        <w:tabs>
          <w:tab w:val="clear" w:pos="4320"/>
          <w:tab w:val="clear" w:pos="8640"/>
        </w:tabs>
        <w:ind w:left="-720" w:firstLine="720"/>
      </w:pPr>
    </w:p>
    <w:p w:rsidR="00CC65EF" w:rsidRDefault="00CC65EF" w:rsidP="00F02106">
      <w:pPr>
        <w:pStyle w:val="Footer"/>
        <w:tabs>
          <w:tab w:val="clear" w:pos="4320"/>
          <w:tab w:val="clear" w:pos="8640"/>
        </w:tabs>
        <w:ind w:left="-720" w:firstLine="720"/>
      </w:pPr>
    </w:p>
    <w:p w:rsidR="00CC65EF" w:rsidRDefault="00CC65EF" w:rsidP="00F02106">
      <w:pPr>
        <w:pStyle w:val="Footer"/>
        <w:tabs>
          <w:tab w:val="clear" w:pos="4320"/>
          <w:tab w:val="clear" w:pos="8640"/>
        </w:tabs>
        <w:ind w:left="-720" w:firstLine="720"/>
      </w:pPr>
    </w:p>
    <w:p w:rsidR="00F02106" w:rsidRDefault="00F02106" w:rsidP="00F02106">
      <w:pPr>
        <w:pStyle w:val="Footer"/>
        <w:tabs>
          <w:tab w:val="clear" w:pos="4320"/>
          <w:tab w:val="clear" w:pos="8640"/>
        </w:tabs>
        <w:ind w:left="-720" w:firstLine="720"/>
      </w:pPr>
    </w:p>
    <w:p w:rsidR="00F02106" w:rsidRPr="00F02106" w:rsidRDefault="00F02106" w:rsidP="00F02106">
      <w:pPr>
        <w:pStyle w:val="Footer"/>
        <w:tabs>
          <w:tab w:val="clear" w:pos="4320"/>
          <w:tab w:val="clear" w:pos="8640"/>
        </w:tabs>
        <w:ind w:left="-720" w:firstLine="720"/>
        <w:rPr>
          <w:rFonts w:ascii="Arial" w:hAnsi="Arial" w:cs="Arial"/>
          <w:b/>
          <w:bCs/>
        </w:rPr>
      </w:pPr>
      <w:r w:rsidRPr="00F02106">
        <w:rPr>
          <w:rFonts w:ascii="Arial" w:hAnsi="Arial" w:cs="Arial"/>
          <w:b/>
          <w:bCs/>
        </w:rPr>
        <w:t>Approved By (</w:t>
      </w:r>
      <w:r w:rsidR="00C85B51">
        <w:rPr>
          <w:rFonts w:ascii="Arial" w:hAnsi="Arial" w:cs="Arial"/>
          <w:b/>
          <w:bCs/>
        </w:rPr>
        <w:t>VP/DVC/Tender Committee</w:t>
      </w:r>
      <w:r w:rsidRPr="00F02106">
        <w:rPr>
          <w:rFonts w:ascii="Arial" w:hAnsi="Arial" w:cs="Arial"/>
          <w:b/>
          <w:bCs/>
        </w:rPr>
        <w:t>):</w:t>
      </w:r>
    </w:p>
    <w:p w:rsidR="00F02106" w:rsidRPr="00F02106" w:rsidRDefault="00F02106" w:rsidP="00F02106">
      <w:pPr>
        <w:pStyle w:val="Footer"/>
        <w:tabs>
          <w:tab w:val="clear" w:pos="4320"/>
          <w:tab w:val="clear" w:pos="8640"/>
        </w:tabs>
        <w:ind w:left="-720" w:firstLine="720"/>
        <w:rPr>
          <w:rFonts w:ascii="Arial" w:hAnsi="Arial" w:cs="Arial"/>
          <w:bCs/>
        </w:rPr>
      </w:pPr>
    </w:p>
    <w:p w:rsidR="00F02106" w:rsidRPr="00F02106" w:rsidRDefault="00F02106" w:rsidP="00F02106">
      <w:pPr>
        <w:pStyle w:val="Footer"/>
        <w:tabs>
          <w:tab w:val="clear" w:pos="4320"/>
          <w:tab w:val="clear" w:pos="8640"/>
        </w:tabs>
        <w:rPr>
          <w:rFonts w:ascii="Arial" w:hAnsi="Arial" w:cs="Arial"/>
          <w:bCs/>
        </w:rPr>
      </w:pPr>
      <w:r w:rsidRPr="00F02106">
        <w:rPr>
          <w:rFonts w:ascii="Arial" w:hAnsi="Arial" w:cs="Arial"/>
          <w:bCs/>
        </w:rPr>
        <w:t xml:space="preserve">Name: (in Block Letters) ………………………..................................................             </w:t>
      </w:r>
    </w:p>
    <w:p w:rsidR="00F02106" w:rsidRPr="00F02106" w:rsidRDefault="00F02106" w:rsidP="00F02106">
      <w:pPr>
        <w:pStyle w:val="Footer"/>
        <w:tabs>
          <w:tab w:val="clear" w:pos="4320"/>
          <w:tab w:val="clear" w:pos="8640"/>
        </w:tabs>
        <w:rPr>
          <w:rFonts w:ascii="Arial" w:hAnsi="Arial" w:cs="Arial"/>
          <w:bCs/>
        </w:rPr>
      </w:pPr>
      <w:r w:rsidRPr="00F02106">
        <w:rPr>
          <w:rFonts w:ascii="Arial" w:hAnsi="Arial" w:cs="Arial"/>
          <w:bCs/>
        </w:rPr>
        <w:t xml:space="preserve">                                        </w:t>
      </w:r>
      <w:r w:rsidRPr="00F02106">
        <w:rPr>
          <w:rFonts w:ascii="Arial" w:hAnsi="Arial" w:cs="Arial"/>
          <w:bCs/>
        </w:rPr>
        <w:tab/>
      </w:r>
    </w:p>
    <w:p w:rsidR="00F02106" w:rsidRPr="00F02106" w:rsidRDefault="00F02106" w:rsidP="00F02106">
      <w:pPr>
        <w:pStyle w:val="Footer"/>
        <w:tabs>
          <w:tab w:val="clear" w:pos="4320"/>
          <w:tab w:val="clear" w:pos="8640"/>
        </w:tabs>
        <w:ind w:left="-720" w:firstLine="720"/>
        <w:rPr>
          <w:rFonts w:ascii="Arial" w:hAnsi="Arial" w:cs="Arial"/>
          <w:bCs/>
        </w:rPr>
      </w:pPr>
      <w:r w:rsidRPr="00F02106">
        <w:rPr>
          <w:rFonts w:ascii="Arial" w:hAnsi="Arial" w:cs="Arial"/>
          <w:bCs/>
        </w:rPr>
        <w:t xml:space="preserve">Position: </w:t>
      </w:r>
      <w:r w:rsidR="00C85B51">
        <w:rPr>
          <w:rFonts w:ascii="Arial" w:hAnsi="Arial" w:cs="Arial"/>
          <w:bCs/>
        </w:rPr>
        <w:t>…………………………………………..</w:t>
      </w:r>
      <w:r w:rsidR="00C85B51">
        <w:rPr>
          <w:rFonts w:ascii="Arial" w:hAnsi="Arial" w:cs="Arial"/>
          <w:bCs/>
        </w:rPr>
        <w:tab/>
      </w:r>
      <w:r w:rsidR="00630257">
        <w:rPr>
          <w:rFonts w:ascii="Arial" w:hAnsi="Arial" w:cs="Arial"/>
          <w:bCs/>
        </w:rPr>
        <w:tab/>
      </w:r>
      <w:r w:rsidR="00630257">
        <w:rPr>
          <w:rFonts w:ascii="Arial" w:hAnsi="Arial" w:cs="Arial"/>
          <w:bCs/>
        </w:rPr>
        <w:tab/>
      </w:r>
      <w:r w:rsidR="00630257">
        <w:rPr>
          <w:rFonts w:ascii="Arial" w:hAnsi="Arial" w:cs="Arial"/>
          <w:bCs/>
        </w:rPr>
        <w:tab/>
      </w:r>
      <w:r>
        <w:rPr>
          <w:rFonts w:ascii="Arial" w:hAnsi="Arial" w:cs="Arial"/>
          <w:bCs/>
        </w:rPr>
        <w:t xml:space="preserve"> </w:t>
      </w:r>
      <w:r w:rsidRPr="00F02106">
        <w:rPr>
          <w:rFonts w:ascii="Arial" w:hAnsi="Arial" w:cs="Arial"/>
          <w:bCs/>
        </w:rPr>
        <w:t>Date: ……………</w:t>
      </w:r>
    </w:p>
    <w:p w:rsidR="00F02106" w:rsidRPr="00F02106" w:rsidRDefault="00F02106" w:rsidP="00F02106">
      <w:pPr>
        <w:pStyle w:val="Footer"/>
        <w:tabs>
          <w:tab w:val="clear" w:pos="4320"/>
          <w:tab w:val="clear" w:pos="8640"/>
        </w:tabs>
        <w:ind w:left="-720" w:firstLine="720"/>
        <w:rPr>
          <w:rFonts w:ascii="Arial" w:hAnsi="Arial" w:cs="Arial"/>
          <w:bCs/>
        </w:rPr>
      </w:pPr>
    </w:p>
    <w:p w:rsidR="00F02106" w:rsidRDefault="00F02106" w:rsidP="00F02106">
      <w:pPr>
        <w:pStyle w:val="Footer"/>
        <w:tabs>
          <w:tab w:val="clear" w:pos="4320"/>
          <w:tab w:val="clear" w:pos="8640"/>
        </w:tabs>
        <w:ind w:left="-720" w:firstLine="720"/>
        <w:rPr>
          <w:rFonts w:ascii="Arial" w:hAnsi="Arial" w:cs="Arial"/>
          <w:bCs/>
        </w:rPr>
      </w:pPr>
    </w:p>
    <w:p w:rsidR="00F31DA7" w:rsidRDefault="00F31DA7" w:rsidP="00F02106">
      <w:pPr>
        <w:pStyle w:val="Footer"/>
        <w:tabs>
          <w:tab w:val="clear" w:pos="4320"/>
          <w:tab w:val="clear" w:pos="8640"/>
        </w:tabs>
        <w:ind w:left="-720" w:firstLine="720"/>
        <w:rPr>
          <w:rFonts w:ascii="Arial" w:hAnsi="Arial" w:cs="Arial"/>
          <w:bCs/>
        </w:rPr>
      </w:pPr>
    </w:p>
    <w:p w:rsidR="00F31DA7" w:rsidRPr="00F02106" w:rsidRDefault="00F31DA7" w:rsidP="00F02106">
      <w:pPr>
        <w:pStyle w:val="Footer"/>
        <w:tabs>
          <w:tab w:val="clear" w:pos="4320"/>
          <w:tab w:val="clear" w:pos="8640"/>
        </w:tabs>
        <w:ind w:left="-720" w:firstLine="720"/>
        <w:rPr>
          <w:rFonts w:ascii="Arial" w:hAnsi="Arial" w:cs="Arial"/>
          <w:bCs/>
        </w:rPr>
      </w:pPr>
    </w:p>
    <w:p w:rsidR="00F02106" w:rsidRDefault="00F02106" w:rsidP="00F02106">
      <w:pPr>
        <w:pStyle w:val="Footer"/>
        <w:tabs>
          <w:tab w:val="clear" w:pos="4320"/>
          <w:tab w:val="clear" w:pos="8640"/>
        </w:tabs>
        <w:ind w:left="-720" w:firstLine="720"/>
      </w:pPr>
    </w:p>
    <w:p w:rsidR="00F02106" w:rsidRPr="00F02106" w:rsidRDefault="00F02106" w:rsidP="00F02106">
      <w:pPr>
        <w:pStyle w:val="Footer"/>
        <w:tabs>
          <w:tab w:val="clear" w:pos="4320"/>
          <w:tab w:val="clear" w:pos="8640"/>
        </w:tabs>
        <w:ind w:left="-720" w:firstLine="720"/>
        <w:rPr>
          <w:rFonts w:ascii="Arial" w:hAnsi="Arial" w:cs="Arial"/>
          <w:bCs/>
        </w:rPr>
      </w:pPr>
    </w:p>
    <w:p w:rsidR="00F02106" w:rsidRDefault="00F31DA7" w:rsidP="00F02106">
      <w:pPr>
        <w:pStyle w:val="Footer"/>
        <w:tabs>
          <w:tab w:val="clear" w:pos="4320"/>
          <w:tab w:val="clear" w:pos="8640"/>
        </w:tabs>
        <w:ind w:left="-720" w:firstLine="720"/>
      </w:pPr>
      <w:r>
        <w:br w:type="page"/>
      </w:r>
    </w:p>
    <w:p w:rsidR="00DD0CB5" w:rsidRPr="00DD0CB5" w:rsidRDefault="00DD0CB5" w:rsidP="00DC6961">
      <w:pPr>
        <w:pStyle w:val="Heading1A"/>
      </w:pPr>
      <w:bookmarkStart w:id="64" w:name="_Toc292280320"/>
      <w:r w:rsidRPr="00DD0CB5">
        <w:t>SCHEDULE 1 – NO CONFLICT OF INTEREST DECLARATION</w:t>
      </w:r>
      <w:bookmarkEnd w:id="63"/>
      <w:bookmarkEnd w:id="64"/>
    </w:p>
    <w:p w:rsidR="00DD0CB5" w:rsidRDefault="00DD0CB5" w:rsidP="00DD0CB5">
      <w:pPr>
        <w:pStyle w:val="Textonly"/>
      </w:pPr>
    </w:p>
    <w:p w:rsidR="00757812" w:rsidRPr="00DD0CB5" w:rsidRDefault="00757812" w:rsidP="00DC6961">
      <w:pPr>
        <w:pStyle w:val="Heading1A"/>
      </w:pPr>
      <w:bookmarkStart w:id="65" w:name="_Toc292280321"/>
      <w:r w:rsidRPr="00DD0CB5">
        <w:t>NO CONFLICT OF INTEREST DECLARATION</w:t>
      </w:r>
      <w:bookmarkEnd w:id="65"/>
    </w:p>
    <w:tbl>
      <w:tblPr>
        <w:tblW w:w="0" w:type="auto"/>
        <w:tblLook w:val="04A0" w:firstRow="1" w:lastRow="0" w:firstColumn="1" w:lastColumn="0" w:noHBand="0" w:noVBand="1"/>
      </w:tblPr>
      <w:tblGrid>
        <w:gridCol w:w="3063"/>
        <w:gridCol w:w="6507"/>
      </w:tblGrid>
      <w:tr w:rsidR="00757812" w:rsidTr="00722BEB">
        <w:tc>
          <w:tcPr>
            <w:tcW w:w="3063" w:type="dxa"/>
          </w:tcPr>
          <w:p w:rsidR="00757812" w:rsidRDefault="00757812" w:rsidP="00722BEB">
            <w:pPr>
              <w:pStyle w:val="Textonly"/>
            </w:pPr>
            <w:r>
              <w:t>Name and number of tender/project</w:t>
            </w:r>
          </w:p>
        </w:tc>
        <w:tc>
          <w:tcPr>
            <w:tcW w:w="6507" w:type="dxa"/>
            <w:tcBorders>
              <w:bottom w:val="single" w:sz="4" w:space="0" w:color="auto"/>
            </w:tcBorders>
          </w:tcPr>
          <w:p w:rsidR="00757812" w:rsidRDefault="00757812" w:rsidP="00722BEB">
            <w:pPr>
              <w:pStyle w:val="Textonly"/>
            </w:pPr>
          </w:p>
        </w:tc>
      </w:tr>
      <w:tr w:rsidR="00757812" w:rsidTr="00722BEB">
        <w:tc>
          <w:tcPr>
            <w:tcW w:w="3063" w:type="dxa"/>
          </w:tcPr>
          <w:p w:rsidR="00757812" w:rsidRDefault="00757812" w:rsidP="00722BEB">
            <w:pPr>
              <w:pStyle w:val="Textonly"/>
            </w:pPr>
            <w:r>
              <w:t>Name of declarant</w:t>
            </w:r>
          </w:p>
        </w:tc>
        <w:tc>
          <w:tcPr>
            <w:tcW w:w="6507" w:type="dxa"/>
            <w:tcBorders>
              <w:top w:val="single" w:sz="4" w:space="0" w:color="auto"/>
              <w:bottom w:val="single" w:sz="4" w:space="0" w:color="auto"/>
            </w:tcBorders>
          </w:tcPr>
          <w:p w:rsidR="00757812" w:rsidRDefault="00757812" w:rsidP="00722BEB">
            <w:pPr>
              <w:pStyle w:val="Textonly"/>
            </w:pPr>
          </w:p>
        </w:tc>
      </w:tr>
      <w:tr w:rsidR="00757812" w:rsidTr="00722BEB">
        <w:tc>
          <w:tcPr>
            <w:tcW w:w="3063" w:type="dxa"/>
          </w:tcPr>
          <w:p w:rsidR="00757812" w:rsidRDefault="00757812" w:rsidP="00722BEB">
            <w:pPr>
              <w:pStyle w:val="Textonly"/>
            </w:pPr>
            <w:r>
              <w:t>Organisation</w:t>
            </w:r>
          </w:p>
        </w:tc>
        <w:tc>
          <w:tcPr>
            <w:tcW w:w="6507" w:type="dxa"/>
            <w:tcBorders>
              <w:top w:val="single" w:sz="4" w:space="0" w:color="auto"/>
              <w:bottom w:val="single" w:sz="4" w:space="0" w:color="auto"/>
            </w:tcBorders>
          </w:tcPr>
          <w:p w:rsidR="00757812" w:rsidRDefault="00757812" w:rsidP="00722BEB">
            <w:pPr>
              <w:pStyle w:val="Textonly"/>
            </w:pPr>
          </w:p>
        </w:tc>
      </w:tr>
      <w:tr w:rsidR="00757812" w:rsidTr="00722BEB">
        <w:tc>
          <w:tcPr>
            <w:tcW w:w="3063" w:type="dxa"/>
          </w:tcPr>
          <w:p w:rsidR="00757812" w:rsidRDefault="00757812" w:rsidP="00722BEB">
            <w:pPr>
              <w:pStyle w:val="Textonly"/>
            </w:pPr>
            <w:r>
              <w:t>Position held</w:t>
            </w:r>
          </w:p>
        </w:tc>
        <w:tc>
          <w:tcPr>
            <w:tcW w:w="6507" w:type="dxa"/>
            <w:tcBorders>
              <w:top w:val="single" w:sz="4" w:space="0" w:color="auto"/>
              <w:bottom w:val="single" w:sz="4" w:space="0" w:color="auto"/>
            </w:tcBorders>
          </w:tcPr>
          <w:p w:rsidR="00757812" w:rsidRDefault="00757812" w:rsidP="00722BEB">
            <w:pPr>
              <w:pStyle w:val="Textonly"/>
            </w:pPr>
          </w:p>
        </w:tc>
      </w:tr>
    </w:tbl>
    <w:p w:rsidR="00757812" w:rsidRPr="00B97A6C" w:rsidRDefault="00757812" w:rsidP="00757812">
      <w:pPr>
        <w:rPr>
          <w:i/>
          <w:iCs/>
          <w:sz w:val="18"/>
          <w:szCs w:val="18"/>
        </w:rPr>
      </w:pPr>
      <w:r>
        <w:br/>
      </w:r>
      <w:r w:rsidRPr="00B97A6C">
        <w:rPr>
          <w:i/>
          <w:iCs/>
          <w:sz w:val="18"/>
          <w:szCs w:val="18"/>
        </w:rPr>
        <w:t>A ‘conflict of interest’ refers to a conflict between official University duties and private interests and personal relationships, where the private interests or personal relationships could improperly influence the way in which a person carries out their official duties.  This can include a ‘perceived conflict of interest’ where a reasonable person might perceive that such improper influence as described in the previous sentence.  ‘Personal relationships’ means relationships with individuals or people that extend outside of the University or University duties, or a relationship where a reasonable person might perceive that there could be some bias, either positive or negative, resulting from that relationship. These inc</w:t>
      </w:r>
      <w:r>
        <w:rPr>
          <w:i/>
          <w:iCs/>
          <w:sz w:val="18"/>
          <w:szCs w:val="18"/>
        </w:rPr>
        <w:t>lude relationships with: (i)</w:t>
      </w:r>
      <w:r w:rsidRPr="00B97A6C">
        <w:rPr>
          <w:i/>
          <w:iCs/>
          <w:sz w:val="18"/>
          <w:szCs w:val="18"/>
        </w:rPr>
        <w:t xml:space="preserve"> immediate family, e.g. spouse or partner, parents, children, step-children, etc; (ii) close relatives, e.g. aunts, uncles, cousins, nephews, nieces etc; (iii) friends where the friendship extends outside the workplace; (iv) sexual partners; (v) rivals, e.g. competitors or persons with whom one has a history of serious conflict or enmity; and (vi) the relatives of any of those listed in (iii) to (v).  ‘Private interests’ refers to any interests that involve potential gain or loss (financial or non-financial) for an individual or for any other person or organisation that individual may wish to benefit (e.g. family, friends, </w:t>
      </w:r>
      <w:r>
        <w:rPr>
          <w:i/>
          <w:iCs/>
          <w:sz w:val="18"/>
          <w:szCs w:val="18"/>
        </w:rPr>
        <w:t>or</w:t>
      </w:r>
      <w:r w:rsidRPr="00B97A6C">
        <w:rPr>
          <w:i/>
          <w:iCs/>
          <w:sz w:val="18"/>
          <w:szCs w:val="18"/>
        </w:rPr>
        <w:t xml:space="preserve"> associates) or disadvantage (e.g. competitors, rivals).</w:t>
      </w:r>
    </w:p>
    <w:p w:rsidR="00757812" w:rsidRDefault="00757812" w:rsidP="00757812">
      <w:pPr>
        <w:rPr>
          <w:rFonts w:ascii="Arial" w:hAnsi="Arial" w:cs="Arial"/>
          <w:bCs/>
        </w:rPr>
      </w:pPr>
      <w:r w:rsidRPr="00B97A6C">
        <w:rPr>
          <w:i/>
          <w:iCs/>
          <w:sz w:val="18"/>
          <w:szCs w:val="18"/>
        </w:rPr>
        <w:t>The above is given as an example of how the University perceives conflicts of interest and is not intended to be an exhaustive definition.  You will need to assess your circumstances and make such declarations as are appropriate in light of the above examples.</w:t>
      </w:r>
      <w:r w:rsidRPr="00B97A6C">
        <w:br/>
      </w:r>
      <w:r>
        <w:br/>
      </w:r>
      <w:r w:rsidRPr="00B97A6C">
        <w:rPr>
          <w:rFonts w:ascii="Arial" w:hAnsi="Arial" w:cs="Arial"/>
          <w:bCs/>
        </w:rPr>
        <w:t>I represent and warrant that, as at the date of this declaration, I am not aware of any actual or perceived conflict of interest, or potential conflict of interest, except as follows:</w:t>
      </w:r>
    </w:p>
    <w:p w:rsidR="00757812" w:rsidRDefault="00757812" w:rsidP="00757812">
      <w:pPr>
        <w:rPr>
          <w:rFonts w:ascii="Arial" w:hAnsi="Arial" w:cs="Arial"/>
          <w:i/>
          <w:sz w:val="18"/>
          <w:szCs w:val="18"/>
        </w:rPr>
      </w:pPr>
      <w:r>
        <w:rPr>
          <w:rFonts w:ascii="Arial" w:hAnsi="Arial" w:cs="Arial"/>
          <w:i/>
          <w:sz w:val="18"/>
          <w:szCs w:val="18"/>
        </w:rPr>
        <w:t xml:space="preserve"> </w:t>
      </w:r>
      <w:r w:rsidRPr="00B97A6C">
        <w:rPr>
          <w:rFonts w:ascii="Arial" w:hAnsi="Arial" w:cs="Arial"/>
          <w:i/>
          <w:sz w:val="18"/>
          <w:szCs w:val="18"/>
        </w:rPr>
        <w:t>[Insert details of any conflicts of interest or if none, write “none”]</w:t>
      </w:r>
    </w:p>
    <w:p w:rsidR="00757812" w:rsidRPr="00B97A6C" w:rsidRDefault="00757812" w:rsidP="00757812">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757812" w:rsidTr="00757812">
        <w:trPr>
          <w:trHeight w:val="1509"/>
        </w:trPr>
        <w:tc>
          <w:tcPr>
            <w:tcW w:w="9570" w:type="dxa"/>
          </w:tcPr>
          <w:p w:rsidR="00757812" w:rsidRPr="00757812" w:rsidRDefault="00757812" w:rsidP="00722BEB">
            <w:pPr>
              <w:rPr>
                <w:rFonts w:ascii="Arial" w:hAnsi="Arial" w:cs="Arial"/>
                <w:i/>
              </w:rPr>
            </w:pPr>
          </w:p>
        </w:tc>
      </w:tr>
    </w:tbl>
    <w:p w:rsidR="00757812" w:rsidRDefault="00757812" w:rsidP="00630257">
      <w:pPr>
        <w:pStyle w:val="Textonly"/>
        <w:numPr>
          <w:ilvl w:val="1"/>
          <w:numId w:val="9"/>
        </w:numPr>
        <w:ind w:left="567" w:hanging="567"/>
      </w:pPr>
      <w:r>
        <w:t>I acknowledge that I must not become involved in any agreements, schemes or arrangements of any description (whether of a contractual nature of not) that may give rise to an actual or perceived conflict of interest in relation to my involvement or that of my organisation (listed above) in the tender or project listed above;</w:t>
      </w:r>
    </w:p>
    <w:p w:rsidR="00757812" w:rsidRPr="00D93232" w:rsidRDefault="00757812" w:rsidP="00630257">
      <w:pPr>
        <w:pStyle w:val="Textonly"/>
        <w:numPr>
          <w:ilvl w:val="1"/>
          <w:numId w:val="9"/>
        </w:numPr>
        <w:ind w:left="567" w:hanging="567"/>
      </w:pPr>
      <w:r>
        <w:t xml:space="preserve">notify </w:t>
      </w:r>
      <w:r w:rsidR="006F2027">
        <w:t>the</w:t>
      </w:r>
      <w:r w:rsidR="00D756A4">
        <w:t xml:space="preserve"> Univer</w:t>
      </w:r>
      <w:r w:rsidR="006F2027">
        <w:t>si</w:t>
      </w:r>
      <w:r w:rsidR="00D756A4">
        <w:t>ty</w:t>
      </w:r>
      <w:r>
        <w:t xml:space="preserve"> promptly if I become aware of an actual or potential conflict of interest and provide sufficient information about it to enable the University to review my continued involvement (or that of my organisation) in the tender/project.</w:t>
      </w:r>
    </w:p>
    <w:tbl>
      <w:tblPr>
        <w:tblW w:w="9570" w:type="dxa"/>
        <w:tblLook w:val="04A0" w:firstRow="1" w:lastRow="0" w:firstColumn="1" w:lastColumn="0" w:noHBand="0" w:noVBand="1"/>
      </w:tblPr>
      <w:tblGrid>
        <w:gridCol w:w="3979"/>
        <w:gridCol w:w="5591"/>
      </w:tblGrid>
      <w:tr w:rsidR="00757812" w:rsidTr="00722BEB">
        <w:tc>
          <w:tcPr>
            <w:tcW w:w="3979" w:type="dxa"/>
          </w:tcPr>
          <w:p w:rsidR="00757812" w:rsidRDefault="00757812" w:rsidP="00722BEB">
            <w:pPr>
              <w:pStyle w:val="Textonly"/>
            </w:pPr>
            <w:r>
              <w:t>Signature of declarant</w:t>
            </w:r>
          </w:p>
        </w:tc>
        <w:tc>
          <w:tcPr>
            <w:tcW w:w="5591" w:type="dxa"/>
            <w:tcBorders>
              <w:bottom w:val="single" w:sz="4" w:space="0" w:color="auto"/>
            </w:tcBorders>
          </w:tcPr>
          <w:p w:rsidR="00757812" w:rsidRDefault="00757812" w:rsidP="00722BEB">
            <w:pPr>
              <w:pStyle w:val="Textonly"/>
            </w:pPr>
          </w:p>
        </w:tc>
      </w:tr>
      <w:tr w:rsidR="00757812" w:rsidTr="00722BEB">
        <w:tc>
          <w:tcPr>
            <w:tcW w:w="3979" w:type="dxa"/>
          </w:tcPr>
          <w:p w:rsidR="00757812" w:rsidRDefault="00757812" w:rsidP="00722BEB">
            <w:pPr>
              <w:pStyle w:val="Textonly"/>
            </w:pPr>
            <w:r>
              <w:t>Date</w:t>
            </w:r>
          </w:p>
        </w:tc>
        <w:tc>
          <w:tcPr>
            <w:tcW w:w="5591" w:type="dxa"/>
            <w:tcBorders>
              <w:top w:val="single" w:sz="4" w:space="0" w:color="auto"/>
              <w:bottom w:val="single" w:sz="4" w:space="0" w:color="auto"/>
            </w:tcBorders>
          </w:tcPr>
          <w:p w:rsidR="00757812" w:rsidRDefault="00757812" w:rsidP="00722BEB">
            <w:pPr>
              <w:pStyle w:val="Textonly"/>
            </w:pPr>
          </w:p>
        </w:tc>
      </w:tr>
    </w:tbl>
    <w:p w:rsidR="00826A65" w:rsidRPr="00826A65" w:rsidRDefault="00B46EA3" w:rsidP="00DC6961">
      <w:pPr>
        <w:pStyle w:val="Heading1A"/>
      </w:pPr>
      <w:r>
        <w:br w:type="page"/>
      </w:r>
      <w:bookmarkStart w:id="66" w:name="_Toc282518368"/>
      <w:bookmarkStart w:id="67" w:name="_Toc292280322"/>
      <w:r w:rsidR="00737BA3">
        <w:t xml:space="preserve">SCHEDULE </w:t>
      </w:r>
      <w:r w:rsidR="00FB145D">
        <w:t>2</w:t>
      </w:r>
      <w:r w:rsidR="00737BA3">
        <w:t xml:space="preserve"> - </w:t>
      </w:r>
      <w:r w:rsidR="00826A65">
        <w:t>CODES OF PRACTICE OR CONDUCT</w:t>
      </w:r>
      <w:bookmarkEnd w:id="66"/>
      <w:bookmarkEnd w:id="67"/>
    </w:p>
    <w:p w:rsidR="00826A65" w:rsidRDefault="00826A65" w:rsidP="00737BA3">
      <w:pPr>
        <w:pStyle w:val="Textonly"/>
        <w:rPr>
          <w:snapToGrid w:val="0"/>
        </w:rPr>
      </w:pPr>
    </w:p>
    <w:tbl>
      <w:tblPr>
        <w:tblW w:w="0" w:type="auto"/>
        <w:tblLook w:val="04A0" w:firstRow="1" w:lastRow="0" w:firstColumn="1" w:lastColumn="0" w:noHBand="0" w:noVBand="1"/>
      </w:tblPr>
      <w:tblGrid>
        <w:gridCol w:w="2114"/>
        <w:gridCol w:w="4361"/>
        <w:gridCol w:w="3163"/>
      </w:tblGrid>
      <w:tr w:rsidR="00737BA3" w:rsidRPr="00ED3C3E" w:rsidTr="00ED3C3E">
        <w:tc>
          <w:tcPr>
            <w:tcW w:w="2255" w:type="dxa"/>
          </w:tcPr>
          <w:p w:rsidR="00737BA3" w:rsidRPr="00ED3C3E" w:rsidRDefault="00737BA3" w:rsidP="00ED3C3E">
            <w:pPr>
              <w:pStyle w:val="Textonly"/>
              <w:jc w:val="center"/>
              <w:rPr>
                <w:b/>
                <w:snapToGrid w:val="0"/>
              </w:rPr>
            </w:pPr>
            <w:r w:rsidRPr="00ED3C3E">
              <w:rPr>
                <w:b/>
                <w:snapToGrid w:val="0"/>
              </w:rPr>
              <w:t>Publisher</w:t>
            </w:r>
          </w:p>
        </w:tc>
        <w:tc>
          <w:tcPr>
            <w:tcW w:w="4941" w:type="dxa"/>
          </w:tcPr>
          <w:p w:rsidR="00737BA3" w:rsidRPr="00ED3C3E" w:rsidRDefault="00737BA3" w:rsidP="00ED3C3E">
            <w:pPr>
              <w:pStyle w:val="Textonly"/>
              <w:jc w:val="center"/>
              <w:rPr>
                <w:b/>
                <w:snapToGrid w:val="0"/>
              </w:rPr>
            </w:pPr>
            <w:r w:rsidRPr="00ED3C3E">
              <w:rPr>
                <w:b/>
                <w:snapToGrid w:val="0"/>
              </w:rPr>
              <w:t>Publication</w:t>
            </w:r>
          </w:p>
        </w:tc>
        <w:tc>
          <w:tcPr>
            <w:tcW w:w="2658" w:type="dxa"/>
          </w:tcPr>
          <w:p w:rsidR="00737BA3" w:rsidRPr="00ED3C3E" w:rsidRDefault="00737BA3" w:rsidP="00ED3C3E">
            <w:pPr>
              <w:pStyle w:val="Textonly"/>
              <w:jc w:val="center"/>
              <w:rPr>
                <w:b/>
                <w:snapToGrid w:val="0"/>
              </w:rPr>
            </w:pPr>
            <w:r w:rsidRPr="00ED3C3E">
              <w:rPr>
                <w:b/>
                <w:snapToGrid w:val="0"/>
              </w:rPr>
              <w:t>Website access</w:t>
            </w:r>
          </w:p>
        </w:tc>
      </w:tr>
      <w:tr w:rsidR="00737BA3" w:rsidTr="00ED3C3E">
        <w:tc>
          <w:tcPr>
            <w:tcW w:w="2255" w:type="dxa"/>
          </w:tcPr>
          <w:p w:rsidR="00737BA3" w:rsidRPr="00ED3C3E" w:rsidRDefault="00737BA3" w:rsidP="00826A65">
            <w:pPr>
              <w:pStyle w:val="Textonly"/>
              <w:rPr>
                <w:snapToGrid w:val="0"/>
              </w:rPr>
            </w:pPr>
            <w:r w:rsidRPr="00ED3C3E">
              <w:rPr>
                <w:snapToGrid w:val="0"/>
              </w:rPr>
              <w:t>Independent Commission Against Corruption</w:t>
            </w:r>
          </w:p>
        </w:tc>
        <w:tc>
          <w:tcPr>
            <w:tcW w:w="4941" w:type="dxa"/>
          </w:tcPr>
          <w:p w:rsidR="00737BA3" w:rsidRPr="00ED3C3E" w:rsidRDefault="00737BA3" w:rsidP="00826A65">
            <w:pPr>
              <w:pStyle w:val="Textonly"/>
              <w:rPr>
                <w:snapToGrid w:val="0"/>
              </w:rPr>
            </w:pPr>
            <w:r w:rsidRPr="00ED3C3E">
              <w:rPr>
                <w:i/>
                <w:snapToGrid w:val="0"/>
              </w:rPr>
              <w:t>Probity and Probity Advising:  Guidelines for Management Public Sector Projects</w:t>
            </w:r>
            <w:r w:rsidRPr="00ED3C3E">
              <w:rPr>
                <w:snapToGrid w:val="0"/>
              </w:rPr>
              <w:t>, November, 2005</w:t>
            </w:r>
          </w:p>
        </w:tc>
        <w:tc>
          <w:tcPr>
            <w:tcW w:w="2658" w:type="dxa"/>
          </w:tcPr>
          <w:p w:rsidR="00737BA3" w:rsidRPr="00ED3C3E" w:rsidRDefault="00617CD9" w:rsidP="00826A65">
            <w:pPr>
              <w:pStyle w:val="Textonly"/>
              <w:rPr>
                <w:snapToGrid w:val="0"/>
              </w:rPr>
            </w:pPr>
            <w:hyperlink r:id="rId13" w:history="1">
              <w:r w:rsidR="00737BA3" w:rsidRPr="00ED3C3E">
                <w:rPr>
                  <w:rStyle w:val="Hyperlink"/>
                  <w:snapToGrid w:val="0"/>
                </w:rPr>
                <w:t>www.icac.nsw.gov.au</w:t>
              </w:r>
            </w:hyperlink>
            <w:r w:rsidR="00737BA3" w:rsidRPr="00ED3C3E">
              <w:rPr>
                <w:snapToGrid w:val="0"/>
              </w:rPr>
              <w:t xml:space="preserve"> </w:t>
            </w:r>
          </w:p>
        </w:tc>
      </w:tr>
      <w:tr w:rsidR="00737BA3" w:rsidTr="00ED3C3E">
        <w:tc>
          <w:tcPr>
            <w:tcW w:w="2255" w:type="dxa"/>
          </w:tcPr>
          <w:p w:rsidR="00737BA3" w:rsidRPr="00ED3C3E" w:rsidRDefault="00737BA3" w:rsidP="00826A65">
            <w:pPr>
              <w:pStyle w:val="Textonly"/>
              <w:rPr>
                <w:snapToGrid w:val="0"/>
              </w:rPr>
            </w:pPr>
            <w:r w:rsidRPr="00ED3C3E">
              <w:rPr>
                <w:snapToGrid w:val="0"/>
              </w:rPr>
              <w:t>NSW Government</w:t>
            </w:r>
          </w:p>
        </w:tc>
        <w:tc>
          <w:tcPr>
            <w:tcW w:w="4941" w:type="dxa"/>
          </w:tcPr>
          <w:p w:rsidR="00737BA3" w:rsidRPr="00ED3C3E" w:rsidRDefault="00737BA3" w:rsidP="00826A65">
            <w:pPr>
              <w:pStyle w:val="Textonly"/>
              <w:rPr>
                <w:snapToGrid w:val="0"/>
              </w:rPr>
            </w:pPr>
            <w:r w:rsidRPr="00ED3C3E">
              <w:rPr>
                <w:i/>
                <w:snapToGrid w:val="0"/>
              </w:rPr>
              <w:t>Tendering Guidelines</w:t>
            </w:r>
            <w:r w:rsidRPr="00ED3C3E">
              <w:rPr>
                <w:snapToGrid w:val="0"/>
              </w:rPr>
              <w:t>, July 2010</w:t>
            </w:r>
          </w:p>
        </w:tc>
        <w:tc>
          <w:tcPr>
            <w:tcW w:w="2658" w:type="dxa"/>
          </w:tcPr>
          <w:p w:rsidR="00737BA3" w:rsidRPr="00ED3C3E" w:rsidRDefault="00617CD9" w:rsidP="00826A65">
            <w:pPr>
              <w:pStyle w:val="Textonly"/>
              <w:rPr>
                <w:snapToGrid w:val="0"/>
              </w:rPr>
            </w:pPr>
            <w:hyperlink r:id="rId14" w:history="1">
              <w:r w:rsidR="00737BA3" w:rsidRPr="00ED3C3E">
                <w:rPr>
                  <w:rStyle w:val="Hyperlink"/>
                  <w:snapToGrid w:val="0"/>
                </w:rPr>
                <w:t>www.nswprocurement.com.au</w:t>
              </w:r>
            </w:hyperlink>
          </w:p>
        </w:tc>
      </w:tr>
      <w:tr w:rsidR="00737BA3" w:rsidRPr="00ED3C3E" w:rsidTr="00ED3C3E">
        <w:tc>
          <w:tcPr>
            <w:tcW w:w="2255" w:type="dxa"/>
          </w:tcPr>
          <w:p w:rsidR="00737BA3" w:rsidRPr="00ED3C3E" w:rsidRDefault="00737BA3" w:rsidP="00826A65">
            <w:pPr>
              <w:pStyle w:val="Textonly"/>
              <w:rPr>
                <w:snapToGrid w:val="0"/>
              </w:rPr>
            </w:pPr>
            <w:r w:rsidRPr="00ED3C3E">
              <w:rPr>
                <w:snapToGrid w:val="0"/>
              </w:rPr>
              <w:t>NSW Government</w:t>
            </w:r>
          </w:p>
        </w:tc>
        <w:tc>
          <w:tcPr>
            <w:tcW w:w="4941" w:type="dxa"/>
          </w:tcPr>
          <w:p w:rsidR="00737BA3" w:rsidRPr="00ED3C3E" w:rsidRDefault="00737BA3" w:rsidP="00826A65">
            <w:pPr>
              <w:pStyle w:val="Textonly"/>
              <w:rPr>
                <w:snapToGrid w:val="0"/>
              </w:rPr>
            </w:pPr>
            <w:r w:rsidRPr="00ED3C3E">
              <w:rPr>
                <w:i/>
                <w:snapToGrid w:val="0"/>
              </w:rPr>
              <w:t>Code of Practice for Procurement</w:t>
            </w:r>
            <w:r w:rsidRPr="00ED3C3E">
              <w:rPr>
                <w:snapToGrid w:val="0"/>
              </w:rPr>
              <w:t>, January 2005</w:t>
            </w:r>
          </w:p>
        </w:tc>
        <w:tc>
          <w:tcPr>
            <w:tcW w:w="2658" w:type="dxa"/>
          </w:tcPr>
          <w:p w:rsidR="00737BA3" w:rsidRPr="00ED3C3E" w:rsidRDefault="00617CD9" w:rsidP="00826A65">
            <w:pPr>
              <w:pStyle w:val="Textonly"/>
              <w:rPr>
                <w:snapToGrid w:val="0"/>
              </w:rPr>
            </w:pPr>
            <w:hyperlink r:id="rId15" w:history="1">
              <w:r w:rsidR="00737BA3" w:rsidRPr="00ED3C3E">
                <w:rPr>
                  <w:rStyle w:val="Hyperlink"/>
                  <w:snapToGrid w:val="0"/>
                </w:rPr>
                <w:t>www.nswprocurement.com.au</w:t>
              </w:r>
            </w:hyperlink>
          </w:p>
        </w:tc>
      </w:tr>
      <w:tr w:rsidR="00737BA3" w:rsidTr="00ED3C3E">
        <w:tc>
          <w:tcPr>
            <w:tcW w:w="2255" w:type="dxa"/>
          </w:tcPr>
          <w:p w:rsidR="00737BA3" w:rsidRPr="00ED3C3E" w:rsidRDefault="00737BA3" w:rsidP="00826A65">
            <w:pPr>
              <w:pStyle w:val="Textonly"/>
              <w:rPr>
                <w:snapToGrid w:val="0"/>
              </w:rPr>
            </w:pPr>
            <w:r w:rsidRPr="00ED3C3E">
              <w:rPr>
                <w:snapToGrid w:val="0"/>
              </w:rPr>
              <w:t>Australian Government</w:t>
            </w:r>
          </w:p>
        </w:tc>
        <w:tc>
          <w:tcPr>
            <w:tcW w:w="4941" w:type="dxa"/>
          </w:tcPr>
          <w:p w:rsidR="00737BA3" w:rsidRPr="00ED3C3E" w:rsidRDefault="00737BA3" w:rsidP="00826A65">
            <w:pPr>
              <w:pStyle w:val="Textonly"/>
              <w:rPr>
                <w:snapToGrid w:val="0"/>
              </w:rPr>
            </w:pPr>
            <w:r w:rsidRPr="00ED3C3E">
              <w:rPr>
                <w:i/>
                <w:snapToGrid w:val="0"/>
              </w:rPr>
              <w:t>National Public Private Partnership Guidelines</w:t>
            </w:r>
            <w:r w:rsidRPr="00ED3C3E">
              <w:rPr>
                <w:snapToGrid w:val="0"/>
              </w:rPr>
              <w:t>, December 2008</w:t>
            </w:r>
          </w:p>
        </w:tc>
        <w:tc>
          <w:tcPr>
            <w:tcW w:w="2658" w:type="dxa"/>
          </w:tcPr>
          <w:p w:rsidR="00737BA3" w:rsidRPr="00ED3C3E" w:rsidRDefault="00617CD9" w:rsidP="00826A65">
            <w:pPr>
              <w:pStyle w:val="Textonly"/>
              <w:rPr>
                <w:snapToGrid w:val="0"/>
              </w:rPr>
            </w:pPr>
            <w:hyperlink r:id="rId16" w:history="1">
              <w:r w:rsidR="00737BA3" w:rsidRPr="00ED3C3E">
                <w:rPr>
                  <w:rStyle w:val="Hyperlink"/>
                  <w:snapToGrid w:val="0"/>
                </w:rPr>
                <w:t>www.infrastructure.gov.au</w:t>
              </w:r>
            </w:hyperlink>
            <w:r w:rsidR="00737BA3" w:rsidRPr="00ED3C3E">
              <w:rPr>
                <w:snapToGrid w:val="0"/>
              </w:rPr>
              <w:t xml:space="preserve"> </w:t>
            </w:r>
          </w:p>
        </w:tc>
      </w:tr>
      <w:tr w:rsidR="00737BA3" w:rsidRPr="00ED3C3E" w:rsidTr="00ED3C3E">
        <w:tc>
          <w:tcPr>
            <w:tcW w:w="2255" w:type="dxa"/>
          </w:tcPr>
          <w:p w:rsidR="00737BA3" w:rsidRPr="00ED3C3E" w:rsidRDefault="00737BA3" w:rsidP="00826A65">
            <w:pPr>
              <w:pStyle w:val="Textonly"/>
              <w:rPr>
                <w:snapToGrid w:val="0"/>
              </w:rPr>
            </w:pPr>
            <w:r w:rsidRPr="00ED3C3E">
              <w:rPr>
                <w:snapToGrid w:val="0"/>
              </w:rPr>
              <w:t>Australian Government</w:t>
            </w:r>
          </w:p>
        </w:tc>
        <w:tc>
          <w:tcPr>
            <w:tcW w:w="4941" w:type="dxa"/>
          </w:tcPr>
          <w:p w:rsidR="00737BA3" w:rsidRPr="00ED3C3E" w:rsidRDefault="00737BA3" w:rsidP="00826A65">
            <w:pPr>
              <w:pStyle w:val="Textonly"/>
              <w:rPr>
                <w:snapToGrid w:val="0"/>
              </w:rPr>
            </w:pPr>
            <w:r w:rsidRPr="00ED3C3E">
              <w:rPr>
                <w:i/>
                <w:snapToGrid w:val="0"/>
              </w:rPr>
              <w:t>National Public Private Partnership Policy Framework</w:t>
            </w:r>
            <w:r w:rsidRPr="00ED3C3E">
              <w:rPr>
                <w:snapToGrid w:val="0"/>
              </w:rPr>
              <w:t>, December 2008</w:t>
            </w:r>
          </w:p>
        </w:tc>
        <w:tc>
          <w:tcPr>
            <w:tcW w:w="2658" w:type="dxa"/>
          </w:tcPr>
          <w:p w:rsidR="00737BA3" w:rsidRPr="00ED3C3E" w:rsidRDefault="00617CD9" w:rsidP="00826A65">
            <w:pPr>
              <w:pStyle w:val="Textonly"/>
              <w:rPr>
                <w:snapToGrid w:val="0"/>
              </w:rPr>
            </w:pPr>
            <w:hyperlink r:id="rId17" w:history="1">
              <w:r w:rsidR="00737BA3" w:rsidRPr="00ED3C3E">
                <w:rPr>
                  <w:rStyle w:val="Hyperlink"/>
                  <w:snapToGrid w:val="0"/>
                </w:rPr>
                <w:t>www.infrastructure.gov.au</w:t>
              </w:r>
            </w:hyperlink>
          </w:p>
        </w:tc>
      </w:tr>
      <w:tr w:rsidR="00737BA3" w:rsidTr="00ED3C3E">
        <w:tc>
          <w:tcPr>
            <w:tcW w:w="2255" w:type="dxa"/>
          </w:tcPr>
          <w:p w:rsidR="00737BA3" w:rsidRPr="00ED3C3E" w:rsidRDefault="00737BA3" w:rsidP="00826A65">
            <w:pPr>
              <w:pStyle w:val="Textonly"/>
              <w:rPr>
                <w:snapToGrid w:val="0"/>
              </w:rPr>
            </w:pPr>
            <w:r w:rsidRPr="00ED3C3E">
              <w:rPr>
                <w:snapToGrid w:val="0"/>
              </w:rPr>
              <w:t>Independent Commission Against Corruption</w:t>
            </w:r>
          </w:p>
        </w:tc>
        <w:tc>
          <w:tcPr>
            <w:tcW w:w="4941" w:type="dxa"/>
          </w:tcPr>
          <w:p w:rsidR="00737BA3" w:rsidRPr="00ED3C3E" w:rsidRDefault="00737BA3" w:rsidP="00826A65">
            <w:pPr>
              <w:pStyle w:val="Textonly"/>
              <w:rPr>
                <w:snapToGrid w:val="0"/>
              </w:rPr>
            </w:pPr>
            <w:r w:rsidRPr="00ED3C3E">
              <w:rPr>
                <w:i/>
                <w:snapToGrid w:val="0"/>
              </w:rPr>
              <w:t>Practical Guide to Corruption Prevention</w:t>
            </w:r>
            <w:r w:rsidRPr="00ED3C3E">
              <w:rPr>
                <w:snapToGrid w:val="0"/>
              </w:rPr>
              <w:t>, 1997</w:t>
            </w:r>
          </w:p>
        </w:tc>
        <w:tc>
          <w:tcPr>
            <w:tcW w:w="2658" w:type="dxa"/>
          </w:tcPr>
          <w:p w:rsidR="00737BA3" w:rsidRPr="00ED3C3E" w:rsidRDefault="00617CD9" w:rsidP="00826A65">
            <w:pPr>
              <w:pStyle w:val="Textonly"/>
              <w:rPr>
                <w:snapToGrid w:val="0"/>
              </w:rPr>
            </w:pPr>
            <w:hyperlink r:id="rId18" w:history="1">
              <w:r w:rsidR="00737BA3" w:rsidRPr="00ED3C3E">
                <w:rPr>
                  <w:rStyle w:val="Hyperlink"/>
                  <w:snapToGrid w:val="0"/>
                </w:rPr>
                <w:t>www.icac.nsw.gov.au</w:t>
              </w:r>
            </w:hyperlink>
            <w:r w:rsidR="00737BA3" w:rsidRPr="00ED3C3E">
              <w:rPr>
                <w:snapToGrid w:val="0"/>
              </w:rPr>
              <w:t xml:space="preserve"> </w:t>
            </w:r>
          </w:p>
        </w:tc>
      </w:tr>
      <w:tr w:rsidR="00737BA3" w:rsidRPr="00ED3C3E" w:rsidTr="00ED3C3E">
        <w:tc>
          <w:tcPr>
            <w:tcW w:w="2255" w:type="dxa"/>
          </w:tcPr>
          <w:p w:rsidR="00737BA3" w:rsidRPr="00ED3C3E" w:rsidRDefault="00737BA3" w:rsidP="00826A65">
            <w:pPr>
              <w:pStyle w:val="Textonly"/>
              <w:rPr>
                <w:snapToGrid w:val="0"/>
              </w:rPr>
            </w:pPr>
            <w:r w:rsidRPr="00ED3C3E">
              <w:rPr>
                <w:snapToGrid w:val="0"/>
              </w:rPr>
              <w:t>University of Western Sydney</w:t>
            </w:r>
          </w:p>
        </w:tc>
        <w:tc>
          <w:tcPr>
            <w:tcW w:w="4941" w:type="dxa"/>
          </w:tcPr>
          <w:p w:rsidR="00737BA3" w:rsidRPr="00ED3C3E" w:rsidRDefault="00737BA3" w:rsidP="00826A65">
            <w:pPr>
              <w:pStyle w:val="Textonly"/>
              <w:rPr>
                <w:i/>
                <w:snapToGrid w:val="0"/>
              </w:rPr>
            </w:pPr>
            <w:r w:rsidRPr="00ED3C3E">
              <w:rPr>
                <w:i/>
                <w:snapToGrid w:val="0"/>
              </w:rPr>
              <w:t>Procurement Procedures and Tender Board Policy</w:t>
            </w:r>
          </w:p>
        </w:tc>
        <w:tc>
          <w:tcPr>
            <w:tcW w:w="2658" w:type="dxa"/>
          </w:tcPr>
          <w:p w:rsidR="00737BA3" w:rsidRPr="00ED3C3E" w:rsidRDefault="00617CD9" w:rsidP="00826A65">
            <w:pPr>
              <w:pStyle w:val="Textonly"/>
              <w:rPr>
                <w:snapToGrid w:val="0"/>
              </w:rPr>
            </w:pPr>
            <w:hyperlink r:id="rId19" w:history="1">
              <w:r w:rsidR="00737BA3" w:rsidRPr="00ED3C3E">
                <w:rPr>
                  <w:rStyle w:val="Hyperlink"/>
                  <w:snapToGrid w:val="0"/>
                </w:rPr>
                <w:t>www.uws.edu.au</w:t>
              </w:r>
            </w:hyperlink>
            <w:r w:rsidR="00737BA3" w:rsidRPr="00ED3C3E">
              <w:rPr>
                <w:snapToGrid w:val="0"/>
              </w:rPr>
              <w:t xml:space="preserve"> </w:t>
            </w:r>
          </w:p>
        </w:tc>
      </w:tr>
      <w:tr w:rsidR="00737BA3" w:rsidTr="00ED3C3E">
        <w:tc>
          <w:tcPr>
            <w:tcW w:w="2255" w:type="dxa"/>
          </w:tcPr>
          <w:p w:rsidR="00737BA3" w:rsidRPr="00ED3C3E" w:rsidRDefault="00737BA3" w:rsidP="00826A65">
            <w:pPr>
              <w:pStyle w:val="Textonly"/>
              <w:rPr>
                <w:snapToGrid w:val="0"/>
              </w:rPr>
            </w:pPr>
            <w:r w:rsidRPr="00ED3C3E">
              <w:rPr>
                <w:snapToGrid w:val="0"/>
              </w:rPr>
              <w:t>University of Western Sydney</w:t>
            </w:r>
          </w:p>
        </w:tc>
        <w:tc>
          <w:tcPr>
            <w:tcW w:w="4941" w:type="dxa"/>
          </w:tcPr>
          <w:p w:rsidR="00737BA3" w:rsidRPr="00ED3C3E" w:rsidRDefault="00737BA3" w:rsidP="00826A65">
            <w:pPr>
              <w:pStyle w:val="Textonly"/>
              <w:rPr>
                <w:i/>
                <w:snapToGrid w:val="0"/>
              </w:rPr>
            </w:pPr>
            <w:r w:rsidRPr="00ED3C3E">
              <w:rPr>
                <w:i/>
                <w:snapToGrid w:val="0"/>
              </w:rPr>
              <w:t>Records Management Policy</w:t>
            </w:r>
          </w:p>
        </w:tc>
        <w:tc>
          <w:tcPr>
            <w:tcW w:w="2658" w:type="dxa"/>
          </w:tcPr>
          <w:p w:rsidR="00737BA3" w:rsidRPr="00ED3C3E" w:rsidRDefault="00617CD9" w:rsidP="00826A65">
            <w:pPr>
              <w:pStyle w:val="Textonly"/>
              <w:rPr>
                <w:snapToGrid w:val="0"/>
              </w:rPr>
            </w:pPr>
            <w:hyperlink r:id="rId20" w:history="1">
              <w:r w:rsidR="00737BA3" w:rsidRPr="00ED3C3E">
                <w:rPr>
                  <w:rStyle w:val="Hyperlink"/>
                  <w:snapToGrid w:val="0"/>
                </w:rPr>
                <w:t>www.uws.edu.au</w:t>
              </w:r>
            </w:hyperlink>
          </w:p>
        </w:tc>
      </w:tr>
      <w:tr w:rsidR="00737BA3" w:rsidRPr="00ED3C3E" w:rsidTr="00ED3C3E">
        <w:tc>
          <w:tcPr>
            <w:tcW w:w="2255" w:type="dxa"/>
          </w:tcPr>
          <w:p w:rsidR="00737BA3" w:rsidRPr="00ED3C3E" w:rsidRDefault="00737BA3" w:rsidP="00826A65">
            <w:pPr>
              <w:pStyle w:val="Textonly"/>
              <w:rPr>
                <w:snapToGrid w:val="0"/>
              </w:rPr>
            </w:pPr>
            <w:r w:rsidRPr="00ED3C3E">
              <w:rPr>
                <w:snapToGrid w:val="0"/>
              </w:rPr>
              <w:t>University of Western Sydney</w:t>
            </w:r>
          </w:p>
        </w:tc>
        <w:tc>
          <w:tcPr>
            <w:tcW w:w="4941" w:type="dxa"/>
          </w:tcPr>
          <w:p w:rsidR="00737BA3" w:rsidRPr="00ED3C3E" w:rsidRDefault="00737BA3" w:rsidP="00826A65">
            <w:pPr>
              <w:pStyle w:val="Textonly"/>
              <w:rPr>
                <w:i/>
                <w:snapToGrid w:val="0"/>
              </w:rPr>
            </w:pPr>
            <w:r w:rsidRPr="00ED3C3E">
              <w:rPr>
                <w:i/>
                <w:snapToGrid w:val="0"/>
              </w:rPr>
              <w:t>Purchasing Procedures</w:t>
            </w:r>
          </w:p>
        </w:tc>
        <w:tc>
          <w:tcPr>
            <w:tcW w:w="2658" w:type="dxa"/>
          </w:tcPr>
          <w:p w:rsidR="00737BA3" w:rsidRPr="00ED3C3E" w:rsidRDefault="00617CD9" w:rsidP="00826A65">
            <w:pPr>
              <w:pStyle w:val="Textonly"/>
              <w:rPr>
                <w:snapToGrid w:val="0"/>
              </w:rPr>
            </w:pPr>
            <w:hyperlink r:id="rId21" w:history="1">
              <w:r w:rsidR="00737BA3" w:rsidRPr="00ED3C3E">
                <w:rPr>
                  <w:rStyle w:val="Hyperlink"/>
                  <w:snapToGrid w:val="0"/>
                </w:rPr>
                <w:t>www.uws.edu.au</w:t>
              </w:r>
            </w:hyperlink>
            <w:r w:rsidR="00737BA3" w:rsidRPr="00ED3C3E">
              <w:rPr>
                <w:snapToGrid w:val="0"/>
              </w:rPr>
              <w:t xml:space="preserve"> </w:t>
            </w:r>
          </w:p>
        </w:tc>
      </w:tr>
      <w:tr w:rsidR="00ED3C3E" w:rsidTr="00ED3C3E">
        <w:tc>
          <w:tcPr>
            <w:tcW w:w="2255" w:type="dxa"/>
          </w:tcPr>
          <w:p w:rsidR="00ED3C3E" w:rsidRPr="00ED3C3E" w:rsidRDefault="00ED3C3E" w:rsidP="00826A65">
            <w:pPr>
              <w:pStyle w:val="Textonly"/>
              <w:rPr>
                <w:snapToGrid w:val="0"/>
              </w:rPr>
            </w:pPr>
            <w:r w:rsidRPr="00ED3C3E">
              <w:rPr>
                <w:snapToGrid w:val="0"/>
              </w:rPr>
              <w:t>NSW Premier</w:t>
            </w:r>
          </w:p>
        </w:tc>
        <w:tc>
          <w:tcPr>
            <w:tcW w:w="4941" w:type="dxa"/>
          </w:tcPr>
          <w:p w:rsidR="00ED3C3E" w:rsidRPr="00ED3C3E" w:rsidRDefault="00ED3C3E" w:rsidP="00826A65">
            <w:pPr>
              <w:pStyle w:val="Textonly"/>
              <w:rPr>
                <w:i/>
                <w:snapToGrid w:val="0"/>
              </w:rPr>
            </w:pPr>
            <w:r w:rsidRPr="00ED3C3E">
              <w:rPr>
                <w:i/>
                <w:snapToGrid w:val="0"/>
              </w:rPr>
              <w:t xml:space="preserve">Premier’s Memorandum 2000-11:  Disclosure on Information on Government Contracts with the Private Sector, </w:t>
            </w:r>
            <w:r w:rsidRPr="00ED3C3E">
              <w:rPr>
                <w:snapToGrid w:val="0"/>
              </w:rPr>
              <w:t>27 May 2005</w:t>
            </w:r>
          </w:p>
        </w:tc>
        <w:tc>
          <w:tcPr>
            <w:tcW w:w="2658" w:type="dxa"/>
          </w:tcPr>
          <w:p w:rsidR="00ED3C3E" w:rsidRPr="00ED3C3E" w:rsidRDefault="00617CD9" w:rsidP="00826A65">
            <w:pPr>
              <w:pStyle w:val="Textonly"/>
              <w:rPr>
                <w:snapToGrid w:val="0"/>
              </w:rPr>
            </w:pPr>
            <w:hyperlink r:id="rId22" w:history="1">
              <w:r w:rsidR="00ED3C3E" w:rsidRPr="00ED3C3E">
                <w:rPr>
                  <w:rStyle w:val="Hyperlink"/>
                  <w:snapToGrid w:val="0"/>
                </w:rPr>
                <w:t>www.dpc.nsw.gov.au</w:t>
              </w:r>
            </w:hyperlink>
            <w:r w:rsidR="00ED3C3E" w:rsidRPr="00ED3C3E">
              <w:rPr>
                <w:snapToGrid w:val="0"/>
              </w:rPr>
              <w:t xml:space="preserve"> </w:t>
            </w:r>
          </w:p>
        </w:tc>
      </w:tr>
    </w:tbl>
    <w:p w:rsidR="00826A65" w:rsidRPr="00DD0CB5" w:rsidRDefault="00826A65" w:rsidP="00826A65">
      <w:pPr>
        <w:pStyle w:val="Textonly"/>
      </w:pPr>
    </w:p>
    <w:sectPr w:rsidR="00826A65" w:rsidRPr="00DD0CB5" w:rsidSect="009760C3">
      <w:headerReference w:type="even" r:id="rId23"/>
      <w:headerReference w:type="default" r:id="rId24"/>
      <w:footerReference w:type="even" r:id="rId25"/>
      <w:footerReference w:type="default" r:id="rId26"/>
      <w:headerReference w:type="first" r:id="rId2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874" w:rsidRDefault="00B91874" w:rsidP="00375AAF">
      <w:r>
        <w:separator/>
      </w:r>
    </w:p>
  </w:endnote>
  <w:endnote w:type="continuationSeparator" w:id="0">
    <w:p w:rsidR="00B91874" w:rsidRDefault="00B91874" w:rsidP="003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45 Light">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F" w:rsidRDefault="001A1E8F" w:rsidP="00375AAF">
    <w:pPr>
      <w:pStyle w:val="Footer"/>
      <w:rPr>
        <w:rStyle w:val="PageNumber"/>
      </w:rPr>
    </w:pPr>
    <w:r>
      <w:rPr>
        <w:rStyle w:val="PageNumber"/>
      </w:rPr>
      <w:fldChar w:fldCharType="begin"/>
    </w:r>
    <w:r w:rsidR="00CC65EF">
      <w:rPr>
        <w:rStyle w:val="PageNumber"/>
      </w:rPr>
      <w:instrText xml:space="preserve">PAGE  </w:instrText>
    </w:r>
    <w:r>
      <w:rPr>
        <w:rStyle w:val="PageNumber"/>
      </w:rPr>
      <w:fldChar w:fldCharType="separate"/>
    </w:r>
    <w:r w:rsidR="00CC65EF">
      <w:rPr>
        <w:rStyle w:val="PageNumber"/>
        <w:noProof/>
      </w:rPr>
      <w:t>ii</w:t>
    </w:r>
    <w:r>
      <w:rPr>
        <w:rStyle w:val="PageNumber"/>
      </w:rPr>
      <w:fldChar w:fldCharType="end"/>
    </w:r>
  </w:p>
  <w:p w:rsidR="00CC65EF" w:rsidRDefault="00617CD9" w:rsidP="00375AAF">
    <w:pPr>
      <w:pStyle w:val="Footer"/>
      <w:rPr>
        <w:rStyle w:val="DocsOpenFilename"/>
      </w:rPr>
    </w:pPr>
    <w:r>
      <w:fldChar w:fldCharType="begin" w:fldLock="1"/>
    </w:r>
    <w:r>
      <w:instrText xml:space="preserve"> DOCVARIABLE  CUFooterText  \* MERGEFORMAT \* MERGEFORMAT </w:instrText>
    </w:r>
    <w:r>
      <w:fldChar w:fldCharType="separate"/>
    </w:r>
    <w:r w:rsidR="00CC65EF">
      <w:rPr>
        <w:rStyle w:val="DocsOpenFilename"/>
      </w:rPr>
      <w:t>Legal\102507399.1</w:t>
    </w:r>
    <w:r>
      <w:rPr>
        <w:rStyle w:val="DocsOpenFilenam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F" w:rsidRDefault="00CC65EF" w:rsidP="00057D4D">
    <w:pPr>
      <w:pStyle w:val="Footer"/>
      <w:tabs>
        <w:tab w:val="clear" w:pos="4320"/>
        <w:tab w:val="clear" w:pos="8640"/>
        <w:tab w:val="left" w:pos="1050"/>
      </w:tabs>
    </w:pPr>
    <w:r>
      <w:tab/>
    </w:r>
  </w:p>
  <w:p w:rsidR="00CC65EF" w:rsidRDefault="00CC65EF" w:rsidP="00057D4D">
    <w:pPr>
      <w:pStyle w:val="Footer"/>
      <w:tabs>
        <w:tab w:val="clear" w:pos="4320"/>
        <w:tab w:val="clear" w:pos="8640"/>
        <w:tab w:val="left" w:pos="105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F" w:rsidRDefault="001A1E8F" w:rsidP="00A26441">
    <w:pPr>
      <w:pStyle w:val="Footer"/>
      <w:framePr w:wrap="around" w:vAnchor="text" w:hAnchor="margin" w:xAlign="center" w:y="1"/>
      <w:rPr>
        <w:rStyle w:val="PageNumber"/>
        <w:sz w:val="20"/>
      </w:rPr>
    </w:pPr>
    <w:r>
      <w:rPr>
        <w:rStyle w:val="PageNumber"/>
        <w:sz w:val="20"/>
      </w:rPr>
      <w:fldChar w:fldCharType="begin"/>
    </w:r>
    <w:r w:rsidR="00CC65EF">
      <w:rPr>
        <w:rStyle w:val="PageNumber"/>
        <w:sz w:val="20"/>
      </w:rPr>
      <w:instrText xml:space="preserve">PAGE  </w:instrText>
    </w:r>
    <w:r>
      <w:rPr>
        <w:rStyle w:val="PageNumber"/>
        <w:sz w:val="20"/>
      </w:rPr>
      <w:fldChar w:fldCharType="separate"/>
    </w:r>
    <w:r w:rsidR="00CC65EF">
      <w:rPr>
        <w:rStyle w:val="PageNumber"/>
        <w:noProof/>
        <w:sz w:val="20"/>
      </w:rPr>
      <w:t>7</w:t>
    </w:r>
    <w:r>
      <w:rPr>
        <w:rStyle w:val="PageNumber"/>
        <w:sz w:val="20"/>
      </w:rPr>
      <w:fldChar w:fldCharType="end"/>
    </w:r>
  </w:p>
  <w:p w:rsidR="00CC65EF" w:rsidRDefault="00CC65EF">
    <w:pPr>
      <w:pStyle w:val="Footer"/>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F" w:rsidRDefault="00CC65EF" w:rsidP="000F5371">
    <w:pPr>
      <w:pStyle w:val="Footer"/>
      <w:framePr w:wrap="around" w:vAnchor="text" w:hAnchor="margin" w:xAlign="center" w:y="1"/>
      <w:rPr>
        <w:rStyle w:val="PageNumber"/>
      </w:rPr>
    </w:pPr>
    <w:r>
      <w:rPr>
        <w:rStyle w:val="PageNumber"/>
      </w:rPr>
      <w:tab/>
    </w:r>
  </w:p>
  <w:p w:rsidR="00CC65EF" w:rsidRDefault="00CC65EF" w:rsidP="00E12D92">
    <w:pPr>
      <w:pStyle w:val="Footer"/>
      <w:framePr w:wrap="around" w:vAnchor="text" w:hAnchor="margin" w:xAlign="center" w:y="1"/>
      <w:rPr>
        <w:rStyle w:val="PageNumber"/>
      </w:rPr>
    </w:pPr>
    <w:r>
      <w:rPr>
        <w:rStyle w:val="PageNumber"/>
      </w:rPr>
      <w:t xml:space="preserve"> </w:t>
    </w:r>
  </w:p>
  <w:p w:rsidR="00CC65EF" w:rsidRDefault="00CC65EF" w:rsidP="00A26441">
    <w:pPr>
      <w:pStyle w:val="Footer"/>
      <w:tabs>
        <w:tab w:val="clear" w:pos="8640"/>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874" w:rsidRDefault="00B91874" w:rsidP="00375AAF">
      <w:r>
        <w:separator/>
      </w:r>
    </w:p>
  </w:footnote>
  <w:footnote w:type="continuationSeparator" w:id="0">
    <w:p w:rsidR="00B91874" w:rsidRDefault="00B91874" w:rsidP="0037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F" w:rsidRDefault="00CC6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F" w:rsidRDefault="00CC6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5EF" w:rsidRDefault="00CC6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C6E9358"/>
    <w:lvl w:ilvl="0">
      <w:start w:val="1"/>
      <w:numFmt w:val="decimal"/>
      <w:pStyle w:val="ListNumber"/>
      <w:lvlText w:val="%1."/>
      <w:lvlJc w:val="left"/>
      <w:pPr>
        <w:tabs>
          <w:tab w:val="num" w:pos="360"/>
        </w:tabs>
        <w:ind w:left="360" w:hanging="360"/>
      </w:pPr>
    </w:lvl>
  </w:abstractNum>
  <w:abstractNum w:abstractNumId="1" w15:restartNumberingAfterBreak="0">
    <w:nsid w:val="0ABC0E27"/>
    <w:multiLevelType w:val="singleLevel"/>
    <w:tmpl w:val="598CEA90"/>
    <w:lvl w:ilvl="0">
      <w:start w:val="1"/>
      <w:numFmt w:val="bullet"/>
      <w:pStyle w:val="dashtwo"/>
      <w:lvlText w:val=""/>
      <w:lvlJc w:val="left"/>
      <w:pPr>
        <w:tabs>
          <w:tab w:val="num" w:pos="360"/>
        </w:tabs>
        <w:ind w:left="360" w:hanging="360"/>
      </w:pPr>
      <w:rPr>
        <w:rFonts w:ascii="Symbol" w:hAnsi="Symbol" w:hint="default"/>
        <w:sz w:val="28"/>
      </w:rPr>
    </w:lvl>
  </w:abstractNum>
  <w:abstractNum w:abstractNumId="2" w15:restartNumberingAfterBreak="0">
    <w:nsid w:val="110E08B0"/>
    <w:multiLevelType w:val="hybridMultilevel"/>
    <w:tmpl w:val="05C0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C72787"/>
    <w:multiLevelType w:val="hybridMultilevel"/>
    <w:tmpl w:val="41A6015A"/>
    <w:lvl w:ilvl="0" w:tplc="22F8F7A8">
      <w:start w:val="1"/>
      <w:numFmt w:val="lowerLetter"/>
      <w:pStyle w:val="Subtext1"/>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BB5213"/>
    <w:multiLevelType w:val="multilevel"/>
    <w:tmpl w:val="44C6F6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2AC4CB4"/>
    <w:multiLevelType w:val="hybridMultilevel"/>
    <w:tmpl w:val="AAA6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993352"/>
    <w:multiLevelType w:val="hybridMultilevel"/>
    <w:tmpl w:val="2F5C50BC"/>
    <w:lvl w:ilvl="0" w:tplc="FFFFFFFF">
      <w:start w:val="1"/>
      <w:numFmt w:val="bullet"/>
      <w:lvlText w:val=""/>
      <w:lvlJc w:val="left"/>
      <w:pPr>
        <w:tabs>
          <w:tab w:val="num" w:pos="964"/>
        </w:tabs>
        <w:ind w:left="964" w:hanging="964"/>
      </w:pPr>
      <w:rPr>
        <w:rFonts w:ascii="Symbol" w:hAnsi="Symbol" w:hint="default"/>
      </w:rPr>
    </w:lvl>
    <w:lvl w:ilvl="1" w:tplc="FFFFFFFF">
      <w:start w:val="1"/>
      <w:numFmt w:val="upperLetter"/>
      <w:pStyle w:val="Recital"/>
      <w:lvlText w:val="%2."/>
      <w:lvlJc w:val="left"/>
      <w:pPr>
        <w:tabs>
          <w:tab w:val="num" w:pos="2044"/>
        </w:tabs>
        <w:ind w:left="2044" w:hanging="964"/>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20159"/>
    <w:multiLevelType w:val="hybridMultilevel"/>
    <w:tmpl w:val="68D41498"/>
    <w:lvl w:ilvl="0" w:tplc="0C09000F">
      <w:start w:val="1"/>
      <w:numFmt w:val="decimal"/>
      <w:lvlText w:val="%1."/>
      <w:lvlJc w:val="left"/>
      <w:pPr>
        <w:ind w:left="720" w:hanging="360"/>
      </w:pPr>
    </w:lvl>
    <w:lvl w:ilvl="1" w:tplc="410CC4F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4E4AF3"/>
    <w:multiLevelType w:val="multilevel"/>
    <w:tmpl w:val="2728787E"/>
    <w:lvl w:ilvl="0">
      <w:start w:val="1"/>
      <w:numFmt w:val="decimal"/>
      <w:lvlRestart w:val="0"/>
      <w:pStyle w:val="CUNumber1"/>
      <w:lvlText w:val="%1."/>
      <w:lvlJc w:val="left"/>
      <w:pPr>
        <w:tabs>
          <w:tab w:val="num" w:pos="964"/>
        </w:tabs>
        <w:ind w:left="964" w:hanging="964"/>
      </w:pPr>
      <w:rPr>
        <w:rFonts w:ascii="Arial" w:hAnsi="Arial" w:cs="Arial"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cs="Arial" w:hint="default"/>
        <w:b w:val="0"/>
        <w:i w:val="0"/>
        <w:sz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 w15:restartNumberingAfterBreak="0">
    <w:nsid w:val="70997AD0"/>
    <w:multiLevelType w:val="multilevel"/>
    <w:tmpl w:val="A926BE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8"/>
  </w:num>
  <w:num w:numId="3">
    <w:abstractNumId w:val="6"/>
  </w:num>
  <w:num w:numId="4">
    <w:abstractNumId w:val="0"/>
  </w:num>
  <w:num w:numId="5">
    <w:abstractNumId w:val="2"/>
  </w:num>
  <w:num w:numId="6">
    <w:abstractNumId w:val="3"/>
  </w:num>
  <w:num w:numId="7">
    <w:abstractNumId w:val="3"/>
    <w:lvlOverride w:ilvl="0">
      <w:startOverride w:val="1"/>
    </w:lvlOverride>
  </w:num>
  <w:num w:numId="8">
    <w:abstractNumId w:val="3"/>
    <w:lvlOverride w:ilvl="0">
      <w:startOverride w:val="1"/>
    </w:lvlOverride>
  </w:num>
  <w:num w:numId="9">
    <w:abstractNumId w:val="7"/>
  </w:num>
  <w:num w:numId="10">
    <w:abstractNumId w:val="4"/>
  </w:num>
  <w:num w:numId="11">
    <w:abstractNumId w:val="5"/>
  </w:num>
  <w:num w:numId="12">
    <w:abstractNumId w:val="9"/>
  </w:num>
  <w:num w:numId="13">
    <w:abstractNumId w:val="4"/>
    <w:lvlOverride w:ilvl="0">
      <w:startOverride w:val="2"/>
    </w:lvlOverride>
    <w:lvlOverride w:ilvl="1">
      <w:startOverride w:val="4"/>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F9"/>
    <w:rsid w:val="000025E3"/>
    <w:rsid w:val="000136E7"/>
    <w:rsid w:val="00015212"/>
    <w:rsid w:val="000176A2"/>
    <w:rsid w:val="00021DDB"/>
    <w:rsid w:val="000261D7"/>
    <w:rsid w:val="00040918"/>
    <w:rsid w:val="00053D6D"/>
    <w:rsid w:val="00057D4D"/>
    <w:rsid w:val="000606F3"/>
    <w:rsid w:val="00085A3F"/>
    <w:rsid w:val="00087399"/>
    <w:rsid w:val="000873BA"/>
    <w:rsid w:val="00093074"/>
    <w:rsid w:val="00094BAD"/>
    <w:rsid w:val="0009521A"/>
    <w:rsid w:val="000A03F5"/>
    <w:rsid w:val="000A5C7B"/>
    <w:rsid w:val="000A7DBA"/>
    <w:rsid w:val="000B6111"/>
    <w:rsid w:val="000B699F"/>
    <w:rsid w:val="000C2DC2"/>
    <w:rsid w:val="000C4787"/>
    <w:rsid w:val="000D0760"/>
    <w:rsid w:val="000D2D7E"/>
    <w:rsid w:val="000D3AEF"/>
    <w:rsid w:val="000E53F4"/>
    <w:rsid w:val="000F52C4"/>
    <w:rsid w:val="000F5371"/>
    <w:rsid w:val="001028F9"/>
    <w:rsid w:val="0010492D"/>
    <w:rsid w:val="00106A82"/>
    <w:rsid w:val="00115773"/>
    <w:rsid w:val="00126B02"/>
    <w:rsid w:val="00141EA1"/>
    <w:rsid w:val="001434BE"/>
    <w:rsid w:val="001456D0"/>
    <w:rsid w:val="00147C1C"/>
    <w:rsid w:val="00150DB3"/>
    <w:rsid w:val="0015249D"/>
    <w:rsid w:val="00153DE3"/>
    <w:rsid w:val="001563E9"/>
    <w:rsid w:val="0016105C"/>
    <w:rsid w:val="00165883"/>
    <w:rsid w:val="001772C1"/>
    <w:rsid w:val="00183629"/>
    <w:rsid w:val="00183A40"/>
    <w:rsid w:val="0018447C"/>
    <w:rsid w:val="001848AA"/>
    <w:rsid w:val="00187E44"/>
    <w:rsid w:val="001A19E2"/>
    <w:rsid w:val="001A1E8F"/>
    <w:rsid w:val="001A461E"/>
    <w:rsid w:val="001A4628"/>
    <w:rsid w:val="001B4632"/>
    <w:rsid w:val="001B77EC"/>
    <w:rsid w:val="001B7A86"/>
    <w:rsid w:val="001C28A4"/>
    <w:rsid w:val="001C34A7"/>
    <w:rsid w:val="001C5FDD"/>
    <w:rsid w:val="001E77FF"/>
    <w:rsid w:val="00200F58"/>
    <w:rsid w:val="0020207E"/>
    <w:rsid w:val="00202952"/>
    <w:rsid w:val="00203775"/>
    <w:rsid w:val="002040F7"/>
    <w:rsid w:val="00220A03"/>
    <w:rsid w:val="00224447"/>
    <w:rsid w:val="00227566"/>
    <w:rsid w:val="00241B66"/>
    <w:rsid w:val="0024400F"/>
    <w:rsid w:val="0025265A"/>
    <w:rsid w:val="00256483"/>
    <w:rsid w:val="002672ED"/>
    <w:rsid w:val="00271744"/>
    <w:rsid w:val="0027495F"/>
    <w:rsid w:val="002836B1"/>
    <w:rsid w:val="0028502A"/>
    <w:rsid w:val="00285C88"/>
    <w:rsid w:val="002A7C58"/>
    <w:rsid w:val="002B125A"/>
    <w:rsid w:val="002B204A"/>
    <w:rsid w:val="002B51F0"/>
    <w:rsid w:val="002B63F7"/>
    <w:rsid w:val="002B7203"/>
    <w:rsid w:val="002B723F"/>
    <w:rsid w:val="002B7D06"/>
    <w:rsid w:val="002B7F71"/>
    <w:rsid w:val="002C06D3"/>
    <w:rsid w:val="002C5E5F"/>
    <w:rsid w:val="002D1372"/>
    <w:rsid w:val="002D7A7A"/>
    <w:rsid w:val="002E68CC"/>
    <w:rsid w:val="002E7FA6"/>
    <w:rsid w:val="002F22DD"/>
    <w:rsid w:val="003000A4"/>
    <w:rsid w:val="00300B54"/>
    <w:rsid w:val="00302DC7"/>
    <w:rsid w:val="003030EA"/>
    <w:rsid w:val="0030351D"/>
    <w:rsid w:val="00310BE1"/>
    <w:rsid w:val="00320C57"/>
    <w:rsid w:val="003219B3"/>
    <w:rsid w:val="003303AD"/>
    <w:rsid w:val="0033236A"/>
    <w:rsid w:val="003400B5"/>
    <w:rsid w:val="00347BAD"/>
    <w:rsid w:val="00350A04"/>
    <w:rsid w:val="003551AC"/>
    <w:rsid w:val="0035632C"/>
    <w:rsid w:val="00364AC2"/>
    <w:rsid w:val="00375AAF"/>
    <w:rsid w:val="00376A81"/>
    <w:rsid w:val="00380AEA"/>
    <w:rsid w:val="003814F1"/>
    <w:rsid w:val="0038211B"/>
    <w:rsid w:val="003906B3"/>
    <w:rsid w:val="00392CC6"/>
    <w:rsid w:val="00394093"/>
    <w:rsid w:val="003A501A"/>
    <w:rsid w:val="003B5856"/>
    <w:rsid w:val="003C1DD3"/>
    <w:rsid w:val="003C4323"/>
    <w:rsid w:val="003D599C"/>
    <w:rsid w:val="003E0D0D"/>
    <w:rsid w:val="003E4C09"/>
    <w:rsid w:val="003E6983"/>
    <w:rsid w:val="003F220B"/>
    <w:rsid w:val="003F296C"/>
    <w:rsid w:val="0041342D"/>
    <w:rsid w:val="004135EB"/>
    <w:rsid w:val="0043645C"/>
    <w:rsid w:val="004368ED"/>
    <w:rsid w:val="004472F6"/>
    <w:rsid w:val="00451B33"/>
    <w:rsid w:val="00453EE5"/>
    <w:rsid w:val="0045599E"/>
    <w:rsid w:val="004604D1"/>
    <w:rsid w:val="00461718"/>
    <w:rsid w:val="00466A91"/>
    <w:rsid w:val="004675F0"/>
    <w:rsid w:val="004677A3"/>
    <w:rsid w:val="00475826"/>
    <w:rsid w:val="00476F73"/>
    <w:rsid w:val="00484331"/>
    <w:rsid w:val="004859B8"/>
    <w:rsid w:val="004877F8"/>
    <w:rsid w:val="00490A05"/>
    <w:rsid w:val="00493808"/>
    <w:rsid w:val="00495350"/>
    <w:rsid w:val="00496BEE"/>
    <w:rsid w:val="00497F08"/>
    <w:rsid w:val="004A2C31"/>
    <w:rsid w:val="004B03F7"/>
    <w:rsid w:val="004B2155"/>
    <w:rsid w:val="004B5200"/>
    <w:rsid w:val="004C0DAD"/>
    <w:rsid w:val="004D1736"/>
    <w:rsid w:val="004D7C1A"/>
    <w:rsid w:val="005017C1"/>
    <w:rsid w:val="00501E1D"/>
    <w:rsid w:val="00504442"/>
    <w:rsid w:val="00511420"/>
    <w:rsid w:val="005132D4"/>
    <w:rsid w:val="00516C1A"/>
    <w:rsid w:val="00517F61"/>
    <w:rsid w:val="005308DE"/>
    <w:rsid w:val="005338B4"/>
    <w:rsid w:val="005351A7"/>
    <w:rsid w:val="00535CC9"/>
    <w:rsid w:val="00541160"/>
    <w:rsid w:val="00543CCF"/>
    <w:rsid w:val="00547F80"/>
    <w:rsid w:val="00555BED"/>
    <w:rsid w:val="00560FAE"/>
    <w:rsid w:val="00561353"/>
    <w:rsid w:val="00567B0A"/>
    <w:rsid w:val="00570D72"/>
    <w:rsid w:val="005712BE"/>
    <w:rsid w:val="0057395A"/>
    <w:rsid w:val="00574F05"/>
    <w:rsid w:val="0058407F"/>
    <w:rsid w:val="005849AC"/>
    <w:rsid w:val="00584FF2"/>
    <w:rsid w:val="00595E3B"/>
    <w:rsid w:val="00596AFC"/>
    <w:rsid w:val="005972B9"/>
    <w:rsid w:val="005A229B"/>
    <w:rsid w:val="005A6B62"/>
    <w:rsid w:val="005A6CD5"/>
    <w:rsid w:val="005C47E4"/>
    <w:rsid w:val="005C751A"/>
    <w:rsid w:val="005C7F04"/>
    <w:rsid w:val="005E26B2"/>
    <w:rsid w:val="005E70D8"/>
    <w:rsid w:val="005E7A5F"/>
    <w:rsid w:val="005F2372"/>
    <w:rsid w:val="005F7C3A"/>
    <w:rsid w:val="00602E45"/>
    <w:rsid w:val="00604DE9"/>
    <w:rsid w:val="00617CD9"/>
    <w:rsid w:val="0062410E"/>
    <w:rsid w:val="006255A1"/>
    <w:rsid w:val="00630257"/>
    <w:rsid w:val="006302F4"/>
    <w:rsid w:val="006331F1"/>
    <w:rsid w:val="00654BC4"/>
    <w:rsid w:val="00657A2D"/>
    <w:rsid w:val="006662AF"/>
    <w:rsid w:val="00672308"/>
    <w:rsid w:val="00675A79"/>
    <w:rsid w:val="00676177"/>
    <w:rsid w:val="006809F9"/>
    <w:rsid w:val="00685AB0"/>
    <w:rsid w:val="006913C7"/>
    <w:rsid w:val="00693F0D"/>
    <w:rsid w:val="006A22C7"/>
    <w:rsid w:val="006A4B73"/>
    <w:rsid w:val="006B40BF"/>
    <w:rsid w:val="006C2535"/>
    <w:rsid w:val="006D6CC1"/>
    <w:rsid w:val="006E3257"/>
    <w:rsid w:val="006E34CF"/>
    <w:rsid w:val="006F1C6E"/>
    <w:rsid w:val="006F2027"/>
    <w:rsid w:val="006F20ED"/>
    <w:rsid w:val="006F3DC4"/>
    <w:rsid w:val="006F7AEB"/>
    <w:rsid w:val="00710F61"/>
    <w:rsid w:val="00722BEB"/>
    <w:rsid w:val="00725419"/>
    <w:rsid w:val="007277E8"/>
    <w:rsid w:val="00731F32"/>
    <w:rsid w:val="00732043"/>
    <w:rsid w:val="00737BA3"/>
    <w:rsid w:val="00747C2C"/>
    <w:rsid w:val="0075458A"/>
    <w:rsid w:val="007549BF"/>
    <w:rsid w:val="00757812"/>
    <w:rsid w:val="00757E18"/>
    <w:rsid w:val="00761B11"/>
    <w:rsid w:val="007634CD"/>
    <w:rsid w:val="00763D15"/>
    <w:rsid w:val="00764EBB"/>
    <w:rsid w:val="00766405"/>
    <w:rsid w:val="0076721F"/>
    <w:rsid w:val="00786BB3"/>
    <w:rsid w:val="007947B3"/>
    <w:rsid w:val="00794C60"/>
    <w:rsid w:val="00796CC6"/>
    <w:rsid w:val="007A0D71"/>
    <w:rsid w:val="007A33BC"/>
    <w:rsid w:val="007A3B93"/>
    <w:rsid w:val="007A5F53"/>
    <w:rsid w:val="007A7EA2"/>
    <w:rsid w:val="007A7EA8"/>
    <w:rsid w:val="007B1EC7"/>
    <w:rsid w:val="007B4F8F"/>
    <w:rsid w:val="007B6880"/>
    <w:rsid w:val="007B7643"/>
    <w:rsid w:val="007C29C0"/>
    <w:rsid w:val="007C37D0"/>
    <w:rsid w:val="007D278D"/>
    <w:rsid w:val="007D6599"/>
    <w:rsid w:val="007E25D7"/>
    <w:rsid w:val="007E561F"/>
    <w:rsid w:val="007F7CE5"/>
    <w:rsid w:val="0080152B"/>
    <w:rsid w:val="008036CB"/>
    <w:rsid w:val="008042C4"/>
    <w:rsid w:val="008142CA"/>
    <w:rsid w:val="00826A65"/>
    <w:rsid w:val="00826C02"/>
    <w:rsid w:val="008360D3"/>
    <w:rsid w:val="00852C3F"/>
    <w:rsid w:val="00854884"/>
    <w:rsid w:val="0085657D"/>
    <w:rsid w:val="00861BDE"/>
    <w:rsid w:val="0086251A"/>
    <w:rsid w:val="00864191"/>
    <w:rsid w:val="00864209"/>
    <w:rsid w:val="00870226"/>
    <w:rsid w:val="00870924"/>
    <w:rsid w:val="008776C1"/>
    <w:rsid w:val="00891199"/>
    <w:rsid w:val="00892A0B"/>
    <w:rsid w:val="00892BEB"/>
    <w:rsid w:val="00894C7E"/>
    <w:rsid w:val="00895A3C"/>
    <w:rsid w:val="00896B99"/>
    <w:rsid w:val="00896BC9"/>
    <w:rsid w:val="00896D84"/>
    <w:rsid w:val="008A1071"/>
    <w:rsid w:val="008B06F0"/>
    <w:rsid w:val="008B2234"/>
    <w:rsid w:val="008B2717"/>
    <w:rsid w:val="008B2CD0"/>
    <w:rsid w:val="008B6ADD"/>
    <w:rsid w:val="008D2C36"/>
    <w:rsid w:val="008E19DA"/>
    <w:rsid w:val="008E5FD1"/>
    <w:rsid w:val="008F3B24"/>
    <w:rsid w:val="008F4B74"/>
    <w:rsid w:val="0090046E"/>
    <w:rsid w:val="00905E3F"/>
    <w:rsid w:val="0091427F"/>
    <w:rsid w:val="00917A2B"/>
    <w:rsid w:val="00920433"/>
    <w:rsid w:val="00926456"/>
    <w:rsid w:val="00926C89"/>
    <w:rsid w:val="00945D92"/>
    <w:rsid w:val="0095198B"/>
    <w:rsid w:val="00957253"/>
    <w:rsid w:val="00957300"/>
    <w:rsid w:val="009711B2"/>
    <w:rsid w:val="00972346"/>
    <w:rsid w:val="00973536"/>
    <w:rsid w:val="009760C3"/>
    <w:rsid w:val="00983A1B"/>
    <w:rsid w:val="009917E4"/>
    <w:rsid w:val="009944AF"/>
    <w:rsid w:val="009947AC"/>
    <w:rsid w:val="00997398"/>
    <w:rsid w:val="00997DD5"/>
    <w:rsid w:val="009A1B43"/>
    <w:rsid w:val="009A2173"/>
    <w:rsid w:val="009A4753"/>
    <w:rsid w:val="009A4A22"/>
    <w:rsid w:val="009A4F60"/>
    <w:rsid w:val="009A5388"/>
    <w:rsid w:val="009C62B4"/>
    <w:rsid w:val="009D0306"/>
    <w:rsid w:val="009E1B58"/>
    <w:rsid w:val="009E1CC4"/>
    <w:rsid w:val="009E30D8"/>
    <w:rsid w:val="009E414B"/>
    <w:rsid w:val="009F39F2"/>
    <w:rsid w:val="009F629B"/>
    <w:rsid w:val="00A039DB"/>
    <w:rsid w:val="00A05C67"/>
    <w:rsid w:val="00A06A37"/>
    <w:rsid w:val="00A14A35"/>
    <w:rsid w:val="00A15C81"/>
    <w:rsid w:val="00A23BFB"/>
    <w:rsid w:val="00A26441"/>
    <w:rsid w:val="00A317BF"/>
    <w:rsid w:val="00A42AAD"/>
    <w:rsid w:val="00A50491"/>
    <w:rsid w:val="00A50DBC"/>
    <w:rsid w:val="00A51842"/>
    <w:rsid w:val="00A5739D"/>
    <w:rsid w:val="00A649C8"/>
    <w:rsid w:val="00A7079C"/>
    <w:rsid w:val="00A77AC0"/>
    <w:rsid w:val="00A90948"/>
    <w:rsid w:val="00A91722"/>
    <w:rsid w:val="00A91B4A"/>
    <w:rsid w:val="00A949E9"/>
    <w:rsid w:val="00AA41B9"/>
    <w:rsid w:val="00AA66FF"/>
    <w:rsid w:val="00AB0430"/>
    <w:rsid w:val="00AB40C6"/>
    <w:rsid w:val="00AB72CF"/>
    <w:rsid w:val="00AC52A4"/>
    <w:rsid w:val="00AD081E"/>
    <w:rsid w:val="00AD19B5"/>
    <w:rsid w:val="00AD19CC"/>
    <w:rsid w:val="00AD1D21"/>
    <w:rsid w:val="00AD75A0"/>
    <w:rsid w:val="00AE0E40"/>
    <w:rsid w:val="00AE1FF8"/>
    <w:rsid w:val="00AE3BB4"/>
    <w:rsid w:val="00AF04E1"/>
    <w:rsid w:val="00B04EC8"/>
    <w:rsid w:val="00B070FF"/>
    <w:rsid w:val="00B10679"/>
    <w:rsid w:val="00B16818"/>
    <w:rsid w:val="00B21CF1"/>
    <w:rsid w:val="00B2261A"/>
    <w:rsid w:val="00B2340B"/>
    <w:rsid w:val="00B31B84"/>
    <w:rsid w:val="00B46EA3"/>
    <w:rsid w:val="00B534F4"/>
    <w:rsid w:val="00B54C18"/>
    <w:rsid w:val="00B61DEB"/>
    <w:rsid w:val="00B70A66"/>
    <w:rsid w:val="00B73F97"/>
    <w:rsid w:val="00B8684C"/>
    <w:rsid w:val="00B91874"/>
    <w:rsid w:val="00B92891"/>
    <w:rsid w:val="00B938E5"/>
    <w:rsid w:val="00B97926"/>
    <w:rsid w:val="00BA0385"/>
    <w:rsid w:val="00BB2B07"/>
    <w:rsid w:val="00BC61AF"/>
    <w:rsid w:val="00BC7A92"/>
    <w:rsid w:val="00BD5BFD"/>
    <w:rsid w:val="00BE60F0"/>
    <w:rsid w:val="00BE76E0"/>
    <w:rsid w:val="00BF259A"/>
    <w:rsid w:val="00BF345D"/>
    <w:rsid w:val="00BF3578"/>
    <w:rsid w:val="00C01690"/>
    <w:rsid w:val="00C1082F"/>
    <w:rsid w:val="00C12774"/>
    <w:rsid w:val="00C134F9"/>
    <w:rsid w:val="00C202FB"/>
    <w:rsid w:val="00C26D0F"/>
    <w:rsid w:val="00C33296"/>
    <w:rsid w:val="00C345DA"/>
    <w:rsid w:val="00C4241F"/>
    <w:rsid w:val="00C42C4D"/>
    <w:rsid w:val="00C43C9A"/>
    <w:rsid w:val="00C46AD5"/>
    <w:rsid w:val="00C50248"/>
    <w:rsid w:val="00C52979"/>
    <w:rsid w:val="00C537BA"/>
    <w:rsid w:val="00C53DA4"/>
    <w:rsid w:val="00C61AF0"/>
    <w:rsid w:val="00C63675"/>
    <w:rsid w:val="00C71237"/>
    <w:rsid w:val="00C722C3"/>
    <w:rsid w:val="00C73DAC"/>
    <w:rsid w:val="00C806B5"/>
    <w:rsid w:val="00C81B29"/>
    <w:rsid w:val="00C85B51"/>
    <w:rsid w:val="00CA614F"/>
    <w:rsid w:val="00CB01FE"/>
    <w:rsid w:val="00CC3CC0"/>
    <w:rsid w:val="00CC65EF"/>
    <w:rsid w:val="00CC6F82"/>
    <w:rsid w:val="00CC7075"/>
    <w:rsid w:val="00CC787C"/>
    <w:rsid w:val="00CD64FD"/>
    <w:rsid w:val="00D019BE"/>
    <w:rsid w:val="00D06F93"/>
    <w:rsid w:val="00D0785D"/>
    <w:rsid w:val="00D1381B"/>
    <w:rsid w:val="00D140B3"/>
    <w:rsid w:val="00D159E1"/>
    <w:rsid w:val="00D37358"/>
    <w:rsid w:val="00D42450"/>
    <w:rsid w:val="00D56C29"/>
    <w:rsid w:val="00D56FE6"/>
    <w:rsid w:val="00D6032C"/>
    <w:rsid w:val="00D65E1D"/>
    <w:rsid w:val="00D67D3D"/>
    <w:rsid w:val="00D756A4"/>
    <w:rsid w:val="00D77E53"/>
    <w:rsid w:val="00D83906"/>
    <w:rsid w:val="00D85981"/>
    <w:rsid w:val="00D90A37"/>
    <w:rsid w:val="00D92FE0"/>
    <w:rsid w:val="00D93232"/>
    <w:rsid w:val="00DB0A8A"/>
    <w:rsid w:val="00DB0C1F"/>
    <w:rsid w:val="00DB0F3F"/>
    <w:rsid w:val="00DC3852"/>
    <w:rsid w:val="00DC4B86"/>
    <w:rsid w:val="00DC6961"/>
    <w:rsid w:val="00DC7738"/>
    <w:rsid w:val="00DD0CB5"/>
    <w:rsid w:val="00DD32C2"/>
    <w:rsid w:val="00DD7EDC"/>
    <w:rsid w:val="00DE0E84"/>
    <w:rsid w:val="00DE31AB"/>
    <w:rsid w:val="00DE64D7"/>
    <w:rsid w:val="00DF09A1"/>
    <w:rsid w:val="00DF5719"/>
    <w:rsid w:val="00DF7BE6"/>
    <w:rsid w:val="00E00E4F"/>
    <w:rsid w:val="00E00F23"/>
    <w:rsid w:val="00E0190E"/>
    <w:rsid w:val="00E02CF9"/>
    <w:rsid w:val="00E0622B"/>
    <w:rsid w:val="00E12D92"/>
    <w:rsid w:val="00E20CAF"/>
    <w:rsid w:val="00E42B7F"/>
    <w:rsid w:val="00E547CF"/>
    <w:rsid w:val="00E57C94"/>
    <w:rsid w:val="00E60331"/>
    <w:rsid w:val="00E621A4"/>
    <w:rsid w:val="00E7171B"/>
    <w:rsid w:val="00E74CF9"/>
    <w:rsid w:val="00E75D36"/>
    <w:rsid w:val="00E825C3"/>
    <w:rsid w:val="00E871BE"/>
    <w:rsid w:val="00E94203"/>
    <w:rsid w:val="00EA794D"/>
    <w:rsid w:val="00EB1613"/>
    <w:rsid w:val="00EB2736"/>
    <w:rsid w:val="00EB2C07"/>
    <w:rsid w:val="00EC1EBF"/>
    <w:rsid w:val="00EC414E"/>
    <w:rsid w:val="00ED0035"/>
    <w:rsid w:val="00ED3C3E"/>
    <w:rsid w:val="00EE2E7A"/>
    <w:rsid w:val="00EE3DBD"/>
    <w:rsid w:val="00EE47A2"/>
    <w:rsid w:val="00EF2603"/>
    <w:rsid w:val="00F02106"/>
    <w:rsid w:val="00F04798"/>
    <w:rsid w:val="00F07070"/>
    <w:rsid w:val="00F079B1"/>
    <w:rsid w:val="00F11844"/>
    <w:rsid w:val="00F144E7"/>
    <w:rsid w:val="00F31DA7"/>
    <w:rsid w:val="00F33B02"/>
    <w:rsid w:val="00F40337"/>
    <w:rsid w:val="00F406B4"/>
    <w:rsid w:val="00F42781"/>
    <w:rsid w:val="00F523E3"/>
    <w:rsid w:val="00F63C6F"/>
    <w:rsid w:val="00FA04FA"/>
    <w:rsid w:val="00FA0E2C"/>
    <w:rsid w:val="00FB0422"/>
    <w:rsid w:val="00FB145D"/>
    <w:rsid w:val="00FB41DD"/>
    <w:rsid w:val="00FC00FA"/>
    <w:rsid w:val="00FD2107"/>
    <w:rsid w:val="00FE5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A7805A54-9C27-4272-8CFB-6F90A34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53"/>
    <w:pPr>
      <w:overflowPunct w:val="0"/>
      <w:autoSpaceDE w:val="0"/>
      <w:autoSpaceDN w:val="0"/>
      <w:adjustRightInd w:val="0"/>
      <w:textAlignment w:val="baseline"/>
    </w:pPr>
    <w:rPr>
      <w:sz w:val="22"/>
      <w:szCs w:val="22"/>
      <w:lang w:eastAsia="en-US"/>
    </w:rPr>
  </w:style>
  <w:style w:type="paragraph" w:styleId="Heading1">
    <w:name w:val="heading 1"/>
    <w:basedOn w:val="Normal"/>
    <w:next w:val="Normal"/>
    <w:link w:val="Heading1Char"/>
    <w:autoRedefine/>
    <w:qFormat/>
    <w:rsid w:val="00DC6961"/>
    <w:pPr>
      <w:widowControl w:val="0"/>
      <w:numPr>
        <w:numId w:val="10"/>
      </w:numPr>
      <w:tabs>
        <w:tab w:val="left" w:pos="709"/>
      </w:tabs>
      <w:overflowPunct/>
      <w:autoSpaceDE/>
      <w:autoSpaceDN/>
      <w:adjustRightInd/>
      <w:spacing w:before="240" w:line="320" w:lineRule="exact"/>
      <w:textAlignment w:val="auto"/>
      <w:outlineLvl w:val="0"/>
    </w:pPr>
    <w:rPr>
      <w:rFonts w:ascii="Arial" w:hAnsi="Arial" w:cs="Arial"/>
      <w:b/>
      <w:bCs/>
      <w:color w:val="000000"/>
      <w:sz w:val="28"/>
      <w:szCs w:val="28"/>
    </w:rPr>
  </w:style>
  <w:style w:type="paragraph" w:styleId="Heading2">
    <w:name w:val="heading 2"/>
    <w:basedOn w:val="Normal"/>
    <w:next w:val="Normal"/>
    <w:autoRedefine/>
    <w:qFormat/>
    <w:rsid w:val="00DC6961"/>
    <w:pPr>
      <w:widowControl w:val="0"/>
      <w:numPr>
        <w:ilvl w:val="1"/>
        <w:numId w:val="10"/>
      </w:numPr>
      <w:overflowPunct/>
      <w:autoSpaceDE/>
      <w:autoSpaceDN/>
      <w:adjustRightInd/>
      <w:spacing w:before="240" w:line="320" w:lineRule="exact"/>
      <w:textAlignment w:val="auto"/>
      <w:outlineLvl w:val="1"/>
    </w:pPr>
    <w:rPr>
      <w:rFonts w:ascii="Arial" w:hAnsi="Arial" w:cs="Arial"/>
      <w:b/>
      <w:bCs/>
      <w:iCs/>
      <w:color w:val="000000"/>
      <w:sz w:val="24"/>
      <w:szCs w:val="24"/>
    </w:rPr>
  </w:style>
  <w:style w:type="paragraph" w:styleId="Heading3">
    <w:name w:val="heading 3"/>
    <w:aliases w:val="Head 3"/>
    <w:basedOn w:val="Normal"/>
    <w:next w:val="Normal"/>
    <w:qFormat/>
    <w:rsid w:val="007A5F53"/>
    <w:pPr>
      <w:keepNext/>
      <w:numPr>
        <w:ilvl w:val="2"/>
        <w:numId w:val="10"/>
      </w:numPr>
      <w:jc w:val="center"/>
      <w:outlineLvl w:val="2"/>
    </w:pPr>
    <w:rPr>
      <w:b/>
      <w:bCs/>
      <w:sz w:val="24"/>
      <w:szCs w:val="24"/>
      <w:u w:val="single"/>
    </w:rPr>
  </w:style>
  <w:style w:type="paragraph" w:styleId="Heading4">
    <w:name w:val="heading 4"/>
    <w:basedOn w:val="Normal"/>
    <w:next w:val="Normal"/>
    <w:link w:val="Heading4Char"/>
    <w:qFormat/>
    <w:rsid w:val="00E871BE"/>
    <w:pPr>
      <w:keepNext/>
      <w:numPr>
        <w:ilvl w:val="3"/>
        <w:numId w:val="10"/>
      </w:numPr>
      <w:spacing w:before="240"/>
      <w:outlineLvl w:val="3"/>
    </w:pPr>
    <w:rPr>
      <w:rFonts w:ascii="Arial" w:hAnsi="Arial" w:cs="Arial"/>
      <w:bCs/>
    </w:rPr>
  </w:style>
  <w:style w:type="paragraph" w:styleId="Heading5">
    <w:name w:val="heading 5"/>
    <w:basedOn w:val="Normal"/>
    <w:next w:val="Normal"/>
    <w:qFormat/>
    <w:rsid w:val="007A5F53"/>
    <w:pPr>
      <w:keepNext/>
      <w:numPr>
        <w:ilvl w:val="4"/>
        <w:numId w:val="10"/>
      </w:numPr>
      <w:jc w:val="both"/>
      <w:outlineLvl w:val="4"/>
    </w:pPr>
    <w:rPr>
      <w:sz w:val="24"/>
      <w:szCs w:val="24"/>
    </w:rPr>
  </w:style>
  <w:style w:type="paragraph" w:styleId="Heading6">
    <w:name w:val="heading 6"/>
    <w:basedOn w:val="Normal"/>
    <w:next w:val="Normal"/>
    <w:qFormat/>
    <w:rsid w:val="007A5F53"/>
    <w:pPr>
      <w:keepNext/>
      <w:numPr>
        <w:ilvl w:val="5"/>
        <w:numId w:val="10"/>
      </w:numPr>
      <w:overflowPunct/>
      <w:autoSpaceDE/>
      <w:autoSpaceDN/>
      <w:adjustRightInd/>
      <w:textAlignment w:val="auto"/>
      <w:outlineLvl w:val="5"/>
    </w:pPr>
    <w:rPr>
      <w:b/>
      <w:bCs/>
      <w:i/>
      <w:iCs/>
      <w:sz w:val="24"/>
      <w:szCs w:val="24"/>
    </w:rPr>
  </w:style>
  <w:style w:type="paragraph" w:styleId="Heading7">
    <w:name w:val="heading 7"/>
    <w:basedOn w:val="Normal"/>
    <w:next w:val="Normal"/>
    <w:qFormat/>
    <w:rsid w:val="007A5F53"/>
    <w:pPr>
      <w:keepNext/>
      <w:numPr>
        <w:ilvl w:val="6"/>
        <w:numId w:val="10"/>
      </w:numPr>
      <w:jc w:val="both"/>
      <w:outlineLvl w:val="6"/>
    </w:pPr>
    <w:rPr>
      <w:b/>
      <w:bCs/>
      <w:sz w:val="24"/>
      <w:szCs w:val="24"/>
    </w:rPr>
  </w:style>
  <w:style w:type="paragraph" w:styleId="Heading8">
    <w:name w:val="heading 8"/>
    <w:basedOn w:val="Normal"/>
    <w:next w:val="Normal"/>
    <w:qFormat/>
    <w:rsid w:val="007A5F53"/>
    <w:pPr>
      <w:keepNext/>
      <w:numPr>
        <w:ilvl w:val="7"/>
        <w:numId w:val="10"/>
      </w:numPr>
      <w:outlineLvl w:val="7"/>
    </w:pPr>
    <w:rPr>
      <w:b/>
      <w:bCs/>
      <w:sz w:val="24"/>
      <w:szCs w:val="24"/>
    </w:rPr>
  </w:style>
  <w:style w:type="paragraph" w:styleId="Heading9">
    <w:name w:val="heading 9"/>
    <w:basedOn w:val="Normal"/>
    <w:next w:val="Normal"/>
    <w:qFormat/>
    <w:rsid w:val="007A5F53"/>
    <w:pPr>
      <w:keepNext/>
      <w:numPr>
        <w:ilvl w:val="8"/>
        <w:numId w:val="10"/>
      </w:numPr>
      <w:outlineLvl w:val="8"/>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5F53"/>
    <w:pPr>
      <w:jc w:val="center"/>
    </w:pPr>
    <w:rPr>
      <w:b/>
      <w:bCs/>
    </w:rPr>
  </w:style>
  <w:style w:type="paragraph" w:styleId="BodyText2">
    <w:name w:val="Body Text 2"/>
    <w:basedOn w:val="Normal"/>
    <w:rsid w:val="007A5F53"/>
    <w:pPr>
      <w:tabs>
        <w:tab w:val="right" w:leader="dot" w:pos="6768"/>
        <w:tab w:val="right" w:pos="7200"/>
        <w:tab w:val="right" w:pos="9360"/>
      </w:tabs>
      <w:spacing w:before="120" w:line="240" w:lineRule="atLeast"/>
      <w:ind w:left="284"/>
    </w:pPr>
  </w:style>
  <w:style w:type="paragraph" w:styleId="Header">
    <w:name w:val="header"/>
    <w:basedOn w:val="Normal"/>
    <w:link w:val="HeaderChar"/>
    <w:uiPriority w:val="99"/>
    <w:rsid w:val="007A5F53"/>
    <w:pPr>
      <w:tabs>
        <w:tab w:val="center" w:pos="4320"/>
        <w:tab w:val="right" w:pos="8640"/>
      </w:tabs>
    </w:pPr>
  </w:style>
  <w:style w:type="paragraph" w:styleId="Footer">
    <w:name w:val="footer"/>
    <w:basedOn w:val="Normal"/>
    <w:link w:val="FooterChar"/>
    <w:rsid w:val="007A5F53"/>
    <w:pPr>
      <w:tabs>
        <w:tab w:val="center" w:pos="4320"/>
        <w:tab w:val="right" w:pos="8640"/>
      </w:tabs>
    </w:pPr>
  </w:style>
  <w:style w:type="paragraph" w:styleId="DocumentMap">
    <w:name w:val="Document Map"/>
    <w:basedOn w:val="Normal"/>
    <w:semiHidden/>
    <w:rsid w:val="007A5F53"/>
    <w:pPr>
      <w:shd w:val="clear" w:color="auto" w:fill="000080"/>
    </w:pPr>
    <w:rPr>
      <w:rFonts w:ascii="Tahoma" w:hAnsi="Tahoma" w:cs="Tahoma"/>
    </w:rPr>
  </w:style>
  <w:style w:type="paragraph" w:styleId="Index1">
    <w:name w:val="index 1"/>
    <w:basedOn w:val="Normal"/>
    <w:next w:val="Normal"/>
    <w:semiHidden/>
    <w:rsid w:val="007A5F53"/>
    <w:pPr>
      <w:ind w:left="220" w:hanging="220"/>
    </w:pPr>
    <w:rPr>
      <w:sz w:val="18"/>
      <w:szCs w:val="18"/>
    </w:rPr>
  </w:style>
  <w:style w:type="paragraph" w:styleId="Index2">
    <w:name w:val="index 2"/>
    <w:basedOn w:val="Normal"/>
    <w:next w:val="Normal"/>
    <w:semiHidden/>
    <w:rsid w:val="007A5F53"/>
    <w:pPr>
      <w:ind w:left="440" w:hanging="220"/>
    </w:pPr>
    <w:rPr>
      <w:sz w:val="18"/>
      <w:szCs w:val="18"/>
    </w:rPr>
  </w:style>
  <w:style w:type="paragraph" w:styleId="Index3">
    <w:name w:val="index 3"/>
    <w:basedOn w:val="Normal"/>
    <w:next w:val="Normal"/>
    <w:semiHidden/>
    <w:rsid w:val="007A5F53"/>
    <w:pPr>
      <w:ind w:left="660" w:hanging="220"/>
    </w:pPr>
    <w:rPr>
      <w:sz w:val="18"/>
      <w:szCs w:val="18"/>
    </w:rPr>
  </w:style>
  <w:style w:type="paragraph" w:styleId="Index4">
    <w:name w:val="index 4"/>
    <w:basedOn w:val="Normal"/>
    <w:next w:val="Normal"/>
    <w:semiHidden/>
    <w:rsid w:val="007A5F53"/>
    <w:pPr>
      <w:ind w:left="880" w:hanging="220"/>
    </w:pPr>
    <w:rPr>
      <w:sz w:val="18"/>
      <w:szCs w:val="18"/>
    </w:rPr>
  </w:style>
  <w:style w:type="paragraph" w:styleId="Index5">
    <w:name w:val="index 5"/>
    <w:basedOn w:val="Normal"/>
    <w:next w:val="Normal"/>
    <w:semiHidden/>
    <w:rsid w:val="007A5F53"/>
    <w:pPr>
      <w:ind w:left="1100" w:hanging="220"/>
    </w:pPr>
    <w:rPr>
      <w:sz w:val="18"/>
      <w:szCs w:val="18"/>
    </w:rPr>
  </w:style>
  <w:style w:type="paragraph" w:styleId="Index6">
    <w:name w:val="index 6"/>
    <w:basedOn w:val="Normal"/>
    <w:next w:val="Normal"/>
    <w:semiHidden/>
    <w:rsid w:val="007A5F53"/>
    <w:pPr>
      <w:ind w:left="1320" w:hanging="220"/>
    </w:pPr>
    <w:rPr>
      <w:sz w:val="18"/>
      <w:szCs w:val="18"/>
    </w:rPr>
  </w:style>
  <w:style w:type="paragraph" w:styleId="Index7">
    <w:name w:val="index 7"/>
    <w:basedOn w:val="Normal"/>
    <w:next w:val="Normal"/>
    <w:semiHidden/>
    <w:rsid w:val="007A5F53"/>
    <w:pPr>
      <w:ind w:left="1540" w:hanging="220"/>
    </w:pPr>
    <w:rPr>
      <w:sz w:val="18"/>
      <w:szCs w:val="18"/>
    </w:rPr>
  </w:style>
  <w:style w:type="paragraph" w:styleId="Index8">
    <w:name w:val="index 8"/>
    <w:basedOn w:val="Normal"/>
    <w:next w:val="Normal"/>
    <w:semiHidden/>
    <w:rsid w:val="007A5F53"/>
    <w:pPr>
      <w:ind w:left="1760" w:hanging="220"/>
    </w:pPr>
    <w:rPr>
      <w:sz w:val="18"/>
      <w:szCs w:val="18"/>
    </w:rPr>
  </w:style>
  <w:style w:type="paragraph" w:styleId="Index9">
    <w:name w:val="index 9"/>
    <w:basedOn w:val="Normal"/>
    <w:next w:val="Normal"/>
    <w:semiHidden/>
    <w:rsid w:val="007A5F53"/>
    <w:pPr>
      <w:ind w:left="1980" w:hanging="220"/>
    </w:pPr>
    <w:rPr>
      <w:sz w:val="18"/>
      <w:szCs w:val="18"/>
    </w:rPr>
  </w:style>
  <w:style w:type="paragraph" w:styleId="IndexHeading">
    <w:name w:val="index heading"/>
    <w:basedOn w:val="Normal"/>
    <w:next w:val="Index1"/>
    <w:semiHidden/>
    <w:rsid w:val="007A5F53"/>
    <w:pPr>
      <w:pBdr>
        <w:top w:val="single" w:sz="12" w:space="0" w:color="auto"/>
      </w:pBdr>
      <w:spacing w:before="360" w:after="240"/>
    </w:pPr>
    <w:rPr>
      <w:b/>
      <w:bCs/>
      <w:i/>
      <w:iCs/>
      <w:sz w:val="26"/>
      <w:szCs w:val="26"/>
    </w:rPr>
  </w:style>
  <w:style w:type="paragraph" w:styleId="TOC1">
    <w:name w:val="toc 1"/>
    <w:basedOn w:val="Normal"/>
    <w:next w:val="Normal"/>
    <w:uiPriority w:val="39"/>
    <w:rsid w:val="00057D4D"/>
    <w:pPr>
      <w:spacing w:before="360"/>
    </w:pPr>
    <w:rPr>
      <w:rFonts w:ascii="Arial" w:hAnsi="Arial"/>
      <w:b/>
      <w:bCs/>
      <w:i/>
      <w:caps/>
      <w:szCs w:val="24"/>
    </w:rPr>
  </w:style>
  <w:style w:type="paragraph" w:styleId="TOC2">
    <w:name w:val="toc 2"/>
    <w:basedOn w:val="Normal"/>
    <w:next w:val="Normal"/>
    <w:uiPriority w:val="39"/>
    <w:rsid w:val="007A5F53"/>
    <w:pPr>
      <w:spacing w:before="240"/>
    </w:pPr>
    <w:rPr>
      <w:rFonts w:ascii="Calibri" w:hAnsi="Calibri"/>
      <w:b/>
      <w:bCs/>
      <w:sz w:val="20"/>
      <w:szCs w:val="20"/>
    </w:rPr>
  </w:style>
  <w:style w:type="paragraph" w:styleId="TOC3">
    <w:name w:val="toc 3"/>
    <w:basedOn w:val="Normal"/>
    <w:next w:val="Normal"/>
    <w:semiHidden/>
    <w:rsid w:val="007A5F53"/>
    <w:pPr>
      <w:ind w:left="220"/>
    </w:pPr>
    <w:rPr>
      <w:rFonts w:ascii="Calibri" w:hAnsi="Calibri"/>
      <w:sz w:val="20"/>
      <w:szCs w:val="20"/>
    </w:rPr>
  </w:style>
  <w:style w:type="paragraph" w:styleId="TOC4">
    <w:name w:val="toc 4"/>
    <w:basedOn w:val="Normal"/>
    <w:next w:val="Normal"/>
    <w:semiHidden/>
    <w:rsid w:val="007A5F53"/>
    <w:pPr>
      <w:ind w:left="440"/>
    </w:pPr>
    <w:rPr>
      <w:rFonts w:ascii="Calibri" w:hAnsi="Calibri"/>
      <w:sz w:val="20"/>
      <w:szCs w:val="20"/>
    </w:rPr>
  </w:style>
  <w:style w:type="paragraph" w:styleId="TOC5">
    <w:name w:val="toc 5"/>
    <w:basedOn w:val="Normal"/>
    <w:next w:val="Normal"/>
    <w:semiHidden/>
    <w:rsid w:val="007A5F53"/>
    <w:pPr>
      <w:ind w:left="660"/>
    </w:pPr>
    <w:rPr>
      <w:rFonts w:ascii="Calibri" w:hAnsi="Calibri"/>
      <w:sz w:val="20"/>
      <w:szCs w:val="20"/>
    </w:rPr>
  </w:style>
  <w:style w:type="paragraph" w:styleId="TOC6">
    <w:name w:val="toc 6"/>
    <w:basedOn w:val="Normal"/>
    <w:next w:val="Normal"/>
    <w:semiHidden/>
    <w:rsid w:val="007A5F53"/>
    <w:pPr>
      <w:ind w:left="880"/>
    </w:pPr>
    <w:rPr>
      <w:rFonts w:ascii="Calibri" w:hAnsi="Calibri"/>
      <w:sz w:val="20"/>
      <w:szCs w:val="20"/>
    </w:rPr>
  </w:style>
  <w:style w:type="paragraph" w:styleId="TOC7">
    <w:name w:val="toc 7"/>
    <w:basedOn w:val="Normal"/>
    <w:next w:val="Normal"/>
    <w:semiHidden/>
    <w:rsid w:val="007A5F53"/>
    <w:pPr>
      <w:ind w:left="1100"/>
    </w:pPr>
    <w:rPr>
      <w:rFonts w:ascii="Calibri" w:hAnsi="Calibri"/>
      <w:sz w:val="20"/>
      <w:szCs w:val="20"/>
    </w:rPr>
  </w:style>
  <w:style w:type="paragraph" w:styleId="TOC8">
    <w:name w:val="toc 8"/>
    <w:basedOn w:val="Normal"/>
    <w:next w:val="Normal"/>
    <w:semiHidden/>
    <w:rsid w:val="007A5F53"/>
    <w:pPr>
      <w:ind w:left="1320"/>
    </w:pPr>
    <w:rPr>
      <w:rFonts w:ascii="Calibri" w:hAnsi="Calibri"/>
      <w:sz w:val="20"/>
      <w:szCs w:val="20"/>
    </w:rPr>
  </w:style>
  <w:style w:type="paragraph" w:styleId="TOC9">
    <w:name w:val="toc 9"/>
    <w:basedOn w:val="Normal"/>
    <w:next w:val="Normal"/>
    <w:semiHidden/>
    <w:rsid w:val="007A5F53"/>
    <w:pPr>
      <w:ind w:left="1540"/>
    </w:pPr>
    <w:rPr>
      <w:rFonts w:ascii="Calibri" w:hAnsi="Calibri"/>
      <w:sz w:val="20"/>
      <w:szCs w:val="20"/>
    </w:rPr>
  </w:style>
  <w:style w:type="character" w:styleId="PageNumber">
    <w:name w:val="page number"/>
    <w:basedOn w:val="DefaultParagraphFont"/>
    <w:rsid w:val="007A5F53"/>
  </w:style>
  <w:style w:type="paragraph" w:customStyle="1" w:styleId="Style1">
    <w:name w:val="Style1"/>
    <w:basedOn w:val="Normal"/>
    <w:next w:val="Heading1"/>
    <w:rsid w:val="007A5F53"/>
    <w:pPr>
      <w:widowControl w:val="0"/>
      <w:overflowPunct/>
      <w:autoSpaceDE/>
      <w:autoSpaceDN/>
      <w:adjustRightInd/>
      <w:spacing w:line="360" w:lineRule="auto"/>
      <w:jc w:val="right"/>
      <w:textAlignment w:val="auto"/>
    </w:pPr>
    <w:rPr>
      <w:b/>
      <w:bCs/>
      <w:i/>
      <w:iCs/>
    </w:rPr>
  </w:style>
  <w:style w:type="paragraph" w:styleId="BodyText3">
    <w:name w:val="Body Text 3"/>
    <w:basedOn w:val="Normal"/>
    <w:rsid w:val="007A5F53"/>
    <w:rPr>
      <w:color w:val="800080"/>
      <w:sz w:val="18"/>
      <w:szCs w:val="18"/>
    </w:rPr>
  </w:style>
  <w:style w:type="paragraph" w:styleId="BodyTextIndent">
    <w:name w:val="Body Text Indent"/>
    <w:basedOn w:val="Normal"/>
    <w:rsid w:val="007A5F53"/>
    <w:pPr>
      <w:tabs>
        <w:tab w:val="left" w:pos="284"/>
      </w:tabs>
      <w:ind w:left="284" w:hanging="284"/>
    </w:pPr>
  </w:style>
  <w:style w:type="paragraph" w:customStyle="1" w:styleId="ApHeadingins1">
    <w:name w:val="ApHeading ins 1"/>
    <w:basedOn w:val="Normal"/>
    <w:rsid w:val="007A5F53"/>
    <w:pPr>
      <w:keepNext/>
      <w:widowControl w:val="0"/>
      <w:overflowPunct/>
      <w:autoSpaceDE/>
      <w:autoSpaceDN/>
      <w:adjustRightInd/>
      <w:spacing w:before="360" w:after="240"/>
      <w:ind w:right="-51"/>
      <w:textAlignment w:val="auto"/>
    </w:pPr>
    <w:rPr>
      <w:b/>
      <w:bCs/>
      <w:kern w:val="28"/>
      <w:sz w:val="28"/>
      <w:szCs w:val="28"/>
    </w:rPr>
  </w:style>
  <w:style w:type="paragraph" w:styleId="BodyTextIndent2">
    <w:name w:val="Body Text Indent 2"/>
    <w:basedOn w:val="Normal"/>
    <w:rsid w:val="007A5F53"/>
    <w:pPr>
      <w:numPr>
        <w:ilvl w:val="12"/>
      </w:numPr>
      <w:ind w:left="720"/>
    </w:pPr>
  </w:style>
  <w:style w:type="paragraph" w:customStyle="1" w:styleId="dashtwo">
    <w:name w:val="dash two"/>
    <w:basedOn w:val="Normal"/>
    <w:rsid w:val="007A5F53"/>
    <w:pPr>
      <w:numPr>
        <w:numId w:val="1"/>
      </w:numPr>
      <w:overflowPunct/>
      <w:autoSpaceDE/>
      <w:autoSpaceDN/>
      <w:adjustRightInd/>
      <w:spacing w:after="120"/>
      <w:textAlignment w:val="auto"/>
    </w:pPr>
    <w:rPr>
      <w:sz w:val="24"/>
      <w:szCs w:val="24"/>
      <w:lang w:val="en-GB"/>
    </w:rPr>
  </w:style>
  <w:style w:type="paragraph" w:customStyle="1" w:styleId="Section1">
    <w:name w:val="Section 1"/>
    <w:basedOn w:val="Normal"/>
    <w:rsid w:val="007A5F53"/>
    <w:pPr>
      <w:keepNext/>
      <w:tabs>
        <w:tab w:val="left" w:pos="1152"/>
        <w:tab w:val="left" w:pos="3456"/>
      </w:tabs>
      <w:overflowPunct/>
      <w:autoSpaceDE/>
      <w:autoSpaceDN/>
      <w:adjustRightInd/>
      <w:spacing w:before="240" w:line="280" w:lineRule="exact"/>
      <w:ind w:right="6"/>
      <w:jc w:val="both"/>
      <w:textAlignment w:val="auto"/>
    </w:pPr>
    <w:rPr>
      <w:rFonts w:ascii="Arial" w:hAnsi="Arial" w:cs="Arial"/>
      <w:b/>
      <w:bCs/>
      <w:sz w:val="32"/>
      <w:szCs w:val="32"/>
      <w:lang w:val="en-GB"/>
    </w:rPr>
  </w:style>
  <w:style w:type="paragraph" w:styleId="Subtitle">
    <w:name w:val="Subtitle"/>
    <w:basedOn w:val="Title"/>
    <w:next w:val="Normal"/>
    <w:qFormat/>
    <w:rsid w:val="007A5F53"/>
    <w:pPr>
      <w:spacing w:after="0"/>
      <w:jc w:val="left"/>
    </w:pPr>
    <w:rPr>
      <w:rFonts w:ascii="Frutiger 45 Light" w:hAnsi="Frutiger 45 Light"/>
      <w:kern w:val="0"/>
      <w:sz w:val="22"/>
      <w:szCs w:val="22"/>
    </w:rPr>
  </w:style>
  <w:style w:type="paragraph" w:styleId="Title">
    <w:name w:val="Title"/>
    <w:basedOn w:val="Normal"/>
    <w:qFormat/>
    <w:rsid w:val="007A5F53"/>
    <w:pPr>
      <w:overflowPunct/>
      <w:autoSpaceDE/>
      <w:autoSpaceDN/>
      <w:adjustRightInd/>
      <w:spacing w:before="240" w:after="60"/>
      <w:jc w:val="center"/>
      <w:textAlignment w:val="auto"/>
      <w:outlineLvl w:val="0"/>
    </w:pPr>
    <w:rPr>
      <w:rFonts w:ascii="Arial" w:hAnsi="Arial" w:cs="Arial"/>
      <w:b/>
      <w:bCs/>
      <w:kern w:val="28"/>
      <w:sz w:val="32"/>
      <w:szCs w:val="32"/>
    </w:rPr>
  </w:style>
  <w:style w:type="paragraph" w:styleId="Caption">
    <w:name w:val="caption"/>
    <w:basedOn w:val="head1"/>
    <w:next w:val="Normal"/>
    <w:qFormat/>
    <w:rsid w:val="00375AAF"/>
    <w:rPr>
      <w:rFonts w:ascii="Arial" w:hAnsi="Arial"/>
    </w:rPr>
  </w:style>
  <w:style w:type="paragraph" w:customStyle="1" w:styleId="CompanyName">
    <w:name w:val="Company Name"/>
    <w:basedOn w:val="BodyText"/>
    <w:rsid w:val="007A5F53"/>
    <w:pPr>
      <w:overflowPunct/>
      <w:autoSpaceDE/>
      <w:autoSpaceDN/>
      <w:adjustRightInd/>
      <w:spacing w:before="120"/>
      <w:jc w:val="left"/>
      <w:textAlignment w:val="auto"/>
    </w:pPr>
    <w:rPr>
      <w:sz w:val="24"/>
      <w:szCs w:val="24"/>
    </w:rPr>
  </w:style>
  <w:style w:type="paragraph" w:styleId="BodyTextIndent3">
    <w:name w:val="Body Text Indent 3"/>
    <w:basedOn w:val="Normal"/>
    <w:rsid w:val="007A5F53"/>
    <w:pPr>
      <w:tabs>
        <w:tab w:val="left" w:pos="709"/>
        <w:tab w:val="left" w:pos="1440"/>
        <w:tab w:val="left" w:pos="2160"/>
        <w:tab w:val="left" w:pos="3660"/>
        <w:tab w:val="left" w:pos="4800"/>
        <w:tab w:val="decimal" w:pos="7639"/>
      </w:tabs>
      <w:ind w:left="709" w:hanging="690"/>
      <w:jc w:val="both"/>
    </w:pPr>
    <w:rPr>
      <w:color w:val="000000"/>
      <w:sz w:val="23"/>
      <w:szCs w:val="23"/>
    </w:rPr>
  </w:style>
  <w:style w:type="character" w:styleId="Hyperlink">
    <w:name w:val="Hyperlink"/>
    <w:uiPriority w:val="99"/>
    <w:rsid w:val="0025265A"/>
    <w:rPr>
      <w:color w:val="0000FF"/>
      <w:u w:val="single"/>
    </w:rPr>
  </w:style>
  <w:style w:type="paragraph" w:styleId="BalloonText">
    <w:name w:val="Balloon Text"/>
    <w:basedOn w:val="Normal"/>
    <w:semiHidden/>
    <w:rsid w:val="00E42B7F"/>
    <w:rPr>
      <w:rFonts w:ascii="Tahoma" w:hAnsi="Tahoma" w:cs="Tahoma"/>
      <w:sz w:val="16"/>
      <w:szCs w:val="16"/>
    </w:rPr>
  </w:style>
  <w:style w:type="paragraph" w:styleId="NormalWeb">
    <w:name w:val="Normal (Web)"/>
    <w:basedOn w:val="Normal"/>
    <w:uiPriority w:val="99"/>
    <w:rsid w:val="00854884"/>
    <w:pPr>
      <w:overflowPunct/>
      <w:autoSpaceDE/>
      <w:autoSpaceDN/>
      <w:adjustRightInd/>
      <w:spacing w:after="150"/>
      <w:ind w:left="75" w:right="150"/>
      <w:textAlignment w:val="auto"/>
    </w:pPr>
    <w:rPr>
      <w:sz w:val="24"/>
      <w:szCs w:val="24"/>
      <w:lang w:eastAsia="en-AU"/>
    </w:rPr>
  </w:style>
  <w:style w:type="paragraph" w:customStyle="1" w:styleId="IndentParaLevel1">
    <w:name w:val="IndentParaLevel1"/>
    <w:basedOn w:val="Normal"/>
    <w:rsid w:val="00147C1C"/>
    <w:pPr>
      <w:overflowPunct/>
      <w:autoSpaceDE/>
      <w:autoSpaceDN/>
      <w:adjustRightInd/>
      <w:spacing w:after="220"/>
      <w:ind w:left="964"/>
      <w:textAlignment w:val="auto"/>
    </w:pPr>
    <w:rPr>
      <w:szCs w:val="24"/>
    </w:rPr>
  </w:style>
  <w:style w:type="paragraph" w:customStyle="1" w:styleId="CUNumber1">
    <w:name w:val="CU_Number1"/>
    <w:basedOn w:val="Normal"/>
    <w:rsid w:val="00147C1C"/>
    <w:pPr>
      <w:numPr>
        <w:numId w:val="2"/>
      </w:numPr>
      <w:overflowPunct/>
      <w:autoSpaceDE/>
      <w:autoSpaceDN/>
      <w:adjustRightInd/>
      <w:spacing w:after="220"/>
      <w:textAlignment w:val="auto"/>
      <w:outlineLvl w:val="0"/>
    </w:pPr>
    <w:rPr>
      <w:szCs w:val="24"/>
    </w:rPr>
  </w:style>
  <w:style w:type="paragraph" w:customStyle="1" w:styleId="CUNumber2">
    <w:name w:val="CU_Number2"/>
    <w:basedOn w:val="Normal"/>
    <w:rsid w:val="00147C1C"/>
    <w:pPr>
      <w:numPr>
        <w:ilvl w:val="1"/>
        <w:numId w:val="2"/>
      </w:numPr>
      <w:overflowPunct/>
      <w:autoSpaceDE/>
      <w:autoSpaceDN/>
      <w:adjustRightInd/>
      <w:spacing w:after="220"/>
      <w:textAlignment w:val="auto"/>
      <w:outlineLvl w:val="1"/>
    </w:pPr>
    <w:rPr>
      <w:szCs w:val="24"/>
    </w:rPr>
  </w:style>
  <w:style w:type="paragraph" w:customStyle="1" w:styleId="CUNumber3">
    <w:name w:val="CU_Number3"/>
    <w:basedOn w:val="Normal"/>
    <w:rsid w:val="00147C1C"/>
    <w:pPr>
      <w:numPr>
        <w:ilvl w:val="2"/>
        <w:numId w:val="2"/>
      </w:numPr>
      <w:overflowPunct/>
      <w:autoSpaceDE/>
      <w:autoSpaceDN/>
      <w:adjustRightInd/>
      <w:spacing w:after="220"/>
      <w:textAlignment w:val="auto"/>
      <w:outlineLvl w:val="2"/>
    </w:pPr>
    <w:rPr>
      <w:szCs w:val="24"/>
    </w:rPr>
  </w:style>
  <w:style w:type="paragraph" w:customStyle="1" w:styleId="CUNumber4">
    <w:name w:val="CU_Number4"/>
    <w:basedOn w:val="Normal"/>
    <w:rsid w:val="00147C1C"/>
    <w:pPr>
      <w:numPr>
        <w:ilvl w:val="3"/>
        <w:numId w:val="2"/>
      </w:numPr>
      <w:overflowPunct/>
      <w:autoSpaceDE/>
      <w:autoSpaceDN/>
      <w:adjustRightInd/>
      <w:spacing w:after="220"/>
      <w:textAlignment w:val="auto"/>
      <w:outlineLvl w:val="3"/>
    </w:pPr>
    <w:rPr>
      <w:szCs w:val="24"/>
    </w:rPr>
  </w:style>
  <w:style w:type="paragraph" w:customStyle="1" w:styleId="CUNumber5">
    <w:name w:val="CU_Number5"/>
    <w:basedOn w:val="Normal"/>
    <w:rsid w:val="00147C1C"/>
    <w:pPr>
      <w:numPr>
        <w:ilvl w:val="4"/>
        <w:numId w:val="2"/>
      </w:numPr>
      <w:overflowPunct/>
      <w:autoSpaceDE/>
      <w:autoSpaceDN/>
      <w:adjustRightInd/>
      <w:spacing w:after="220"/>
      <w:textAlignment w:val="auto"/>
      <w:outlineLvl w:val="4"/>
    </w:pPr>
    <w:rPr>
      <w:szCs w:val="24"/>
    </w:rPr>
  </w:style>
  <w:style w:type="paragraph" w:customStyle="1" w:styleId="CUNumber6">
    <w:name w:val="CU_Number6"/>
    <w:basedOn w:val="Normal"/>
    <w:rsid w:val="00147C1C"/>
    <w:pPr>
      <w:numPr>
        <w:ilvl w:val="5"/>
        <w:numId w:val="2"/>
      </w:numPr>
      <w:overflowPunct/>
      <w:autoSpaceDE/>
      <w:autoSpaceDN/>
      <w:adjustRightInd/>
      <w:spacing w:after="220"/>
      <w:textAlignment w:val="auto"/>
      <w:outlineLvl w:val="5"/>
    </w:pPr>
    <w:rPr>
      <w:szCs w:val="24"/>
    </w:rPr>
  </w:style>
  <w:style w:type="paragraph" w:customStyle="1" w:styleId="CUNumber7">
    <w:name w:val="CU_Number7"/>
    <w:basedOn w:val="Normal"/>
    <w:rsid w:val="00147C1C"/>
    <w:pPr>
      <w:numPr>
        <w:ilvl w:val="6"/>
        <w:numId w:val="2"/>
      </w:numPr>
      <w:overflowPunct/>
      <w:autoSpaceDE/>
      <w:autoSpaceDN/>
      <w:adjustRightInd/>
      <w:spacing w:after="220"/>
      <w:textAlignment w:val="auto"/>
      <w:outlineLvl w:val="6"/>
    </w:pPr>
    <w:rPr>
      <w:szCs w:val="24"/>
    </w:rPr>
  </w:style>
  <w:style w:type="paragraph" w:customStyle="1" w:styleId="CUNumber8">
    <w:name w:val="CU_Number8"/>
    <w:basedOn w:val="Normal"/>
    <w:rsid w:val="00147C1C"/>
    <w:pPr>
      <w:numPr>
        <w:ilvl w:val="7"/>
        <w:numId w:val="2"/>
      </w:numPr>
      <w:overflowPunct/>
      <w:autoSpaceDE/>
      <w:autoSpaceDN/>
      <w:adjustRightInd/>
      <w:spacing w:after="220"/>
      <w:textAlignment w:val="auto"/>
      <w:outlineLvl w:val="7"/>
    </w:pPr>
    <w:rPr>
      <w:szCs w:val="24"/>
    </w:rPr>
  </w:style>
  <w:style w:type="character" w:customStyle="1" w:styleId="DocsOpenFilename">
    <w:name w:val="DocsOpen Filename"/>
    <w:rsid w:val="00147C1C"/>
    <w:rPr>
      <w:rFonts w:ascii="Times New Roman" w:hAnsi="Times New Roman" w:cs="Times New Roman"/>
      <w:sz w:val="16"/>
    </w:rPr>
  </w:style>
  <w:style w:type="paragraph" w:customStyle="1" w:styleId="IndentParaLevel2">
    <w:name w:val="IndentParaLevel2"/>
    <w:basedOn w:val="Normal"/>
    <w:rsid w:val="00147C1C"/>
    <w:pPr>
      <w:overflowPunct/>
      <w:autoSpaceDE/>
      <w:autoSpaceDN/>
      <w:adjustRightInd/>
      <w:spacing w:after="220"/>
      <w:ind w:left="1928"/>
      <w:textAlignment w:val="auto"/>
    </w:pPr>
    <w:rPr>
      <w:szCs w:val="24"/>
    </w:rPr>
  </w:style>
  <w:style w:type="paragraph" w:customStyle="1" w:styleId="Recital">
    <w:name w:val="Recital"/>
    <w:basedOn w:val="Normal"/>
    <w:rsid w:val="00147C1C"/>
    <w:pPr>
      <w:numPr>
        <w:ilvl w:val="1"/>
        <w:numId w:val="3"/>
      </w:numPr>
      <w:tabs>
        <w:tab w:val="clear" w:pos="2044"/>
        <w:tab w:val="num" w:pos="964"/>
      </w:tabs>
      <w:overflowPunct/>
      <w:autoSpaceDE/>
      <w:autoSpaceDN/>
      <w:adjustRightInd/>
      <w:spacing w:after="220"/>
      <w:ind w:left="964"/>
      <w:textAlignment w:val="auto"/>
    </w:pPr>
    <w:rPr>
      <w:szCs w:val="24"/>
    </w:rPr>
  </w:style>
  <w:style w:type="paragraph" w:customStyle="1" w:styleId="TableText">
    <w:name w:val="TableText"/>
    <w:basedOn w:val="Normal"/>
    <w:rsid w:val="00147C1C"/>
    <w:pPr>
      <w:overflowPunct/>
      <w:autoSpaceDE/>
      <w:autoSpaceDN/>
      <w:adjustRightInd/>
      <w:textAlignment w:val="auto"/>
    </w:pPr>
    <w:rPr>
      <w:szCs w:val="24"/>
    </w:rPr>
  </w:style>
  <w:style w:type="paragraph" w:customStyle="1" w:styleId="Body">
    <w:name w:val="Body"/>
    <w:basedOn w:val="Normal"/>
    <w:rsid w:val="0062410E"/>
    <w:pPr>
      <w:spacing w:after="113"/>
      <w:jc w:val="both"/>
      <w:textAlignment w:val="auto"/>
    </w:pPr>
    <w:rPr>
      <w:rFonts w:ascii="Arial" w:hAnsi="Arial"/>
      <w:szCs w:val="20"/>
    </w:rPr>
  </w:style>
  <w:style w:type="character" w:styleId="FollowedHyperlink">
    <w:name w:val="FollowedHyperlink"/>
    <w:rsid w:val="00C50248"/>
    <w:rPr>
      <w:color w:val="800080"/>
      <w:u w:val="single"/>
    </w:rPr>
  </w:style>
  <w:style w:type="table" w:styleId="TableGrid">
    <w:name w:val="Table Grid"/>
    <w:basedOn w:val="TableNormal"/>
    <w:rsid w:val="003D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List">
    <w:name w:val="RFP List"/>
    <w:basedOn w:val="BodyTextIndent"/>
    <w:autoRedefine/>
    <w:rsid w:val="00165883"/>
    <w:pPr>
      <w:tabs>
        <w:tab w:val="clear" w:pos="284"/>
        <w:tab w:val="right" w:pos="7560"/>
      </w:tabs>
      <w:overflowPunct/>
      <w:autoSpaceDE/>
      <w:autoSpaceDN/>
      <w:adjustRightInd/>
      <w:spacing w:before="60"/>
      <w:ind w:left="360" w:firstLine="0"/>
      <w:textAlignment w:val="auto"/>
    </w:pPr>
    <w:rPr>
      <w:rFonts w:ascii="Arial" w:hAnsi="Arial"/>
      <w:bCs/>
      <w:iCs/>
      <w:sz w:val="20"/>
      <w:szCs w:val="20"/>
    </w:rPr>
  </w:style>
  <w:style w:type="paragraph" w:customStyle="1" w:styleId="head4">
    <w:name w:val="head 4"/>
    <w:basedOn w:val="Normal"/>
    <w:rsid w:val="004472F6"/>
    <w:pPr>
      <w:shd w:val="pct15" w:color="auto" w:fill="auto"/>
      <w:tabs>
        <w:tab w:val="left" w:pos="1134"/>
      </w:tabs>
      <w:overflowPunct/>
      <w:autoSpaceDE/>
      <w:autoSpaceDN/>
      <w:adjustRightInd/>
      <w:spacing w:before="240" w:after="120" w:line="320" w:lineRule="exact"/>
      <w:ind w:left="567"/>
      <w:jc w:val="both"/>
      <w:textAlignment w:val="auto"/>
    </w:pPr>
    <w:rPr>
      <w:rFonts w:ascii="Arial" w:hAnsi="Arial" w:cs="Arial"/>
      <w:b/>
      <w:sz w:val="28"/>
      <w:szCs w:val="20"/>
      <w:lang w:val="en-GB"/>
    </w:rPr>
  </w:style>
  <w:style w:type="paragraph" w:customStyle="1" w:styleId="head3">
    <w:name w:val="head 3"/>
    <w:basedOn w:val="head2"/>
    <w:rsid w:val="004472F6"/>
    <w:rPr>
      <w:sz w:val="28"/>
    </w:rPr>
  </w:style>
  <w:style w:type="paragraph" w:customStyle="1" w:styleId="head2">
    <w:name w:val="head 2"/>
    <w:basedOn w:val="Normal"/>
    <w:rsid w:val="004472F6"/>
    <w:pPr>
      <w:overflowPunct/>
      <w:autoSpaceDE/>
      <w:autoSpaceDN/>
      <w:adjustRightInd/>
      <w:spacing w:before="120" w:after="120" w:line="320" w:lineRule="exact"/>
      <w:ind w:left="567" w:right="-85"/>
      <w:jc w:val="right"/>
      <w:textAlignment w:val="auto"/>
    </w:pPr>
    <w:rPr>
      <w:rFonts w:ascii="Impact" w:hAnsi="Impact" w:cs="Arial"/>
      <w:b/>
      <w:sz w:val="32"/>
      <w:szCs w:val="20"/>
      <w:lang w:val="en-GB"/>
    </w:rPr>
  </w:style>
  <w:style w:type="paragraph" w:customStyle="1" w:styleId="head1">
    <w:name w:val="head 1"/>
    <w:basedOn w:val="Normal"/>
    <w:rsid w:val="004472F6"/>
    <w:pPr>
      <w:overflowPunct/>
      <w:autoSpaceDE/>
      <w:autoSpaceDN/>
      <w:adjustRightInd/>
      <w:spacing w:before="240" w:after="120" w:line="320" w:lineRule="exact"/>
      <w:ind w:left="-709" w:right="-43" w:firstLine="142"/>
      <w:jc w:val="right"/>
      <w:textAlignment w:val="auto"/>
    </w:pPr>
    <w:rPr>
      <w:rFonts w:ascii="Impact" w:hAnsi="Impact" w:cs="Arial"/>
      <w:sz w:val="44"/>
      <w:szCs w:val="20"/>
      <w:lang w:val="en-GB"/>
    </w:rPr>
  </w:style>
  <w:style w:type="paragraph" w:customStyle="1" w:styleId="Text">
    <w:name w:val="Text"/>
    <w:basedOn w:val="Normal"/>
    <w:rsid w:val="004472F6"/>
    <w:pPr>
      <w:overflowPunct/>
      <w:autoSpaceDE/>
      <w:autoSpaceDN/>
      <w:adjustRightInd/>
      <w:spacing w:before="240" w:after="120" w:line="320" w:lineRule="exact"/>
      <w:ind w:left="567"/>
      <w:jc w:val="both"/>
      <w:textAlignment w:val="auto"/>
    </w:pPr>
    <w:rPr>
      <w:rFonts w:ascii="Arial" w:hAnsi="Arial" w:cs="Arial"/>
      <w:sz w:val="20"/>
      <w:szCs w:val="20"/>
      <w:lang w:val="en-GB"/>
    </w:rPr>
  </w:style>
  <w:style w:type="paragraph" w:styleId="ListParagraph">
    <w:name w:val="List Paragraph"/>
    <w:basedOn w:val="Normal"/>
    <w:uiPriority w:val="34"/>
    <w:qFormat/>
    <w:rsid w:val="00E871BE"/>
    <w:pPr>
      <w:overflowPunct/>
      <w:autoSpaceDE/>
      <w:autoSpaceDN/>
      <w:adjustRightInd/>
      <w:spacing w:after="200"/>
      <w:ind w:left="720" w:hanging="357"/>
      <w:contextualSpacing/>
      <w:textAlignment w:val="auto"/>
    </w:pPr>
    <w:rPr>
      <w:rFonts w:ascii="Calibri" w:eastAsia="Calibri" w:hAnsi="Calibri"/>
    </w:rPr>
  </w:style>
  <w:style w:type="character" w:styleId="CommentReference">
    <w:name w:val="annotation reference"/>
    <w:rsid w:val="00C722C3"/>
    <w:rPr>
      <w:sz w:val="16"/>
      <w:szCs w:val="16"/>
    </w:rPr>
  </w:style>
  <w:style w:type="paragraph" w:styleId="CommentText">
    <w:name w:val="annotation text"/>
    <w:basedOn w:val="Normal"/>
    <w:link w:val="CommentTextChar"/>
    <w:rsid w:val="00C722C3"/>
    <w:rPr>
      <w:sz w:val="20"/>
      <w:szCs w:val="20"/>
    </w:rPr>
  </w:style>
  <w:style w:type="character" w:customStyle="1" w:styleId="CommentTextChar">
    <w:name w:val="Comment Text Char"/>
    <w:link w:val="CommentText"/>
    <w:rsid w:val="00C722C3"/>
    <w:rPr>
      <w:lang w:eastAsia="en-US"/>
    </w:rPr>
  </w:style>
  <w:style w:type="paragraph" w:styleId="CommentSubject">
    <w:name w:val="annotation subject"/>
    <w:basedOn w:val="CommentText"/>
    <w:next w:val="CommentText"/>
    <w:link w:val="CommentSubjectChar"/>
    <w:rsid w:val="00C722C3"/>
    <w:rPr>
      <w:b/>
      <w:bCs/>
    </w:rPr>
  </w:style>
  <w:style w:type="character" w:customStyle="1" w:styleId="CommentSubjectChar">
    <w:name w:val="Comment Subject Char"/>
    <w:link w:val="CommentSubject"/>
    <w:rsid w:val="00C722C3"/>
    <w:rPr>
      <w:b/>
      <w:bCs/>
      <w:lang w:eastAsia="en-US"/>
    </w:rPr>
  </w:style>
  <w:style w:type="paragraph" w:customStyle="1" w:styleId="Italicbolddotpoint">
    <w:name w:val="Italic bold dot point"/>
    <w:basedOn w:val="Normal"/>
    <w:autoRedefine/>
    <w:rsid w:val="008B2234"/>
    <w:pPr>
      <w:overflowPunct/>
      <w:autoSpaceDE/>
      <w:autoSpaceDN/>
      <w:adjustRightInd/>
      <w:spacing w:before="240" w:after="120" w:line="320" w:lineRule="exact"/>
      <w:jc w:val="both"/>
      <w:textAlignment w:val="auto"/>
    </w:pPr>
    <w:rPr>
      <w:rFonts w:ascii="Arial" w:hAnsi="Arial" w:cs="Arial"/>
      <w:sz w:val="20"/>
      <w:szCs w:val="20"/>
      <w:lang w:val="en-GB"/>
    </w:rPr>
  </w:style>
  <w:style w:type="paragraph" w:styleId="ListNumber">
    <w:name w:val="List Number"/>
    <w:basedOn w:val="Normal"/>
    <w:autoRedefine/>
    <w:rsid w:val="008B2234"/>
    <w:pPr>
      <w:numPr>
        <w:numId w:val="4"/>
      </w:numPr>
      <w:tabs>
        <w:tab w:val="clear" w:pos="360"/>
        <w:tab w:val="left" w:pos="567"/>
      </w:tabs>
      <w:overflowPunct/>
      <w:autoSpaceDE/>
      <w:autoSpaceDN/>
      <w:adjustRightInd/>
      <w:spacing w:before="240" w:after="120" w:line="320" w:lineRule="exact"/>
      <w:ind w:left="1134" w:hanging="567"/>
      <w:jc w:val="both"/>
      <w:textAlignment w:val="auto"/>
    </w:pPr>
    <w:rPr>
      <w:rFonts w:ascii="Arial" w:hAnsi="Arial" w:cs="Arial"/>
      <w:sz w:val="20"/>
      <w:szCs w:val="20"/>
      <w:lang w:val="en-US"/>
    </w:rPr>
  </w:style>
  <w:style w:type="paragraph" w:customStyle="1" w:styleId="Textonly">
    <w:name w:val="Text only"/>
    <w:basedOn w:val="Heading4"/>
    <w:link w:val="TextonlyChar"/>
    <w:qFormat/>
    <w:rsid w:val="00672308"/>
    <w:pPr>
      <w:numPr>
        <w:ilvl w:val="0"/>
        <w:numId w:val="0"/>
      </w:numPr>
    </w:pPr>
  </w:style>
  <w:style w:type="paragraph" w:customStyle="1" w:styleId="tablenormal0">
    <w:name w:val="tablenormal"/>
    <w:basedOn w:val="Normal"/>
    <w:rsid w:val="00AF04E1"/>
    <w:pPr>
      <w:overflowPunct/>
      <w:autoSpaceDE/>
      <w:autoSpaceDN/>
      <w:adjustRightInd/>
      <w:spacing w:before="30" w:after="30" w:line="240" w:lineRule="atLeast"/>
      <w:ind w:left="34"/>
      <w:jc w:val="both"/>
      <w:textAlignment w:val="auto"/>
    </w:pPr>
    <w:rPr>
      <w:rFonts w:ascii="Arial Unicode MS" w:eastAsia="Arial Unicode MS" w:hAnsi="Arial Unicode MS" w:cs="Arial Unicode MS"/>
      <w:sz w:val="20"/>
      <w:szCs w:val="24"/>
      <w:lang w:val="en-GB"/>
    </w:rPr>
  </w:style>
  <w:style w:type="character" w:customStyle="1" w:styleId="Heading4Char">
    <w:name w:val="Heading 4 Char"/>
    <w:link w:val="Heading4"/>
    <w:rsid w:val="00672308"/>
    <w:rPr>
      <w:rFonts w:ascii="Arial" w:hAnsi="Arial" w:cs="Arial"/>
      <w:bCs/>
      <w:sz w:val="22"/>
      <w:szCs w:val="22"/>
      <w:lang w:eastAsia="en-US"/>
    </w:rPr>
  </w:style>
  <w:style w:type="character" w:customStyle="1" w:styleId="TextonlyChar">
    <w:name w:val="Text only Char"/>
    <w:link w:val="Textonly"/>
    <w:rsid w:val="00672308"/>
    <w:rPr>
      <w:rFonts w:ascii="Arial" w:hAnsi="Arial" w:cs="Arial"/>
      <w:bCs/>
      <w:sz w:val="22"/>
      <w:szCs w:val="22"/>
      <w:lang w:eastAsia="en-US"/>
    </w:rPr>
  </w:style>
  <w:style w:type="paragraph" w:styleId="FootnoteText">
    <w:name w:val="footnote text"/>
    <w:basedOn w:val="Normal"/>
    <w:link w:val="FootnoteTextChar"/>
    <w:rsid w:val="00AF04E1"/>
    <w:pPr>
      <w:overflowPunct/>
      <w:autoSpaceDE/>
      <w:autoSpaceDN/>
      <w:adjustRightInd/>
      <w:spacing w:before="240" w:after="120" w:line="320" w:lineRule="exact"/>
      <w:ind w:left="34"/>
      <w:jc w:val="both"/>
      <w:textAlignment w:val="auto"/>
    </w:pPr>
    <w:rPr>
      <w:rFonts w:ascii="Arial" w:hAnsi="Arial" w:cs="Arial"/>
      <w:sz w:val="20"/>
      <w:szCs w:val="20"/>
      <w:lang w:val="en-US"/>
    </w:rPr>
  </w:style>
  <w:style w:type="character" w:customStyle="1" w:styleId="FootnoteTextChar">
    <w:name w:val="Footnote Text Char"/>
    <w:link w:val="FootnoteText"/>
    <w:rsid w:val="00AF04E1"/>
    <w:rPr>
      <w:rFonts w:ascii="Arial" w:hAnsi="Arial" w:cs="Arial"/>
      <w:lang w:val="en-US" w:eastAsia="en-US"/>
    </w:rPr>
  </w:style>
  <w:style w:type="paragraph" w:customStyle="1" w:styleId="Subtext1">
    <w:name w:val="Subtext 1"/>
    <w:basedOn w:val="Textonly"/>
    <w:link w:val="Subtext1Char"/>
    <w:qFormat/>
    <w:rsid w:val="00394093"/>
    <w:pPr>
      <w:keepNext w:val="0"/>
      <w:widowControl w:val="0"/>
      <w:numPr>
        <w:numId w:val="6"/>
      </w:numPr>
      <w:spacing w:before="120"/>
      <w:ind w:left="567" w:hanging="567"/>
    </w:pPr>
    <w:rPr>
      <w:snapToGrid w:val="0"/>
    </w:rPr>
  </w:style>
  <w:style w:type="character" w:customStyle="1" w:styleId="Subtext1Char">
    <w:name w:val="Subtext 1 Char"/>
    <w:link w:val="Subtext1"/>
    <w:rsid w:val="00394093"/>
    <w:rPr>
      <w:rFonts w:ascii="Arial" w:hAnsi="Arial" w:cs="Arial"/>
      <w:bCs/>
      <w:snapToGrid w:val="0"/>
      <w:sz w:val="22"/>
      <w:szCs w:val="22"/>
      <w:lang w:eastAsia="en-US"/>
    </w:rPr>
  </w:style>
  <w:style w:type="paragraph" w:customStyle="1" w:styleId="Heading1A">
    <w:name w:val="Heading 1A"/>
    <w:basedOn w:val="Heading1"/>
    <w:link w:val="Heading1AChar"/>
    <w:qFormat/>
    <w:rsid w:val="00DD0CB5"/>
    <w:pPr>
      <w:numPr>
        <w:numId w:val="0"/>
      </w:numPr>
      <w:jc w:val="center"/>
    </w:pPr>
  </w:style>
  <w:style w:type="character" w:customStyle="1" w:styleId="Heading1Char">
    <w:name w:val="Heading 1 Char"/>
    <w:link w:val="Heading1"/>
    <w:rsid w:val="00DC6961"/>
    <w:rPr>
      <w:rFonts w:ascii="Arial" w:hAnsi="Arial" w:cs="Arial"/>
      <w:b/>
      <w:bCs/>
      <w:color w:val="000000"/>
      <w:sz w:val="28"/>
      <w:szCs w:val="28"/>
      <w:lang w:eastAsia="en-US"/>
    </w:rPr>
  </w:style>
  <w:style w:type="character" w:customStyle="1" w:styleId="Heading1AChar">
    <w:name w:val="Heading 1A Char"/>
    <w:link w:val="Heading1A"/>
    <w:rsid w:val="00DD0CB5"/>
    <w:rPr>
      <w:rFonts w:ascii="Arial" w:hAnsi="Arial" w:cs="Arial"/>
      <w:b/>
      <w:bCs/>
      <w:color w:val="000000"/>
      <w:sz w:val="28"/>
      <w:szCs w:val="28"/>
      <w:lang w:eastAsia="en-US"/>
    </w:rPr>
  </w:style>
  <w:style w:type="character" w:customStyle="1" w:styleId="HeaderChar">
    <w:name w:val="Header Char"/>
    <w:link w:val="Header"/>
    <w:uiPriority w:val="99"/>
    <w:rsid w:val="00ED3C3E"/>
    <w:rPr>
      <w:sz w:val="22"/>
      <w:szCs w:val="22"/>
      <w:lang w:eastAsia="en-US"/>
    </w:rPr>
  </w:style>
  <w:style w:type="character" w:customStyle="1" w:styleId="FooterChar">
    <w:name w:val="Footer Char"/>
    <w:link w:val="Footer"/>
    <w:uiPriority w:val="99"/>
    <w:rsid w:val="00ED3C3E"/>
    <w:rPr>
      <w:sz w:val="22"/>
      <w:szCs w:val="22"/>
      <w:lang w:eastAsia="en-US"/>
    </w:rPr>
  </w:style>
  <w:style w:type="character" w:customStyle="1" w:styleId="enumerate">
    <w:name w:val="enumerate"/>
    <w:basedOn w:val="DefaultParagraphFont"/>
    <w:rsid w:val="0063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238720">
      <w:bodyDiv w:val="1"/>
      <w:marLeft w:val="0"/>
      <w:marRight w:val="0"/>
      <w:marTop w:val="0"/>
      <w:marBottom w:val="0"/>
      <w:divBdr>
        <w:top w:val="none" w:sz="0" w:space="0" w:color="auto"/>
        <w:left w:val="none" w:sz="0" w:space="0" w:color="auto"/>
        <w:bottom w:val="none" w:sz="0" w:space="0" w:color="auto"/>
        <w:right w:val="none" w:sz="0" w:space="0" w:color="auto"/>
      </w:divBdr>
      <w:divsChild>
        <w:div w:id="811411075">
          <w:marLeft w:val="0"/>
          <w:marRight w:val="0"/>
          <w:marTop w:val="0"/>
          <w:marBottom w:val="0"/>
          <w:divBdr>
            <w:top w:val="none" w:sz="0" w:space="0" w:color="auto"/>
            <w:left w:val="none" w:sz="0" w:space="0" w:color="auto"/>
            <w:bottom w:val="none" w:sz="0" w:space="0" w:color="auto"/>
            <w:right w:val="none" w:sz="0" w:space="0" w:color="auto"/>
          </w:divBdr>
          <w:divsChild>
            <w:div w:id="1648392999">
              <w:marLeft w:val="450"/>
              <w:marRight w:val="0"/>
              <w:marTop w:val="300"/>
              <w:marBottom w:val="0"/>
              <w:divBdr>
                <w:top w:val="none" w:sz="0" w:space="0" w:color="auto"/>
                <w:left w:val="none" w:sz="0" w:space="0" w:color="auto"/>
                <w:bottom w:val="none" w:sz="0" w:space="0" w:color="auto"/>
                <w:right w:val="none" w:sz="0" w:space="0" w:color="auto"/>
              </w:divBdr>
            </w:div>
          </w:divsChild>
        </w:div>
      </w:divsChild>
    </w:div>
    <w:div w:id="1034694064">
      <w:bodyDiv w:val="1"/>
      <w:marLeft w:val="0"/>
      <w:marRight w:val="0"/>
      <w:marTop w:val="0"/>
      <w:marBottom w:val="0"/>
      <w:divBdr>
        <w:top w:val="none" w:sz="0" w:space="0" w:color="auto"/>
        <w:left w:val="none" w:sz="0" w:space="0" w:color="auto"/>
        <w:bottom w:val="none" w:sz="0" w:space="0" w:color="auto"/>
        <w:right w:val="none" w:sz="0" w:space="0" w:color="auto"/>
      </w:divBdr>
    </w:div>
    <w:div w:id="1124806475">
      <w:bodyDiv w:val="1"/>
      <w:marLeft w:val="0"/>
      <w:marRight w:val="0"/>
      <w:marTop w:val="0"/>
      <w:marBottom w:val="0"/>
      <w:divBdr>
        <w:top w:val="none" w:sz="0" w:space="0" w:color="auto"/>
        <w:left w:val="none" w:sz="0" w:space="0" w:color="auto"/>
        <w:bottom w:val="none" w:sz="0" w:space="0" w:color="auto"/>
        <w:right w:val="none" w:sz="0" w:space="0" w:color="auto"/>
      </w:divBdr>
      <w:divsChild>
        <w:div w:id="1109660388">
          <w:marLeft w:val="90"/>
          <w:marRight w:val="75"/>
          <w:marTop w:val="150"/>
          <w:marBottom w:val="150"/>
          <w:divBdr>
            <w:top w:val="none" w:sz="0" w:space="0" w:color="auto"/>
            <w:left w:val="none" w:sz="0" w:space="0" w:color="auto"/>
            <w:bottom w:val="none" w:sz="0" w:space="0" w:color="auto"/>
            <w:right w:val="single" w:sz="6" w:space="5" w:color="F5F5F5"/>
          </w:divBdr>
        </w:div>
      </w:divsChild>
    </w:div>
    <w:div w:id="1324427652">
      <w:bodyDiv w:val="1"/>
      <w:marLeft w:val="0"/>
      <w:marRight w:val="0"/>
      <w:marTop w:val="0"/>
      <w:marBottom w:val="0"/>
      <w:divBdr>
        <w:top w:val="none" w:sz="0" w:space="0" w:color="auto"/>
        <w:left w:val="none" w:sz="0" w:space="0" w:color="auto"/>
        <w:bottom w:val="none" w:sz="0" w:space="0" w:color="auto"/>
        <w:right w:val="none" w:sz="0" w:space="0" w:color="auto"/>
      </w:divBdr>
      <w:divsChild>
        <w:div w:id="1256939655">
          <w:marLeft w:val="0"/>
          <w:marRight w:val="0"/>
          <w:marTop w:val="0"/>
          <w:marBottom w:val="0"/>
          <w:divBdr>
            <w:top w:val="none" w:sz="0" w:space="0" w:color="auto"/>
            <w:left w:val="none" w:sz="0" w:space="0" w:color="auto"/>
            <w:bottom w:val="none" w:sz="0" w:space="0" w:color="auto"/>
            <w:right w:val="none" w:sz="0" w:space="0" w:color="auto"/>
          </w:divBdr>
          <w:divsChild>
            <w:div w:id="817234102">
              <w:marLeft w:val="0"/>
              <w:marRight w:val="0"/>
              <w:marTop w:val="0"/>
              <w:marBottom w:val="0"/>
              <w:divBdr>
                <w:top w:val="none" w:sz="0" w:space="0" w:color="auto"/>
                <w:left w:val="none" w:sz="0" w:space="0" w:color="auto"/>
                <w:bottom w:val="none" w:sz="0" w:space="0" w:color="auto"/>
                <w:right w:val="none" w:sz="0" w:space="0" w:color="auto"/>
              </w:divBdr>
              <w:divsChild>
                <w:div w:id="13002297">
                  <w:marLeft w:val="0"/>
                  <w:marRight w:val="0"/>
                  <w:marTop w:val="0"/>
                  <w:marBottom w:val="0"/>
                  <w:divBdr>
                    <w:top w:val="none" w:sz="0" w:space="0" w:color="auto"/>
                    <w:left w:val="none" w:sz="0" w:space="0" w:color="auto"/>
                    <w:bottom w:val="none" w:sz="0" w:space="0" w:color="auto"/>
                    <w:right w:val="none" w:sz="0" w:space="0" w:color="auto"/>
                  </w:divBdr>
                  <w:divsChild>
                    <w:div w:id="627472853">
                      <w:marLeft w:val="0"/>
                      <w:marRight w:val="0"/>
                      <w:marTop w:val="0"/>
                      <w:marBottom w:val="0"/>
                      <w:divBdr>
                        <w:top w:val="none" w:sz="0" w:space="0" w:color="auto"/>
                        <w:left w:val="none" w:sz="0" w:space="0" w:color="auto"/>
                        <w:bottom w:val="none" w:sz="0" w:space="0" w:color="auto"/>
                        <w:right w:val="none" w:sz="0" w:space="0" w:color="auto"/>
                      </w:divBdr>
                      <w:divsChild>
                        <w:div w:id="1739670810">
                          <w:marLeft w:val="0"/>
                          <w:marRight w:val="0"/>
                          <w:marTop w:val="0"/>
                          <w:marBottom w:val="0"/>
                          <w:divBdr>
                            <w:top w:val="none" w:sz="0" w:space="0" w:color="auto"/>
                            <w:left w:val="none" w:sz="0" w:space="0" w:color="auto"/>
                            <w:bottom w:val="none" w:sz="0" w:space="0" w:color="auto"/>
                            <w:right w:val="none" w:sz="0" w:space="0" w:color="auto"/>
                          </w:divBdr>
                          <w:divsChild>
                            <w:div w:id="1361517959">
                              <w:marLeft w:val="0"/>
                              <w:marRight w:val="0"/>
                              <w:marTop w:val="0"/>
                              <w:marBottom w:val="0"/>
                              <w:divBdr>
                                <w:top w:val="none" w:sz="0" w:space="0" w:color="auto"/>
                                <w:left w:val="none" w:sz="0" w:space="0" w:color="auto"/>
                                <w:bottom w:val="none" w:sz="0" w:space="0" w:color="auto"/>
                                <w:right w:val="none" w:sz="0" w:space="0" w:color="auto"/>
                              </w:divBdr>
                              <w:divsChild>
                                <w:div w:id="861475690">
                                  <w:marLeft w:val="0"/>
                                  <w:marRight w:val="0"/>
                                  <w:marTop w:val="0"/>
                                  <w:marBottom w:val="0"/>
                                  <w:divBdr>
                                    <w:top w:val="none" w:sz="0" w:space="0" w:color="auto"/>
                                    <w:left w:val="none" w:sz="0" w:space="0" w:color="auto"/>
                                    <w:bottom w:val="none" w:sz="0" w:space="0" w:color="auto"/>
                                    <w:right w:val="none" w:sz="0" w:space="0" w:color="auto"/>
                                  </w:divBdr>
                                  <w:divsChild>
                                    <w:div w:id="1246457284">
                                      <w:marLeft w:val="0"/>
                                      <w:marRight w:val="0"/>
                                      <w:marTop w:val="0"/>
                                      <w:marBottom w:val="0"/>
                                      <w:divBdr>
                                        <w:top w:val="none" w:sz="0" w:space="0" w:color="auto"/>
                                        <w:left w:val="none" w:sz="0" w:space="0" w:color="auto"/>
                                        <w:bottom w:val="none" w:sz="0" w:space="0" w:color="auto"/>
                                        <w:right w:val="none" w:sz="0" w:space="0" w:color="auto"/>
                                      </w:divBdr>
                                      <w:divsChild>
                                        <w:div w:id="1529947664">
                                          <w:marLeft w:val="0"/>
                                          <w:marRight w:val="0"/>
                                          <w:marTop w:val="0"/>
                                          <w:marBottom w:val="0"/>
                                          <w:divBdr>
                                            <w:top w:val="none" w:sz="0" w:space="0" w:color="auto"/>
                                            <w:left w:val="none" w:sz="0" w:space="0" w:color="auto"/>
                                            <w:bottom w:val="none" w:sz="0" w:space="0" w:color="auto"/>
                                            <w:right w:val="none" w:sz="0" w:space="0" w:color="auto"/>
                                          </w:divBdr>
                                          <w:divsChild>
                                            <w:div w:id="15620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ac.nsw.gov.au" TargetMode="External"/><Relationship Id="rId18" Type="http://schemas.openxmlformats.org/officeDocument/2006/relationships/hyperlink" Target="http://www.icac.nsw.gov.a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ws.edu.au" TargetMode="External"/><Relationship Id="rId7" Type="http://schemas.openxmlformats.org/officeDocument/2006/relationships/endnotes" Target="endnotes.xml"/><Relationship Id="rId12" Type="http://schemas.openxmlformats.org/officeDocument/2006/relationships/hyperlink" Target="https://www.westernsydney.edu.au/about_uws/leadership/governance/government_information_public_access_act_2009" TargetMode="External"/><Relationship Id="rId17" Type="http://schemas.openxmlformats.org/officeDocument/2006/relationships/hyperlink" Target="http://www.infrastructure.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nfrastructure.gov.au" TargetMode="External"/><Relationship Id="rId20" Type="http://schemas.openxmlformats.org/officeDocument/2006/relationships/hyperlink" Target="http://www.uws.edu.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chasing.tas.gov.au/buyingforgovernment/getpage.jsp?uid=70C6F88AEBC6FB72CA256C9100003AB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nswprocurement.com.a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uws.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swprocurement.com.au" TargetMode="External"/><Relationship Id="rId22" Type="http://schemas.openxmlformats.org/officeDocument/2006/relationships/hyperlink" Target="http://www.dpc.nsw.gov.au"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8D30-A733-4F7C-A52E-791F2069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1864</Words>
  <Characters>12273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File No</vt:lpstr>
    </vt:vector>
  </TitlesOfParts>
  <Company>University of Western Sydney Probity Plan</Company>
  <LinksUpToDate>false</LinksUpToDate>
  <CharactersWithSpaces>14109</CharactersWithSpaces>
  <SharedDoc>false</SharedDoc>
  <HLinks>
    <vt:vector size="72" baseType="variant">
      <vt:variant>
        <vt:i4>6946919</vt:i4>
      </vt:variant>
      <vt:variant>
        <vt:i4>33</vt:i4>
      </vt:variant>
      <vt:variant>
        <vt:i4>0</vt:i4>
      </vt:variant>
      <vt:variant>
        <vt:i4>5</vt:i4>
      </vt:variant>
      <vt:variant>
        <vt:lpwstr>http://www.dpc.nsw.gov.au/</vt:lpwstr>
      </vt:variant>
      <vt:variant>
        <vt:lpwstr/>
      </vt:variant>
      <vt:variant>
        <vt:i4>7536694</vt:i4>
      </vt:variant>
      <vt:variant>
        <vt:i4>30</vt:i4>
      </vt:variant>
      <vt:variant>
        <vt:i4>0</vt:i4>
      </vt:variant>
      <vt:variant>
        <vt:i4>5</vt:i4>
      </vt:variant>
      <vt:variant>
        <vt:lpwstr>http://www.uws.edu.au/</vt:lpwstr>
      </vt:variant>
      <vt:variant>
        <vt:lpwstr/>
      </vt:variant>
      <vt:variant>
        <vt:i4>7536694</vt:i4>
      </vt:variant>
      <vt:variant>
        <vt:i4>27</vt:i4>
      </vt:variant>
      <vt:variant>
        <vt:i4>0</vt:i4>
      </vt:variant>
      <vt:variant>
        <vt:i4>5</vt:i4>
      </vt:variant>
      <vt:variant>
        <vt:lpwstr>http://www.uws.edu.au/</vt:lpwstr>
      </vt:variant>
      <vt:variant>
        <vt:lpwstr/>
      </vt:variant>
      <vt:variant>
        <vt:i4>7536694</vt:i4>
      </vt:variant>
      <vt:variant>
        <vt:i4>24</vt:i4>
      </vt:variant>
      <vt:variant>
        <vt:i4>0</vt:i4>
      </vt:variant>
      <vt:variant>
        <vt:i4>5</vt:i4>
      </vt:variant>
      <vt:variant>
        <vt:lpwstr>http://www.uws.edu.au/</vt:lpwstr>
      </vt:variant>
      <vt:variant>
        <vt:lpwstr/>
      </vt:variant>
      <vt:variant>
        <vt:i4>6553657</vt:i4>
      </vt:variant>
      <vt:variant>
        <vt:i4>21</vt:i4>
      </vt:variant>
      <vt:variant>
        <vt:i4>0</vt:i4>
      </vt:variant>
      <vt:variant>
        <vt:i4>5</vt:i4>
      </vt:variant>
      <vt:variant>
        <vt:lpwstr>http://www.icac.nsw.gov.au/</vt:lpwstr>
      </vt:variant>
      <vt:variant>
        <vt:lpwstr/>
      </vt:variant>
      <vt:variant>
        <vt:i4>5767246</vt:i4>
      </vt:variant>
      <vt:variant>
        <vt:i4>18</vt:i4>
      </vt:variant>
      <vt:variant>
        <vt:i4>0</vt:i4>
      </vt:variant>
      <vt:variant>
        <vt:i4>5</vt:i4>
      </vt:variant>
      <vt:variant>
        <vt:lpwstr>http://www.infrastructure.gov.au/</vt:lpwstr>
      </vt:variant>
      <vt:variant>
        <vt:lpwstr/>
      </vt:variant>
      <vt:variant>
        <vt:i4>5767246</vt:i4>
      </vt:variant>
      <vt:variant>
        <vt:i4>15</vt:i4>
      </vt:variant>
      <vt:variant>
        <vt:i4>0</vt:i4>
      </vt:variant>
      <vt:variant>
        <vt:i4>5</vt:i4>
      </vt:variant>
      <vt:variant>
        <vt:lpwstr>http://www.infrastructure.gov.au/</vt:lpwstr>
      </vt:variant>
      <vt:variant>
        <vt:lpwstr/>
      </vt:variant>
      <vt:variant>
        <vt:i4>4718674</vt:i4>
      </vt:variant>
      <vt:variant>
        <vt:i4>12</vt:i4>
      </vt:variant>
      <vt:variant>
        <vt:i4>0</vt:i4>
      </vt:variant>
      <vt:variant>
        <vt:i4>5</vt:i4>
      </vt:variant>
      <vt:variant>
        <vt:lpwstr>http://www.nswprocurement.com.au/</vt:lpwstr>
      </vt:variant>
      <vt:variant>
        <vt:lpwstr/>
      </vt:variant>
      <vt:variant>
        <vt:i4>4718674</vt:i4>
      </vt:variant>
      <vt:variant>
        <vt:i4>9</vt:i4>
      </vt:variant>
      <vt:variant>
        <vt:i4>0</vt:i4>
      </vt:variant>
      <vt:variant>
        <vt:i4>5</vt:i4>
      </vt:variant>
      <vt:variant>
        <vt:lpwstr>http://www.nswprocurement.com.au/</vt:lpwstr>
      </vt:variant>
      <vt:variant>
        <vt:lpwstr/>
      </vt:variant>
      <vt:variant>
        <vt:i4>6553657</vt:i4>
      </vt:variant>
      <vt:variant>
        <vt:i4>6</vt:i4>
      </vt:variant>
      <vt:variant>
        <vt:i4>0</vt:i4>
      </vt:variant>
      <vt:variant>
        <vt:i4>5</vt:i4>
      </vt:variant>
      <vt:variant>
        <vt:lpwstr>http://www.icac.nsw.gov.au/</vt:lpwstr>
      </vt:variant>
      <vt:variant>
        <vt:lpwstr/>
      </vt:variant>
      <vt:variant>
        <vt:i4>7602281</vt:i4>
      </vt:variant>
      <vt:variant>
        <vt:i4>3</vt:i4>
      </vt:variant>
      <vt:variant>
        <vt:i4>0</vt:i4>
      </vt:variant>
      <vt:variant>
        <vt:i4>5</vt:i4>
      </vt:variant>
      <vt:variant>
        <vt:lpwstr>http://uws.clients.squiz.net/about_uws/uws/governance/policy_and_governance/government_information_public_access_act_2009</vt:lpwstr>
      </vt:variant>
      <vt:variant>
        <vt:lpwstr/>
      </vt:variant>
      <vt:variant>
        <vt:i4>5439570</vt:i4>
      </vt:variant>
      <vt:variant>
        <vt:i4>0</vt:i4>
      </vt:variant>
      <vt:variant>
        <vt:i4>0</vt:i4>
      </vt:variant>
      <vt:variant>
        <vt:i4>5</vt:i4>
      </vt:variant>
      <vt:variant>
        <vt:lpwstr>http://www.purchasing.tas.gov.au/buyingforgovernment/getpage.jsp?uid=70C6F88AEBC6FB72CA256C9100003AB9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No</dc:title>
  <dc:subject/>
  <dc:creator>.</dc:creator>
  <cp:keywords/>
  <cp:lastModifiedBy>Jan Loudon</cp:lastModifiedBy>
  <cp:revision>2</cp:revision>
  <cp:lastPrinted>2015-07-16T23:44:00Z</cp:lastPrinted>
  <dcterms:created xsi:type="dcterms:W3CDTF">2017-08-14T04:59:00Z</dcterms:created>
  <dcterms:modified xsi:type="dcterms:W3CDTF">2017-08-14T04:59:00Z</dcterms:modified>
</cp:coreProperties>
</file>