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B9F" w:rsidRDefault="008714C3" w:rsidP="008714C3">
      <w:pPr>
        <w:jc w:val="center"/>
        <w:rPr>
          <w:b/>
        </w:rPr>
      </w:pPr>
      <w:bookmarkStart w:id="0" w:name="_GoBack"/>
      <w:bookmarkEnd w:id="0"/>
      <w:r>
        <w:rPr>
          <w:b/>
        </w:rPr>
        <w:t>Curriculum mapping: A tool to support strategic and cultural change in higher education.</w:t>
      </w:r>
    </w:p>
    <w:p w:rsidR="008714C3" w:rsidRDefault="008714C3" w:rsidP="008714C3">
      <w:pPr>
        <w:jc w:val="center"/>
        <w:rPr>
          <w:b/>
        </w:rPr>
      </w:pPr>
    </w:p>
    <w:p w:rsidR="00B6074A" w:rsidRDefault="008714C3" w:rsidP="001319B4">
      <w:pPr>
        <w:jc w:val="both"/>
      </w:pPr>
      <w:r>
        <w:t>This pap</w:t>
      </w:r>
      <w:r w:rsidR="00DF24E1">
        <w:t xml:space="preserve">er reports on the </w:t>
      </w:r>
      <w:r>
        <w:t xml:space="preserve">implementation </w:t>
      </w:r>
      <w:r w:rsidR="00DF24E1">
        <w:t xml:space="preserve">and ongoing evolution </w:t>
      </w:r>
      <w:r>
        <w:t xml:space="preserve">of the Western Sydney University </w:t>
      </w:r>
      <w:r w:rsidR="001B75D3" w:rsidRPr="001B75D3">
        <w:rPr>
          <w:i/>
        </w:rPr>
        <w:t>C</w:t>
      </w:r>
      <w:r w:rsidRPr="001B75D3">
        <w:rPr>
          <w:i/>
        </w:rPr>
        <w:t xml:space="preserve">urriculum </w:t>
      </w:r>
      <w:r w:rsidR="001B75D3" w:rsidRPr="001B75D3">
        <w:rPr>
          <w:i/>
        </w:rPr>
        <w:t>M</w:t>
      </w:r>
      <w:r w:rsidRPr="001B75D3">
        <w:rPr>
          <w:i/>
        </w:rPr>
        <w:t xml:space="preserve">apping </w:t>
      </w:r>
      <w:r w:rsidR="001B75D3" w:rsidRPr="001B75D3">
        <w:rPr>
          <w:i/>
        </w:rPr>
        <w:t>T</w:t>
      </w:r>
      <w:r w:rsidRPr="001B75D3">
        <w:rPr>
          <w:i/>
        </w:rPr>
        <w:t>ool</w:t>
      </w:r>
      <w:r>
        <w:t xml:space="preserve"> and its proven capacity to support strategic and cultural change across the university. Development of the tool commenced in </w:t>
      </w:r>
      <w:r w:rsidR="00C72BE4" w:rsidRPr="00C72BE4">
        <w:t>2013</w:t>
      </w:r>
      <w:r>
        <w:t xml:space="preserve"> </w:t>
      </w:r>
      <w:r w:rsidR="001B75D3">
        <w:t>r</w:t>
      </w:r>
      <w:r w:rsidR="008E1ABE">
        <w:t xml:space="preserve">esponding to </w:t>
      </w:r>
      <w:r w:rsidR="005C01AD">
        <w:t>changes in the higher education policy and regulatory landscape (TEQSA; AQF; HE Standards Panel)</w:t>
      </w:r>
      <w:r w:rsidR="008E1ABE">
        <w:t xml:space="preserve"> which placed increased emphasis on quality assurance and accountability, </w:t>
      </w:r>
      <w:r w:rsidR="001B75D3">
        <w:t xml:space="preserve">including </w:t>
      </w:r>
      <w:r w:rsidR="008E1ABE">
        <w:t>requiring institutions to evidence graduate outcomes and standards and the means by which they are achieved and assured. The Higher Education Standards Panel</w:t>
      </w:r>
      <w:r w:rsidR="00664933">
        <w:t xml:space="preserve"> then</w:t>
      </w:r>
      <w:r w:rsidR="008E1ABE">
        <w:t xml:space="preserve"> </w:t>
      </w:r>
      <w:r w:rsidR="00664933" w:rsidRPr="00664933">
        <w:rPr>
          <w:i/>
        </w:rPr>
        <w:t>Draft</w:t>
      </w:r>
      <w:r w:rsidR="00664933">
        <w:t xml:space="preserve"> </w:t>
      </w:r>
      <w:r w:rsidR="008E1ABE">
        <w:rPr>
          <w:i/>
        </w:rPr>
        <w:t>S</w:t>
      </w:r>
      <w:r w:rsidR="008E1ABE" w:rsidRPr="008E1ABE">
        <w:rPr>
          <w:i/>
        </w:rPr>
        <w:t xml:space="preserve">tandards for </w:t>
      </w:r>
      <w:r w:rsidR="008E1ABE">
        <w:rPr>
          <w:i/>
        </w:rPr>
        <w:t>C</w:t>
      </w:r>
      <w:r w:rsidR="008E1ABE" w:rsidRPr="008E1ABE">
        <w:rPr>
          <w:i/>
        </w:rPr>
        <w:t xml:space="preserve">ourse </w:t>
      </w:r>
      <w:r w:rsidR="008E1ABE">
        <w:rPr>
          <w:i/>
        </w:rPr>
        <w:t>D</w:t>
      </w:r>
      <w:r w:rsidR="008E1ABE" w:rsidRPr="008E1ABE">
        <w:rPr>
          <w:i/>
        </w:rPr>
        <w:t xml:space="preserve">esign and </w:t>
      </w:r>
      <w:r w:rsidR="008E1ABE">
        <w:rPr>
          <w:i/>
        </w:rPr>
        <w:t>L</w:t>
      </w:r>
      <w:r w:rsidR="008E1ABE" w:rsidRPr="008E1ABE">
        <w:rPr>
          <w:i/>
        </w:rPr>
        <w:t xml:space="preserve">earning </w:t>
      </w:r>
      <w:r w:rsidR="008E1ABE">
        <w:rPr>
          <w:i/>
        </w:rPr>
        <w:t>O</w:t>
      </w:r>
      <w:r w:rsidR="008E1ABE" w:rsidRPr="008E1ABE">
        <w:rPr>
          <w:i/>
        </w:rPr>
        <w:t>utcomes</w:t>
      </w:r>
      <w:r w:rsidR="008E1ABE">
        <w:t xml:space="preserve"> </w:t>
      </w:r>
      <w:r w:rsidR="004D2EF4">
        <w:t>(March 2013</w:t>
      </w:r>
      <w:r w:rsidR="00664933">
        <w:t xml:space="preserve">) </w:t>
      </w:r>
      <w:r w:rsidR="008E1ABE">
        <w:t xml:space="preserve">clearly reinforced </w:t>
      </w:r>
      <w:r w:rsidR="00DF24E1">
        <w:t xml:space="preserve">recognised </w:t>
      </w:r>
      <w:r w:rsidR="008E1ABE">
        <w:t xml:space="preserve">pedagogical </w:t>
      </w:r>
      <w:r w:rsidR="00DF24E1">
        <w:t xml:space="preserve">best </w:t>
      </w:r>
      <w:r w:rsidR="008E1ABE">
        <w:t xml:space="preserve">practice in </w:t>
      </w:r>
      <w:r w:rsidR="00DF24E1">
        <w:t xml:space="preserve">articulating </w:t>
      </w:r>
      <w:r w:rsidR="008E1ABE">
        <w:t xml:space="preserve">the need for alignment and integration of course and unit learning outcomes and assessment across the curriculum. </w:t>
      </w:r>
      <w:r w:rsidR="001319B4">
        <w:t xml:space="preserve">Whilst reinforcing </w:t>
      </w:r>
      <w:r w:rsidR="001B75D3">
        <w:t xml:space="preserve">the need for mastery of </w:t>
      </w:r>
      <w:r w:rsidR="001319B4">
        <w:t xml:space="preserve">disciplinary and/or interdisciplinary knowledge and skills </w:t>
      </w:r>
      <w:proofErr w:type="spellStart"/>
      <w:r w:rsidR="001319B4">
        <w:t>çharacterising</w:t>
      </w:r>
      <w:proofErr w:type="spellEnd"/>
      <w:r w:rsidR="001319B4">
        <w:t xml:space="preserve"> the field of study’ – the traditional focus of academics; importantly the standards also reinforced the importance of generic skills and attributes required</w:t>
      </w:r>
      <w:r w:rsidR="008A1768">
        <w:t xml:space="preserve"> by graduates</w:t>
      </w:r>
      <w:r w:rsidR="001319B4">
        <w:t xml:space="preserve">, including communication and employment related skills. </w:t>
      </w:r>
    </w:p>
    <w:p w:rsidR="008A1768" w:rsidRDefault="008A1768" w:rsidP="001319B4">
      <w:pPr>
        <w:jc w:val="both"/>
      </w:pPr>
      <w:r>
        <w:t>Providing a tool which would assist academics in taking these two objectives from rhetoric to reality was the initial aim in development of the curriculum mapping tool by</w:t>
      </w:r>
      <w:r w:rsidR="00D66505">
        <w:t xml:space="preserve"> enabling the production of visual and summary data which could</w:t>
      </w:r>
      <w:r>
        <w:t xml:space="preserve">: (1) </w:t>
      </w:r>
      <w:r w:rsidR="00D66505">
        <w:t xml:space="preserve">demonstrate the alignment of course and unit learning outcomes and assessment across and within </w:t>
      </w:r>
      <w:r w:rsidR="00A03A5F">
        <w:t xml:space="preserve">segments of </w:t>
      </w:r>
      <w:r w:rsidR="00D66505">
        <w:t>a course</w:t>
      </w:r>
      <w:r w:rsidR="00A03A5F">
        <w:t xml:space="preserve"> to </w:t>
      </w:r>
      <w:r w:rsidR="00C72BE4">
        <w:t xml:space="preserve"> assist in</w:t>
      </w:r>
      <w:r w:rsidR="00A03A5F">
        <w:t xml:space="preserve"> the scaffolding of student learning</w:t>
      </w:r>
      <w:r w:rsidR="00D66505">
        <w:t xml:space="preserve">; and (2) </w:t>
      </w:r>
      <w:r w:rsidR="00A03A5F">
        <w:t>explicitly integrate the embedding of generic skills and higher order attributes articulated through the university’s graduate attributes.</w:t>
      </w:r>
      <w:r w:rsidR="00D66505">
        <w:t xml:space="preserve"> </w:t>
      </w:r>
      <w:r w:rsidR="00A03A5F">
        <w:t>From the beginning the tool also enabled the mapping of Professional Standards (i.e. the requirements of Professional Accreditation bodies) across the curriculum to facilitate the development of documentation required for professional accreditation.</w:t>
      </w:r>
    </w:p>
    <w:p w:rsidR="00A03A5F" w:rsidRDefault="00A03A5F" w:rsidP="00A03A5F">
      <w:pPr>
        <w:jc w:val="both"/>
      </w:pPr>
      <w:r>
        <w:t>Ensuring the alignment and scaffolding of student learning is hampered within higher education by the modularisation of courses, where units are often planned and taught in relative isolation (Higher Education Academy, 2012), hence assisting teaching teams to be able to visualise and conceptualise the curriculum was essential to achieving th</w:t>
      </w:r>
      <w:r w:rsidR="00C72BE4">
        <w:t>is outcome.</w:t>
      </w:r>
      <w:r>
        <w:t xml:space="preserve"> Whilst it </w:t>
      </w:r>
      <w:r w:rsidR="00A76395">
        <w:t xml:space="preserve">is clear that </w:t>
      </w:r>
      <w:r w:rsidRPr="001319B4">
        <w:t xml:space="preserve">so-called “generic” skills and abilities cannot be learned or developed outside </w:t>
      </w:r>
      <w:r w:rsidR="00C72BE4">
        <w:t xml:space="preserve">of </w:t>
      </w:r>
      <w:r w:rsidRPr="001319B4">
        <w:t xml:space="preserve">a disciplinary context </w:t>
      </w:r>
      <w:r>
        <w:t xml:space="preserve">it is less clear that academics accept responsibility for intentional teaching </w:t>
      </w:r>
      <w:r w:rsidR="00C72BE4">
        <w:t>of s</w:t>
      </w:r>
      <w:r>
        <w:t xml:space="preserve">uch skills and their explicit embedding within curriculum is often overlooked. It was </w:t>
      </w:r>
      <w:r w:rsidR="00A76395">
        <w:t xml:space="preserve">therefore </w:t>
      </w:r>
      <w:r>
        <w:t>recognised that each of these elements would necessitate cultural change</w:t>
      </w:r>
      <w:r w:rsidR="00A76395">
        <w:t xml:space="preserve">, which </w:t>
      </w:r>
      <w:r w:rsidR="00C72BE4">
        <w:t xml:space="preserve">use of </w:t>
      </w:r>
      <w:r w:rsidR="00A76395">
        <w:t xml:space="preserve">the tool helps </w:t>
      </w:r>
      <w:r w:rsidR="00C72BE4">
        <w:t xml:space="preserve">to </w:t>
      </w:r>
      <w:r w:rsidR="00A76395">
        <w:t>support</w:t>
      </w:r>
      <w:r>
        <w:t>.</w:t>
      </w:r>
    </w:p>
    <w:p w:rsidR="00A76395" w:rsidRDefault="00A76395" w:rsidP="00A03A5F">
      <w:pPr>
        <w:jc w:val="both"/>
      </w:pPr>
      <w:r>
        <w:t xml:space="preserve">Use of the tool, which was originally voluntary, has been widespread across the university, </w:t>
      </w:r>
      <w:r w:rsidR="00EE53FD">
        <w:t xml:space="preserve">and recently mandated within the draft Western Sydney University Learning &amp; Teaching Plan. </w:t>
      </w:r>
      <w:r w:rsidR="008F495D">
        <w:t>Its</w:t>
      </w:r>
      <w:r w:rsidR="00EE53FD">
        <w:t xml:space="preserve"> widespread use to date is</w:t>
      </w:r>
      <w:r>
        <w:t xml:space="preserve"> indication of its utility</w:t>
      </w:r>
      <w:r w:rsidR="004D2EF4">
        <w:t>,</w:t>
      </w:r>
      <w:r>
        <w:t xml:space="preserve"> and has resulted in positive anecdotal feedback from internal end users, including academics and teaching development staff, as well as a range of external acc</w:t>
      </w:r>
      <w:r w:rsidR="00C72BE4">
        <w:t>reditation bodies. Ongoing e</w:t>
      </w:r>
      <w:r>
        <w:t>volution of the tool has resulted in the following enhancements in response to user requests and feedback</w:t>
      </w:r>
      <w:r w:rsidR="004D2EF4">
        <w:t>, as well as identified strategic imperatives</w:t>
      </w:r>
      <w:r>
        <w:t xml:space="preserve">: </w:t>
      </w:r>
    </w:p>
    <w:p w:rsidR="004D2EF4" w:rsidRDefault="004D2EF4" w:rsidP="004D2EF4">
      <w:pPr>
        <w:pStyle w:val="ListParagraph"/>
        <w:numPr>
          <w:ilvl w:val="0"/>
          <w:numId w:val="2"/>
        </w:numPr>
        <w:jc w:val="both"/>
      </w:pPr>
      <w:r>
        <w:t>A focus on mapping student assessment load and distribution across units enabling a whole-of-course perspective on student embedded workload which was identified as a strategic imperative arising from student feedback and subsequent audit of institutional first year assessment practices (Gill, 2015);</w:t>
      </w:r>
    </w:p>
    <w:p w:rsidR="00EE53FD" w:rsidRDefault="00A76395" w:rsidP="004D2EF4">
      <w:pPr>
        <w:pStyle w:val="ListParagraph"/>
        <w:numPr>
          <w:ilvl w:val="0"/>
          <w:numId w:val="2"/>
        </w:numPr>
        <w:jc w:val="both"/>
      </w:pPr>
      <w:r>
        <w:t>Whilst a number of strategic initiatives were incorporated</w:t>
      </w:r>
      <w:r w:rsidR="004D2EF4">
        <w:t xml:space="preserve"> initially, including embedding of academic literacies and work integrated learning, others have been adde</w:t>
      </w:r>
      <w:r w:rsidR="00EE53FD">
        <w:t xml:space="preserve">d upon request </w:t>
      </w:r>
      <w:r w:rsidR="00EE53FD">
        <w:lastRenderedPageBreak/>
        <w:t>providing the capacity to readily measure and track performance, a necessity for strategic change to be realised;</w:t>
      </w:r>
    </w:p>
    <w:p w:rsidR="00A76395" w:rsidRDefault="00C72BE4" w:rsidP="004D2EF4">
      <w:pPr>
        <w:pStyle w:val="ListParagraph"/>
        <w:numPr>
          <w:ilvl w:val="0"/>
          <w:numId w:val="2"/>
        </w:numPr>
        <w:jc w:val="both"/>
      </w:pPr>
      <w:r>
        <w:t>The</w:t>
      </w:r>
      <w:r w:rsidR="00EE53FD">
        <w:t xml:space="preserve"> map</w:t>
      </w:r>
      <w:r>
        <w:t>ping of</w:t>
      </w:r>
      <w:r w:rsidR="00EE53FD">
        <w:t xml:space="preserve"> elements and </w:t>
      </w:r>
      <w:r>
        <w:t>the need to ensure the validity</w:t>
      </w:r>
      <w:r w:rsidR="00EE53FD">
        <w:t xml:space="preserve"> of outputs, resulted in the need for greater clarity in terminology and their common unde</w:t>
      </w:r>
      <w:r>
        <w:t>rstanding across the university, a further positive outcome</w:t>
      </w:r>
    </w:p>
    <w:p w:rsidR="00223641" w:rsidRDefault="00223641" w:rsidP="00A03A5F">
      <w:pPr>
        <w:jc w:val="both"/>
      </w:pPr>
      <w:r>
        <w:t xml:space="preserve">Key to the success of the tool has been </w:t>
      </w:r>
      <w:r w:rsidR="007B1757">
        <w:t>the adherence to the following principles. That the tool:</w:t>
      </w:r>
    </w:p>
    <w:p w:rsidR="007B1757" w:rsidRDefault="007B1757" w:rsidP="007B1757">
      <w:pPr>
        <w:pStyle w:val="ListParagraph"/>
        <w:numPr>
          <w:ilvl w:val="0"/>
          <w:numId w:val="1"/>
        </w:numPr>
        <w:jc w:val="both"/>
      </w:pPr>
      <w:r>
        <w:t>should be user friendly and as intuitive to use as feasibly possible – given that many academics would be intermittent users, this was deemed to be essential to its success;</w:t>
      </w:r>
    </w:p>
    <w:p w:rsidR="00223641" w:rsidRDefault="007B1757" w:rsidP="001319B4">
      <w:pPr>
        <w:pStyle w:val="ListParagraph"/>
        <w:numPr>
          <w:ilvl w:val="0"/>
          <w:numId w:val="1"/>
        </w:numPr>
        <w:jc w:val="both"/>
      </w:pPr>
      <w:proofErr w:type="gramStart"/>
      <w:r>
        <w:t>would</w:t>
      </w:r>
      <w:proofErr w:type="gramEnd"/>
      <w:r>
        <w:t xml:space="preserve"> be responsiv</w:t>
      </w:r>
      <w:r w:rsidR="004D2EF4">
        <w:t>e to the needs of its end users</w:t>
      </w:r>
      <w:r w:rsidR="00C72BE4">
        <w:t>, resulting in the user generated enhancements described above.</w:t>
      </w:r>
    </w:p>
    <w:p w:rsidR="00223641" w:rsidRDefault="00223641" w:rsidP="001319B4">
      <w:pPr>
        <w:jc w:val="both"/>
      </w:pPr>
    </w:p>
    <w:p w:rsidR="00223641" w:rsidRDefault="00223641" w:rsidP="001319B4">
      <w:pPr>
        <w:jc w:val="both"/>
      </w:pPr>
      <w:r>
        <w:t>References:</w:t>
      </w:r>
    </w:p>
    <w:p w:rsidR="007B1757" w:rsidRDefault="007B1757" w:rsidP="007B1757">
      <w:pPr>
        <w:spacing w:after="0"/>
        <w:jc w:val="both"/>
      </w:pPr>
      <w:r>
        <w:t>Gill, Betty (2015) Talking about the elephant in the room: Improving fundamental assessment</w:t>
      </w:r>
    </w:p>
    <w:p w:rsidR="007B1757" w:rsidRPr="007B1757" w:rsidRDefault="007B1757" w:rsidP="007B1757">
      <w:pPr>
        <w:spacing w:after="0"/>
        <w:ind w:firstLine="720"/>
        <w:jc w:val="both"/>
      </w:pPr>
      <w:proofErr w:type="gramStart"/>
      <w:r>
        <w:t>practices</w:t>
      </w:r>
      <w:proofErr w:type="gramEnd"/>
      <w:r>
        <w:t xml:space="preserve">. </w:t>
      </w:r>
      <w:r>
        <w:rPr>
          <w:i/>
        </w:rPr>
        <w:t>Student Success, 6</w:t>
      </w:r>
      <w:r>
        <w:t>(2), 53-63. DOI: 10.5204/SSJ.v6I2.291</w:t>
      </w:r>
    </w:p>
    <w:p w:rsidR="00223641" w:rsidRDefault="00223641" w:rsidP="007B1757">
      <w:pPr>
        <w:spacing w:after="0"/>
        <w:jc w:val="both"/>
        <w:rPr>
          <w:i/>
        </w:rPr>
      </w:pPr>
      <w:r>
        <w:t xml:space="preserve">Higher Education Academy (2012) </w:t>
      </w:r>
      <w:proofErr w:type="gramStart"/>
      <w:r>
        <w:rPr>
          <w:i/>
        </w:rPr>
        <w:t>A</w:t>
      </w:r>
      <w:proofErr w:type="gramEnd"/>
      <w:r>
        <w:rPr>
          <w:i/>
        </w:rPr>
        <w:t xml:space="preserve"> marked improvement: Transforming assessment in higher</w:t>
      </w:r>
    </w:p>
    <w:p w:rsidR="00223641" w:rsidRDefault="007B1757" w:rsidP="007B1757">
      <w:pPr>
        <w:spacing w:after="0"/>
        <w:ind w:firstLine="720"/>
      </w:pPr>
      <w:proofErr w:type="gramStart"/>
      <w:r>
        <w:rPr>
          <w:i/>
        </w:rPr>
        <w:t>education</w:t>
      </w:r>
      <w:proofErr w:type="gramEnd"/>
      <w:r>
        <w:rPr>
          <w:i/>
        </w:rPr>
        <w:t xml:space="preserve">. </w:t>
      </w:r>
      <w:r w:rsidR="00223641">
        <w:t xml:space="preserve">Retrieved from: </w:t>
      </w:r>
      <w:hyperlink r:id="rId6" w:history="1">
        <w:r w:rsidR="00223641" w:rsidRPr="007B1757">
          <w:rPr>
            <w:rStyle w:val="Hyperlink"/>
            <w:sz w:val="18"/>
            <w:szCs w:val="18"/>
          </w:rPr>
          <w:t>https://www.heacademy.ac.uk/sites/default/files/a_marked_improvement.pdf</w:t>
        </w:r>
      </w:hyperlink>
    </w:p>
    <w:p w:rsidR="007B1757" w:rsidRDefault="007B1757" w:rsidP="007B1757">
      <w:pPr>
        <w:spacing w:after="0"/>
        <w:jc w:val="both"/>
        <w:rPr>
          <w:i/>
        </w:rPr>
      </w:pPr>
      <w:r>
        <w:t xml:space="preserve">Higher Education Standards Panel (2013) </w:t>
      </w:r>
      <w:r w:rsidRPr="00664933">
        <w:rPr>
          <w:i/>
        </w:rPr>
        <w:t>Draft</w:t>
      </w:r>
      <w:r>
        <w:t xml:space="preserve"> </w:t>
      </w:r>
      <w:r>
        <w:rPr>
          <w:i/>
        </w:rPr>
        <w:t>S</w:t>
      </w:r>
      <w:r w:rsidRPr="008E1ABE">
        <w:rPr>
          <w:i/>
        </w:rPr>
        <w:t xml:space="preserve">tandards for </w:t>
      </w:r>
      <w:r>
        <w:rPr>
          <w:i/>
        </w:rPr>
        <w:t>C</w:t>
      </w:r>
      <w:r w:rsidRPr="008E1ABE">
        <w:rPr>
          <w:i/>
        </w:rPr>
        <w:t xml:space="preserve">ourse </w:t>
      </w:r>
      <w:r>
        <w:rPr>
          <w:i/>
        </w:rPr>
        <w:t>D</w:t>
      </w:r>
      <w:r w:rsidRPr="008E1ABE">
        <w:rPr>
          <w:i/>
        </w:rPr>
        <w:t xml:space="preserve">esign and </w:t>
      </w:r>
      <w:r>
        <w:rPr>
          <w:i/>
        </w:rPr>
        <w:t>L</w:t>
      </w:r>
      <w:r w:rsidRPr="008E1ABE">
        <w:rPr>
          <w:i/>
        </w:rPr>
        <w:t xml:space="preserve">earning </w:t>
      </w:r>
      <w:r>
        <w:rPr>
          <w:i/>
        </w:rPr>
        <w:t>O</w:t>
      </w:r>
      <w:r w:rsidRPr="008E1ABE">
        <w:rPr>
          <w:i/>
        </w:rPr>
        <w:t>utcomes</w:t>
      </w:r>
      <w:r>
        <w:rPr>
          <w:i/>
        </w:rPr>
        <w:t>.</w:t>
      </w:r>
    </w:p>
    <w:p w:rsidR="007B1757" w:rsidRPr="007B1757" w:rsidRDefault="007B1757" w:rsidP="007B1757">
      <w:pPr>
        <w:spacing w:after="0"/>
        <w:jc w:val="both"/>
      </w:pPr>
      <w:r>
        <w:rPr>
          <w:i/>
        </w:rPr>
        <w:tab/>
      </w:r>
      <w:r>
        <w:t xml:space="preserve">Retrieved from: </w:t>
      </w:r>
      <w:hyperlink r:id="rId7" w:history="1">
        <w:r w:rsidRPr="009A2636">
          <w:rPr>
            <w:rStyle w:val="Hyperlink"/>
          </w:rPr>
          <w:t>www.HEstandards.gov.au</w:t>
        </w:r>
      </w:hyperlink>
    </w:p>
    <w:sectPr w:rsidR="007B1757" w:rsidRPr="007B17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D6DBE"/>
    <w:multiLevelType w:val="hybridMultilevel"/>
    <w:tmpl w:val="6F1013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C366F19"/>
    <w:multiLevelType w:val="hybridMultilevel"/>
    <w:tmpl w:val="7CF08F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4C3"/>
    <w:rsid w:val="001319B4"/>
    <w:rsid w:val="001B75D3"/>
    <w:rsid w:val="00223641"/>
    <w:rsid w:val="002C0EB1"/>
    <w:rsid w:val="004D2EF4"/>
    <w:rsid w:val="005C01AD"/>
    <w:rsid w:val="00664933"/>
    <w:rsid w:val="007B1757"/>
    <w:rsid w:val="008714C3"/>
    <w:rsid w:val="008A1768"/>
    <w:rsid w:val="008E1ABE"/>
    <w:rsid w:val="008F495D"/>
    <w:rsid w:val="00A03A5F"/>
    <w:rsid w:val="00A76395"/>
    <w:rsid w:val="00A944D1"/>
    <w:rsid w:val="00B6074A"/>
    <w:rsid w:val="00BF3B9F"/>
    <w:rsid w:val="00C72BE4"/>
    <w:rsid w:val="00D66505"/>
    <w:rsid w:val="00DF24E1"/>
    <w:rsid w:val="00EE53FD"/>
    <w:rsid w:val="00F15B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01A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64933"/>
    <w:rPr>
      <w:color w:val="0563C1" w:themeColor="hyperlink"/>
      <w:u w:val="single"/>
    </w:rPr>
  </w:style>
  <w:style w:type="character" w:styleId="FollowedHyperlink">
    <w:name w:val="FollowedHyperlink"/>
    <w:basedOn w:val="DefaultParagraphFont"/>
    <w:uiPriority w:val="99"/>
    <w:semiHidden/>
    <w:unhideWhenUsed/>
    <w:rsid w:val="00223641"/>
    <w:rPr>
      <w:color w:val="954F72" w:themeColor="followedHyperlink"/>
      <w:u w:val="single"/>
    </w:rPr>
  </w:style>
  <w:style w:type="paragraph" w:styleId="ListParagraph">
    <w:name w:val="List Paragraph"/>
    <w:basedOn w:val="Normal"/>
    <w:uiPriority w:val="34"/>
    <w:qFormat/>
    <w:rsid w:val="007B1757"/>
    <w:pPr>
      <w:ind w:left="720"/>
      <w:contextualSpacing/>
    </w:pPr>
  </w:style>
  <w:style w:type="paragraph" w:styleId="BalloonText">
    <w:name w:val="Balloon Text"/>
    <w:basedOn w:val="Normal"/>
    <w:link w:val="BalloonTextChar"/>
    <w:uiPriority w:val="99"/>
    <w:semiHidden/>
    <w:unhideWhenUsed/>
    <w:rsid w:val="00C72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BE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01A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64933"/>
    <w:rPr>
      <w:color w:val="0563C1" w:themeColor="hyperlink"/>
      <w:u w:val="single"/>
    </w:rPr>
  </w:style>
  <w:style w:type="character" w:styleId="FollowedHyperlink">
    <w:name w:val="FollowedHyperlink"/>
    <w:basedOn w:val="DefaultParagraphFont"/>
    <w:uiPriority w:val="99"/>
    <w:semiHidden/>
    <w:unhideWhenUsed/>
    <w:rsid w:val="00223641"/>
    <w:rPr>
      <w:color w:val="954F72" w:themeColor="followedHyperlink"/>
      <w:u w:val="single"/>
    </w:rPr>
  </w:style>
  <w:style w:type="paragraph" w:styleId="ListParagraph">
    <w:name w:val="List Paragraph"/>
    <w:basedOn w:val="Normal"/>
    <w:uiPriority w:val="34"/>
    <w:qFormat/>
    <w:rsid w:val="007B1757"/>
    <w:pPr>
      <w:ind w:left="720"/>
      <w:contextualSpacing/>
    </w:pPr>
  </w:style>
  <w:style w:type="paragraph" w:styleId="BalloonText">
    <w:name w:val="Balloon Text"/>
    <w:basedOn w:val="Normal"/>
    <w:link w:val="BalloonTextChar"/>
    <w:uiPriority w:val="99"/>
    <w:semiHidden/>
    <w:unhideWhenUsed/>
    <w:rsid w:val="00C72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B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HEstandards.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cademy.ac.uk/sites/default/files/a_marked_improvement.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4492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Sharon Short</cp:lastModifiedBy>
  <cp:revision>2</cp:revision>
  <cp:lastPrinted>2016-04-01T03:42:00Z</cp:lastPrinted>
  <dcterms:created xsi:type="dcterms:W3CDTF">2016-05-12T05:30:00Z</dcterms:created>
  <dcterms:modified xsi:type="dcterms:W3CDTF">2016-05-12T05:30:00Z</dcterms:modified>
</cp:coreProperties>
</file>